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46D" w:rsidRPr="00AC701A" w:rsidRDefault="003B646D" w:rsidP="003B646D">
      <w:pPr>
        <w:tabs>
          <w:tab w:val="center" w:pos="1800"/>
        </w:tabs>
        <w:spacing w:after="0" w:line="240" w:lineRule="auto"/>
        <w:rPr>
          <w:b/>
          <w:bCs/>
          <w:smallCaps/>
          <w:color w:val="3E3E67"/>
          <w:sz w:val="24"/>
          <w:szCs w:val="24"/>
          <w:lang w:val="en-US"/>
        </w:rPr>
      </w:pPr>
    </w:p>
    <w:p w:rsidR="008045C3" w:rsidRPr="00484F61" w:rsidRDefault="008045C3" w:rsidP="008045C3">
      <w:pPr>
        <w:tabs>
          <w:tab w:val="center" w:pos="1800"/>
        </w:tabs>
        <w:spacing w:after="0" w:line="240" w:lineRule="auto"/>
        <w:rPr>
          <w:b/>
          <w:bCs/>
          <w:smallCaps/>
          <w:color w:val="3E3E67"/>
          <w:sz w:val="24"/>
          <w:szCs w:val="24"/>
        </w:rPr>
      </w:pPr>
      <w:r w:rsidRPr="00484F61">
        <w:rPr>
          <w:b/>
          <w:bCs/>
          <w:smallCaps/>
          <w:color w:val="3E3E67"/>
          <w:sz w:val="24"/>
          <w:szCs w:val="24"/>
        </w:rPr>
        <w:t xml:space="preserve">                                             </w:t>
      </w:r>
      <w:r w:rsidRPr="005C6055">
        <w:rPr>
          <w:b/>
          <w:bCs/>
          <w:smallCaps/>
          <w:color w:val="3E3E67"/>
          <w:sz w:val="24"/>
          <w:szCs w:val="24"/>
        </w:rPr>
        <w:t xml:space="preserve">         </w:t>
      </w:r>
      <w:r>
        <w:rPr>
          <w:b/>
          <w:bCs/>
          <w:smallCaps/>
          <w:color w:val="3E3E67"/>
          <w:sz w:val="24"/>
          <w:szCs w:val="24"/>
        </w:rPr>
        <w:t xml:space="preserve">   </w:t>
      </w:r>
      <w:r w:rsidR="003B646D">
        <w:rPr>
          <w:b/>
          <w:bCs/>
          <w:smallCaps/>
          <w:color w:val="3E3E67"/>
          <w:sz w:val="24"/>
          <w:szCs w:val="24"/>
        </w:rPr>
        <w:t xml:space="preserve">                       </w:t>
      </w:r>
      <w:r>
        <w:rPr>
          <w:b/>
          <w:bCs/>
          <w:smallCaps/>
          <w:color w:val="3E3E67"/>
          <w:sz w:val="24"/>
          <w:szCs w:val="24"/>
        </w:rPr>
        <w:t xml:space="preserve"> </w:t>
      </w:r>
      <w:r w:rsidR="00C817E2">
        <w:rPr>
          <w:b/>
          <w:bCs/>
          <w:smallCaps/>
          <w:color w:val="3E3E67"/>
          <w:sz w:val="24"/>
          <w:szCs w:val="24"/>
        </w:rPr>
        <w:t xml:space="preserve">  </w:t>
      </w:r>
      <w:r w:rsidRPr="005C6055">
        <w:rPr>
          <w:b/>
          <w:bCs/>
          <w:smallCaps/>
          <w:color w:val="3E3E67"/>
          <w:sz w:val="24"/>
          <w:szCs w:val="24"/>
        </w:rPr>
        <w:t xml:space="preserve">   </w:t>
      </w:r>
      <w:r w:rsidRPr="00484F61">
        <w:rPr>
          <w:b/>
          <w:bCs/>
          <w:smallCaps/>
          <w:color w:val="3E3E67"/>
          <w:sz w:val="24"/>
          <w:szCs w:val="24"/>
        </w:rPr>
        <w:t xml:space="preserve">      </w:t>
      </w:r>
      <w:r w:rsidRPr="00484F61">
        <w:rPr>
          <w:b/>
          <w:bCs/>
          <w:smallCaps/>
          <w:noProof/>
          <w:color w:val="3E3E67"/>
          <w:sz w:val="24"/>
          <w:szCs w:val="24"/>
        </w:rPr>
        <w:drawing>
          <wp:inline distT="0" distB="0" distL="0" distR="0">
            <wp:extent cx="600075" cy="638175"/>
            <wp:effectExtent l="19050" t="0" r="9525" b="0"/>
            <wp:docPr id="3" name="Picture 1" descr="ethno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2"/>
                    <pic:cNvPicPr>
                      <a:picLocks noChangeAspect="1" noChangeArrowheads="1"/>
                    </pic:cNvPicPr>
                  </pic:nvPicPr>
                  <pic:blipFill>
                    <a:blip r:embed="rId9" cstate="print"/>
                    <a:srcRect/>
                    <a:stretch>
                      <a:fillRect/>
                    </a:stretch>
                  </pic:blipFill>
                  <pic:spPr bwMode="auto">
                    <a:xfrm>
                      <a:off x="0" y="0"/>
                      <a:ext cx="602476" cy="640728"/>
                    </a:xfrm>
                    <a:prstGeom prst="rect">
                      <a:avLst/>
                    </a:prstGeom>
                    <a:noFill/>
                    <a:ln w="9525">
                      <a:noFill/>
                      <a:miter lim="800000"/>
                      <a:headEnd/>
                      <a:tailEnd/>
                    </a:ln>
                  </pic:spPr>
                </pic:pic>
              </a:graphicData>
            </a:graphic>
          </wp:inline>
        </w:drawing>
      </w:r>
    </w:p>
    <w:p w:rsidR="008045C3" w:rsidRPr="00170998" w:rsidRDefault="003B646D" w:rsidP="003B646D">
      <w:pPr>
        <w:tabs>
          <w:tab w:val="center" w:pos="1800"/>
        </w:tabs>
        <w:spacing w:after="0" w:line="240" w:lineRule="auto"/>
        <w:rPr>
          <w:rFonts w:asciiTheme="majorHAnsi" w:hAnsiTheme="majorHAnsi"/>
          <w:b/>
          <w:bCs/>
          <w:smallCaps/>
          <w:sz w:val="24"/>
          <w:szCs w:val="24"/>
        </w:rPr>
      </w:pPr>
      <w:r>
        <w:rPr>
          <w:rFonts w:asciiTheme="majorHAnsi" w:hAnsiTheme="majorHAnsi"/>
          <w:b/>
          <w:bCs/>
          <w:smallCaps/>
          <w:sz w:val="24"/>
          <w:szCs w:val="24"/>
        </w:rPr>
        <w:t xml:space="preserve">                                                     </w:t>
      </w:r>
      <w:r w:rsidR="008045C3" w:rsidRPr="00170998">
        <w:rPr>
          <w:rFonts w:asciiTheme="majorHAnsi" w:hAnsiTheme="majorHAnsi"/>
          <w:b/>
          <w:bCs/>
          <w:smallCaps/>
          <w:sz w:val="24"/>
          <w:szCs w:val="24"/>
        </w:rPr>
        <w:t>ΠΡΕΣΒΕΙΑ ΤΗΣ ΕΛΛΑΔΑΣ ΣΤΗ ΣΤΟΚΧΟΛΜΗ</w:t>
      </w:r>
    </w:p>
    <w:p w:rsidR="008045C3" w:rsidRPr="00170998" w:rsidRDefault="003B646D" w:rsidP="003B646D">
      <w:pPr>
        <w:tabs>
          <w:tab w:val="center" w:pos="1800"/>
        </w:tabs>
        <w:spacing w:after="0" w:line="240" w:lineRule="auto"/>
        <w:rPr>
          <w:b/>
          <w:bCs/>
          <w:smallCaps/>
          <w:sz w:val="24"/>
          <w:szCs w:val="24"/>
        </w:rPr>
      </w:pPr>
      <w:r>
        <w:rPr>
          <w:rFonts w:asciiTheme="majorHAnsi" w:hAnsiTheme="majorHAnsi"/>
          <w:b/>
          <w:bCs/>
          <w:smallCaps/>
          <w:sz w:val="24"/>
          <w:szCs w:val="24"/>
        </w:rPr>
        <w:t xml:space="preserve">                                     </w:t>
      </w:r>
      <w:r w:rsidR="008045C3" w:rsidRPr="00170998">
        <w:rPr>
          <w:rFonts w:asciiTheme="majorHAnsi" w:hAnsiTheme="majorHAnsi"/>
          <w:b/>
          <w:bCs/>
          <w:smallCaps/>
          <w:sz w:val="24"/>
          <w:szCs w:val="24"/>
        </w:rPr>
        <w:t>ΓΡΑΦΕΙΟ ΟΙΚΟΝΟΜΙΚΩΝ &amp; ΕΜΠΟΡΙΚΩΝ ΥΠΟΘΕΣΕΩΝ</w:t>
      </w:r>
    </w:p>
    <w:p w:rsidR="00A36517" w:rsidRDefault="00A36517" w:rsidP="00A36517">
      <w:pPr>
        <w:tabs>
          <w:tab w:val="center" w:pos="1800"/>
        </w:tabs>
        <w:spacing w:after="0" w:line="240" w:lineRule="auto"/>
        <w:jc w:val="center"/>
        <w:rPr>
          <w:b/>
          <w:bCs/>
          <w:smallCaps/>
          <w:color w:val="000000"/>
          <w:sz w:val="24"/>
          <w:szCs w:val="24"/>
        </w:rPr>
      </w:pPr>
    </w:p>
    <w:p w:rsidR="00E02AA5" w:rsidRPr="00510A1C" w:rsidRDefault="00E02AA5" w:rsidP="00A36517">
      <w:pPr>
        <w:tabs>
          <w:tab w:val="center" w:pos="1800"/>
        </w:tabs>
        <w:spacing w:after="0" w:line="240" w:lineRule="auto"/>
        <w:jc w:val="center"/>
        <w:rPr>
          <w:b/>
          <w:bCs/>
          <w:smallCaps/>
          <w:color w:val="000000"/>
          <w:sz w:val="24"/>
          <w:szCs w:val="24"/>
        </w:rPr>
      </w:pPr>
    </w:p>
    <w:p w:rsidR="008045C3" w:rsidRPr="0089478D" w:rsidRDefault="008045C3" w:rsidP="008045C3">
      <w:pPr>
        <w:tabs>
          <w:tab w:val="center" w:pos="1800"/>
        </w:tabs>
        <w:spacing w:after="0" w:line="240" w:lineRule="auto"/>
        <w:rPr>
          <w:rFonts w:asciiTheme="majorHAnsi" w:hAnsiTheme="majorHAnsi"/>
          <w:b/>
          <w:bCs/>
          <w:smallCaps/>
          <w:sz w:val="24"/>
          <w:szCs w:val="24"/>
          <w:u w:val="single"/>
        </w:rPr>
      </w:pPr>
      <w:r w:rsidRPr="00170998">
        <w:rPr>
          <w:b/>
          <w:bCs/>
          <w:smallCaps/>
          <w:sz w:val="24"/>
          <w:szCs w:val="24"/>
        </w:rPr>
        <w:t xml:space="preserve">                                           </w:t>
      </w:r>
      <w:r>
        <w:rPr>
          <w:b/>
          <w:bCs/>
          <w:smallCaps/>
          <w:sz w:val="24"/>
          <w:szCs w:val="24"/>
        </w:rPr>
        <w:t xml:space="preserve">                    </w:t>
      </w:r>
      <w:r w:rsidR="003B646D">
        <w:rPr>
          <w:b/>
          <w:bCs/>
          <w:smallCaps/>
          <w:sz w:val="24"/>
          <w:szCs w:val="24"/>
        </w:rPr>
        <w:t xml:space="preserve">           </w:t>
      </w:r>
      <w:r>
        <w:rPr>
          <w:b/>
          <w:bCs/>
          <w:smallCaps/>
          <w:sz w:val="24"/>
          <w:szCs w:val="24"/>
        </w:rPr>
        <w:t xml:space="preserve">  </w:t>
      </w:r>
      <w:r w:rsidR="004D5689">
        <w:rPr>
          <w:rFonts w:asciiTheme="majorHAnsi" w:hAnsiTheme="majorHAnsi"/>
          <w:b/>
          <w:bCs/>
          <w:smallCaps/>
          <w:sz w:val="24"/>
          <w:szCs w:val="24"/>
          <w:u w:val="single"/>
        </w:rPr>
        <w:t>ΕΤΗΣΙΑ ΈΚΘΕΣΗ 201</w:t>
      </w:r>
      <w:r w:rsidR="00BD640D">
        <w:rPr>
          <w:rFonts w:asciiTheme="majorHAnsi" w:hAnsiTheme="majorHAnsi"/>
          <w:b/>
          <w:bCs/>
          <w:smallCaps/>
          <w:sz w:val="24"/>
          <w:szCs w:val="24"/>
          <w:u w:val="single"/>
        </w:rPr>
        <w:t>9</w:t>
      </w:r>
    </w:p>
    <w:p w:rsidR="008045C3" w:rsidRPr="0003283A" w:rsidRDefault="008045C3" w:rsidP="008045C3">
      <w:pPr>
        <w:tabs>
          <w:tab w:val="center" w:pos="1800"/>
        </w:tabs>
        <w:spacing w:after="0" w:line="240" w:lineRule="auto"/>
        <w:rPr>
          <w:rFonts w:asciiTheme="majorHAnsi" w:hAnsiTheme="majorHAnsi"/>
          <w:b/>
          <w:bCs/>
          <w:smallCaps/>
          <w:sz w:val="24"/>
          <w:szCs w:val="24"/>
          <w:u w:val="single"/>
        </w:rPr>
      </w:pPr>
      <w:r w:rsidRPr="00170998">
        <w:rPr>
          <w:rFonts w:asciiTheme="majorHAnsi" w:hAnsiTheme="majorHAnsi"/>
          <w:b/>
          <w:bCs/>
          <w:smallCaps/>
          <w:sz w:val="24"/>
          <w:szCs w:val="24"/>
        </w:rPr>
        <w:t xml:space="preserve">                                         </w:t>
      </w:r>
      <w:r>
        <w:rPr>
          <w:rFonts w:asciiTheme="majorHAnsi" w:hAnsiTheme="majorHAnsi"/>
          <w:b/>
          <w:bCs/>
          <w:smallCaps/>
          <w:sz w:val="24"/>
          <w:szCs w:val="24"/>
        </w:rPr>
        <w:t xml:space="preserve">           </w:t>
      </w:r>
      <w:r w:rsidR="003B646D">
        <w:rPr>
          <w:rFonts w:asciiTheme="majorHAnsi" w:hAnsiTheme="majorHAnsi"/>
          <w:b/>
          <w:bCs/>
          <w:smallCaps/>
          <w:sz w:val="24"/>
          <w:szCs w:val="24"/>
        </w:rPr>
        <w:t xml:space="preserve">       </w:t>
      </w:r>
      <w:r w:rsidRPr="0003283A">
        <w:rPr>
          <w:rFonts w:asciiTheme="majorHAnsi" w:hAnsiTheme="majorHAnsi"/>
          <w:b/>
          <w:bCs/>
          <w:smallCaps/>
          <w:sz w:val="24"/>
          <w:szCs w:val="24"/>
          <w:u w:val="single"/>
        </w:rPr>
        <w:t>ΓΙΑ ΤΗΝ ΟΙΚΟΝΟΜΙΑ ΤΗΣ ΣΟΥΗΔΙΑΣ</w:t>
      </w:r>
    </w:p>
    <w:p w:rsidR="008045C3" w:rsidRPr="0003283A" w:rsidRDefault="00C817E2" w:rsidP="008045C3">
      <w:pPr>
        <w:tabs>
          <w:tab w:val="center" w:pos="1800"/>
        </w:tabs>
        <w:spacing w:after="0" w:line="240" w:lineRule="auto"/>
        <w:rPr>
          <w:rFonts w:asciiTheme="majorHAnsi" w:hAnsiTheme="majorHAnsi"/>
          <w:b/>
          <w:bCs/>
          <w:smallCaps/>
          <w:sz w:val="24"/>
          <w:szCs w:val="24"/>
          <w:u w:val="single"/>
        </w:rPr>
      </w:pPr>
      <w:r>
        <w:rPr>
          <w:rFonts w:asciiTheme="majorHAnsi" w:hAnsiTheme="majorHAnsi"/>
          <w:b/>
          <w:bCs/>
          <w:smallCaps/>
          <w:sz w:val="24"/>
          <w:szCs w:val="24"/>
        </w:rPr>
        <w:t xml:space="preserve">              </w:t>
      </w:r>
      <w:r w:rsidR="008045C3">
        <w:rPr>
          <w:rFonts w:asciiTheme="majorHAnsi" w:hAnsiTheme="majorHAnsi"/>
          <w:b/>
          <w:bCs/>
          <w:smallCaps/>
          <w:sz w:val="24"/>
          <w:szCs w:val="24"/>
        </w:rPr>
        <w:t xml:space="preserve"> </w:t>
      </w:r>
      <w:r w:rsidR="003B646D">
        <w:rPr>
          <w:rFonts w:asciiTheme="majorHAnsi" w:hAnsiTheme="majorHAnsi"/>
          <w:b/>
          <w:bCs/>
          <w:smallCaps/>
          <w:sz w:val="24"/>
          <w:szCs w:val="24"/>
        </w:rPr>
        <w:t xml:space="preserve">      </w:t>
      </w:r>
      <w:r w:rsidR="008045C3" w:rsidRPr="0003283A">
        <w:rPr>
          <w:rFonts w:asciiTheme="majorHAnsi" w:hAnsiTheme="majorHAnsi"/>
          <w:b/>
          <w:bCs/>
          <w:smallCaps/>
          <w:sz w:val="24"/>
          <w:szCs w:val="24"/>
          <w:u w:val="single"/>
        </w:rPr>
        <w:t>ΚΑΙ ΤΙΣ ΟΙΚΟΝΟΜΙΚΕΣ &amp; ΕΜΠΟΡΙΚΕΣ ΣΧΕΣΕΙΣ ΕΛΛΑΔΑΣ–ΣΟΥΗΔΙΑΣ</w:t>
      </w:r>
    </w:p>
    <w:p w:rsidR="008045C3" w:rsidRPr="004D5689" w:rsidRDefault="008045C3" w:rsidP="008045C3">
      <w:pPr>
        <w:tabs>
          <w:tab w:val="center" w:pos="1800"/>
        </w:tabs>
        <w:spacing w:after="0" w:line="240" w:lineRule="auto"/>
        <w:rPr>
          <w:b/>
          <w:bCs/>
          <w:smallCaps/>
          <w:color w:val="3E3E67"/>
          <w:sz w:val="28"/>
          <w:szCs w:val="28"/>
        </w:rPr>
      </w:pPr>
    </w:p>
    <w:tbl>
      <w:tblPr>
        <w:tblW w:w="9682" w:type="dxa"/>
        <w:tblLook w:val="01E0"/>
      </w:tblPr>
      <w:tblGrid>
        <w:gridCol w:w="4841"/>
        <w:gridCol w:w="4841"/>
      </w:tblGrid>
      <w:tr w:rsidR="00A36517" w:rsidRPr="00510A1C" w:rsidTr="00B34915">
        <w:trPr>
          <w:trHeight w:val="1490"/>
        </w:trPr>
        <w:tc>
          <w:tcPr>
            <w:tcW w:w="4841" w:type="dxa"/>
          </w:tcPr>
          <w:p w:rsidR="00A36517" w:rsidRPr="00510A1C" w:rsidRDefault="00A36517" w:rsidP="002A2B29">
            <w:pPr>
              <w:tabs>
                <w:tab w:val="center" w:pos="1800"/>
              </w:tabs>
              <w:spacing w:after="0" w:line="240" w:lineRule="auto"/>
              <w:jc w:val="center"/>
              <w:rPr>
                <w:b/>
                <w:bCs/>
                <w:smallCaps/>
                <w:color w:val="3E3E67"/>
                <w:sz w:val="28"/>
                <w:szCs w:val="28"/>
              </w:rPr>
            </w:pPr>
            <w:r>
              <w:rPr>
                <w:noProof/>
              </w:rPr>
              <w:drawing>
                <wp:inline distT="0" distB="0" distL="0" distR="0">
                  <wp:extent cx="1362075" cy="947530"/>
                  <wp:effectExtent l="19050" t="0" r="9525" b="0"/>
                  <wp:docPr id="1" name="Picture 1" descr="Flag_of_Gre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of_Greece"/>
                          <pic:cNvPicPr preferRelativeResize="0">
                            <a:picLocks noChangeAspect="1" noChangeArrowheads="1"/>
                          </pic:cNvPicPr>
                        </pic:nvPicPr>
                        <pic:blipFill>
                          <a:blip r:embed="rId10" cstate="print"/>
                          <a:srcRect/>
                          <a:stretch>
                            <a:fillRect/>
                          </a:stretch>
                        </pic:blipFill>
                        <pic:spPr bwMode="auto">
                          <a:xfrm>
                            <a:off x="0" y="0"/>
                            <a:ext cx="1362075" cy="947530"/>
                          </a:xfrm>
                          <a:prstGeom prst="rect">
                            <a:avLst/>
                          </a:prstGeom>
                          <a:noFill/>
                          <a:ln w="9525">
                            <a:noFill/>
                            <a:miter lim="800000"/>
                            <a:headEnd/>
                            <a:tailEnd/>
                          </a:ln>
                        </pic:spPr>
                      </pic:pic>
                    </a:graphicData>
                  </a:graphic>
                </wp:inline>
              </w:drawing>
            </w:r>
          </w:p>
        </w:tc>
        <w:tc>
          <w:tcPr>
            <w:tcW w:w="4841" w:type="dxa"/>
          </w:tcPr>
          <w:p w:rsidR="00A36517" w:rsidRPr="00510A1C" w:rsidRDefault="00915F82" w:rsidP="002A2B29">
            <w:pPr>
              <w:tabs>
                <w:tab w:val="center" w:pos="1800"/>
              </w:tabs>
              <w:spacing w:after="0" w:line="240" w:lineRule="auto"/>
              <w:jc w:val="center"/>
              <w:rPr>
                <w:b/>
                <w:bCs/>
                <w:smallCaps/>
                <w:color w:val="3E3E67"/>
                <w:sz w:val="28"/>
                <w:szCs w:val="28"/>
              </w:rPr>
            </w:pPr>
            <w:r w:rsidRPr="00915F82">
              <w:rPr>
                <w:b/>
                <w:bCs/>
                <w:smallCaps/>
                <w:noProof/>
                <w:color w:val="3E3E67"/>
                <w:sz w:val="28"/>
                <w:szCs w:val="28"/>
              </w:rPr>
              <w:drawing>
                <wp:inline distT="0" distB="0" distL="0" distR="0">
                  <wp:extent cx="1571625" cy="1057275"/>
                  <wp:effectExtent l="19050" t="0" r="9525"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1571625" cy="1057275"/>
                          </a:xfrm>
                          <a:prstGeom prst="rect">
                            <a:avLst/>
                          </a:prstGeom>
                        </pic:spPr>
                      </pic:pic>
                    </a:graphicData>
                  </a:graphic>
                </wp:inline>
              </w:drawing>
            </w:r>
          </w:p>
        </w:tc>
      </w:tr>
      <w:tr w:rsidR="00A36517" w:rsidRPr="00510A1C" w:rsidTr="00B34915">
        <w:trPr>
          <w:trHeight w:val="6511"/>
        </w:trPr>
        <w:tc>
          <w:tcPr>
            <w:tcW w:w="9682" w:type="dxa"/>
            <w:gridSpan w:val="2"/>
          </w:tcPr>
          <w:p w:rsidR="00A36517" w:rsidRPr="008045C3" w:rsidRDefault="00A36517" w:rsidP="008045C3">
            <w:pPr>
              <w:tabs>
                <w:tab w:val="center" w:pos="1800"/>
              </w:tabs>
              <w:spacing w:after="0" w:line="240" w:lineRule="auto"/>
              <w:rPr>
                <w:lang w:val="en-US"/>
              </w:rPr>
            </w:pPr>
          </w:p>
          <w:p w:rsidR="00A36517" w:rsidRDefault="00915F82" w:rsidP="002A2B29">
            <w:pPr>
              <w:tabs>
                <w:tab w:val="center" w:pos="1800"/>
              </w:tabs>
              <w:spacing w:after="0" w:line="240" w:lineRule="auto"/>
              <w:jc w:val="center"/>
              <w:rPr>
                <w:noProof/>
              </w:rPr>
            </w:pPr>
            <w:r w:rsidRPr="00915F82">
              <w:rPr>
                <w:noProof/>
              </w:rPr>
              <w:drawing>
                <wp:inline distT="0" distB="0" distL="0" distR="0">
                  <wp:extent cx="4000500" cy="4343403"/>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4010850" cy="4354640"/>
                          </a:xfrm>
                          <a:prstGeom prst="rect">
                            <a:avLst/>
                          </a:prstGeom>
                          <a:noFill/>
                          <a:ln w="9525">
                            <a:noFill/>
                            <a:miter lim="800000"/>
                            <a:headEnd/>
                            <a:tailEnd/>
                          </a:ln>
                        </pic:spPr>
                      </pic:pic>
                    </a:graphicData>
                  </a:graphic>
                </wp:inline>
              </w:drawing>
            </w:r>
          </w:p>
          <w:p w:rsidR="00A36517" w:rsidRDefault="00A36517" w:rsidP="002A2B29">
            <w:pPr>
              <w:tabs>
                <w:tab w:val="center" w:pos="1800"/>
              </w:tabs>
              <w:spacing w:after="0" w:line="240" w:lineRule="auto"/>
              <w:jc w:val="center"/>
              <w:rPr>
                <w:noProof/>
              </w:rPr>
            </w:pPr>
          </w:p>
          <w:p w:rsidR="008045C3" w:rsidRPr="004D0534" w:rsidRDefault="00BD640D" w:rsidP="008045C3">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Στοκχόλμη, Μάρτιος</w:t>
            </w:r>
            <w:r w:rsidR="008045C3" w:rsidRPr="00170998">
              <w:rPr>
                <w:rFonts w:asciiTheme="majorHAnsi" w:hAnsiTheme="majorHAnsi"/>
                <w:b/>
                <w:color w:val="000000" w:themeColor="text1"/>
                <w:sz w:val="24"/>
                <w:szCs w:val="24"/>
              </w:rPr>
              <w:t xml:space="preserve"> </w:t>
            </w:r>
            <w:r w:rsidR="00890F2F">
              <w:rPr>
                <w:rFonts w:asciiTheme="majorHAnsi" w:hAnsiTheme="majorHAnsi"/>
                <w:b/>
                <w:color w:val="000000" w:themeColor="text1"/>
                <w:sz w:val="24"/>
                <w:szCs w:val="24"/>
              </w:rPr>
              <w:t>20</w:t>
            </w:r>
            <w:r w:rsidR="00890F2F" w:rsidRPr="004D0534">
              <w:rPr>
                <w:rFonts w:asciiTheme="majorHAnsi" w:hAnsiTheme="majorHAnsi"/>
                <w:b/>
                <w:color w:val="000000" w:themeColor="text1"/>
                <w:sz w:val="24"/>
                <w:szCs w:val="24"/>
              </w:rPr>
              <w:t>20</w:t>
            </w:r>
          </w:p>
          <w:p w:rsidR="008045C3" w:rsidRPr="004D5689" w:rsidRDefault="008045C3" w:rsidP="008045C3">
            <w:pPr>
              <w:spacing w:after="0" w:line="240" w:lineRule="auto"/>
              <w:rPr>
                <w:rFonts w:asciiTheme="majorHAnsi" w:hAnsiTheme="majorHAnsi"/>
                <w:color w:val="000000" w:themeColor="text1"/>
                <w:sz w:val="24"/>
                <w:szCs w:val="24"/>
              </w:rPr>
            </w:pPr>
          </w:p>
          <w:p w:rsidR="008045C3" w:rsidRPr="00484F61" w:rsidRDefault="008045C3" w:rsidP="008045C3">
            <w:pPr>
              <w:spacing w:after="0" w:line="240" w:lineRule="auto"/>
              <w:jc w:val="center"/>
              <w:rPr>
                <w:rFonts w:asciiTheme="majorHAnsi" w:hAnsiTheme="majorHAnsi"/>
                <w:color w:val="000000" w:themeColor="text1"/>
                <w:sz w:val="24"/>
                <w:szCs w:val="24"/>
              </w:rPr>
            </w:pPr>
            <w:r w:rsidRPr="00484F61">
              <w:rPr>
                <w:rFonts w:asciiTheme="majorHAnsi" w:hAnsiTheme="majorHAnsi"/>
                <w:color w:val="000000" w:themeColor="text1"/>
                <w:sz w:val="24"/>
                <w:szCs w:val="24"/>
              </w:rPr>
              <w:t xml:space="preserve">         </w:t>
            </w:r>
            <w:r>
              <w:rPr>
                <w:rFonts w:asciiTheme="majorHAnsi" w:hAnsiTheme="majorHAnsi"/>
                <w:color w:val="000000" w:themeColor="text1"/>
                <w:sz w:val="24"/>
                <w:szCs w:val="24"/>
              </w:rPr>
              <w:t xml:space="preserve">                   </w:t>
            </w:r>
            <w:r w:rsidR="00BD640D">
              <w:rPr>
                <w:rFonts w:asciiTheme="majorHAnsi" w:hAnsiTheme="majorHAnsi"/>
                <w:color w:val="000000" w:themeColor="text1"/>
                <w:sz w:val="24"/>
                <w:szCs w:val="24"/>
              </w:rPr>
              <w:t>Συντάκτη</w:t>
            </w:r>
            <w:r w:rsidRPr="00484F61">
              <w:rPr>
                <w:rFonts w:asciiTheme="majorHAnsi" w:hAnsiTheme="majorHAnsi"/>
                <w:color w:val="000000" w:themeColor="text1"/>
                <w:sz w:val="24"/>
                <w:szCs w:val="24"/>
              </w:rPr>
              <w:t xml:space="preserve">ς : </w:t>
            </w:r>
          </w:p>
          <w:p w:rsidR="008045C3" w:rsidRPr="00484F61" w:rsidRDefault="008045C3" w:rsidP="008045C3">
            <w:pPr>
              <w:spacing w:after="0" w:line="240" w:lineRule="auto"/>
              <w:jc w:val="center"/>
              <w:rPr>
                <w:rFonts w:asciiTheme="majorHAnsi" w:hAnsiTheme="majorHAnsi"/>
                <w:color w:val="000000" w:themeColor="text1"/>
                <w:sz w:val="24"/>
                <w:szCs w:val="24"/>
              </w:rPr>
            </w:pPr>
            <w:r w:rsidRPr="00484F61">
              <w:rPr>
                <w:rFonts w:asciiTheme="majorHAnsi" w:hAnsiTheme="majorHAnsi"/>
                <w:b/>
                <w:bCs/>
                <w:smallCaps/>
                <w:color w:val="3E3E67"/>
                <w:sz w:val="28"/>
                <w:szCs w:val="28"/>
              </w:rPr>
              <w:t xml:space="preserve">                                                                                                    </w:t>
            </w:r>
            <w:r w:rsidRPr="00484F61">
              <w:rPr>
                <w:rFonts w:asciiTheme="majorHAnsi" w:hAnsiTheme="majorHAnsi"/>
                <w:color w:val="000000" w:themeColor="text1"/>
                <w:sz w:val="24"/>
                <w:szCs w:val="24"/>
              </w:rPr>
              <w:t xml:space="preserve">Παντελής </w:t>
            </w:r>
            <w:proofErr w:type="spellStart"/>
            <w:r w:rsidRPr="00484F61">
              <w:rPr>
                <w:rFonts w:asciiTheme="majorHAnsi" w:hAnsiTheme="majorHAnsi"/>
                <w:color w:val="000000" w:themeColor="text1"/>
                <w:sz w:val="24"/>
                <w:szCs w:val="24"/>
              </w:rPr>
              <w:t>Γιαννούλης</w:t>
            </w:r>
            <w:proofErr w:type="spellEnd"/>
            <w:r w:rsidRPr="00484F61">
              <w:rPr>
                <w:rFonts w:asciiTheme="majorHAnsi" w:hAnsiTheme="majorHAnsi"/>
                <w:color w:val="000000" w:themeColor="text1"/>
                <w:sz w:val="24"/>
                <w:szCs w:val="24"/>
              </w:rPr>
              <w:t>, Σύμβουλος ΟΕΥ Α΄</w:t>
            </w:r>
          </w:p>
          <w:p w:rsidR="00A36517" w:rsidRPr="008045C3" w:rsidRDefault="008045C3" w:rsidP="00E02AA5">
            <w:pPr>
              <w:spacing w:after="0" w:line="240" w:lineRule="auto"/>
              <w:rPr>
                <w:rFonts w:asciiTheme="majorHAnsi" w:hAnsiTheme="majorHAnsi"/>
                <w:color w:val="000000" w:themeColor="text1"/>
                <w:sz w:val="24"/>
                <w:szCs w:val="24"/>
              </w:rPr>
            </w:pPr>
            <w:r w:rsidRPr="00484F61">
              <w:rPr>
                <w:rFonts w:asciiTheme="majorHAnsi" w:hAnsiTheme="majorHAnsi"/>
                <w:color w:val="000000" w:themeColor="text1"/>
                <w:sz w:val="24"/>
                <w:szCs w:val="24"/>
              </w:rPr>
              <w:t xml:space="preserve">                                                                                              </w:t>
            </w:r>
          </w:p>
        </w:tc>
      </w:tr>
    </w:tbl>
    <w:p w:rsidR="00AA6843" w:rsidRPr="008E2063" w:rsidRDefault="00AA6843">
      <w:pPr>
        <w:rPr>
          <w:color w:val="000000" w:themeColor="text1"/>
        </w:rPr>
      </w:pPr>
    </w:p>
    <w:tbl>
      <w:tblPr>
        <w:tblW w:w="7008" w:type="dxa"/>
        <w:tblInd w:w="93" w:type="dxa"/>
        <w:tblLook w:val="04A0"/>
      </w:tblPr>
      <w:tblGrid>
        <w:gridCol w:w="6040"/>
        <w:gridCol w:w="968"/>
      </w:tblGrid>
      <w:tr w:rsidR="00AA6EBA" w:rsidRPr="00AA6EBA" w:rsidTr="009A3419">
        <w:trPr>
          <w:trHeight w:val="315"/>
        </w:trPr>
        <w:tc>
          <w:tcPr>
            <w:tcW w:w="6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6EBA" w:rsidRPr="00AA6EBA" w:rsidRDefault="00AA6EBA" w:rsidP="00AA6EBA">
            <w:pPr>
              <w:spacing w:after="0" w:line="240" w:lineRule="auto"/>
              <w:jc w:val="center"/>
              <w:rPr>
                <w:rFonts w:ascii="Cambria" w:eastAsia="Times New Roman" w:hAnsi="Cambria" w:cs="Times New Roman"/>
                <w:b/>
                <w:bCs/>
                <w:sz w:val="24"/>
                <w:szCs w:val="24"/>
              </w:rPr>
            </w:pPr>
            <w:r w:rsidRPr="00AA6EBA">
              <w:rPr>
                <w:rFonts w:ascii="Cambria" w:eastAsia="Times New Roman" w:hAnsi="Cambria" w:cs="Times New Roman"/>
                <w:b/>
                <w:bCs/>
                <w:sz w:val="24"/>
                <w:szCs w:val="24"/>
              </w:rPr>
              <w:t>Πίνακας Περιεχομένων</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rsidR="00AA6EBA" w:rsidRPr="00AA6EBA" w:rsidRDefault="00AA6EBA" w:rsidP="00AA6EBA">
            <w:pPr>
              <w:spacing w:after="0" w:line="240" w:lineRule="auto"/>
              <w:jc w:val="center"/>
              <w:rPr>
                <w:rFonts w:ascii="Cambria" w:eastAsia="Times New Roman" w:hAnsi="Cambria" w:cs="Times New Roman"/>
                <w:b/>
                <w:bCs/>
                <w:sz w:val="24"/>
                <w:szCs w:val="24"/>
              </w:rPr>
            </w:pPr>
            <w:r w:rsidRPr="00AA6EBA">
              <w:rPr>
                <w:rFonts w:ascii="Cambria" w:eastAsia="Times New Roman" w:hAnsi="Cambria" w:cs="Times New Roman"/>
                <w:b/>
                <w:bCs/>
                <w:sz w:val="24"/>
                <w:szCs w:val="24"/>
              </w:rPr>
              <w:t>Σελίδα</w:t>
            </w:r>
          </w:p>
        </w:tc>
      </w:tr>
      <w:tr w:rsidR="00AA6EBA" w:rsidRPr="00AA6EBA" w:rsidTr="009A3419">
        <w:trPr>
          <w:trHeight w:val="315"/>
        </w:trPr>
        <w:tc>
          <w:tcPr>
            <w:tcW w:w="6040" w:type="dxa"/>
            <w:tcBorders>
              <w:top w:val="nil"/>
              <w:left w:val="single" w:sz="4" w:space="0" w:color="auto"/>
              <w:bottom w:val="single" w:sz="4" w:space="0" w:color="auto"/>
              <w:right w:val="single" w:sz="4" w:space="0" w:color="auto"/>
            </w:tcBorders>
            <w:shd w:val="clear" w:color="auto" w:fill="auto"/>
            <w:noWrap/>
            <w:vAlign w:val="bottom"/>
            <w:hideMark/>
          </w:tcPr>
          <w:p w:rsidR="00AA6EBA" w:rsidRPr="00AA6EBA" w:rsidRDefault="00AA6EBA" w:rsidP="00AA6EBA">
            <w:pPr>
              <w:spacing w:after="0" w:line="240" w:lineRule="auto"/>
              <w:rPr>
                <w:rFonts w:ascii="Cambria" w:eastAsia="Times New Roman" w:hAnsi="Cambria" w:cs="Times New Roman"/>
                <w:b/>
                <w:bCs/>
                <w:i/>
                <w:iCs/>
                <w:color w:val="000000"/>
                <w:sz w:val="24"/>
                <w:szCs w:val="24"/>
              </w:rPr>
            </w:pPr>
            <w:r w:rsidRPr="00AA6EBA">
              <w:rPr>
                <w:rFonts w:ascii="Cambria" w:eastAsia="Times New Roman" w:hAnsi="Cambria" w:cs="Times New Roman"/>
                <w:b/>
                <w:bCs/>
                <w:i/>
                <w:iCs/>
                <w:color w:val="000000"/>
                <w:sz w:val="24"/>
                <w:szCs w:val="24"/>
              </w:rPr>
              <w:t>1. Οικονομία Σουηδίας</w:t>
            </w:r>
          </w:p>
        </w:tc>
        <w:tc>
          <w:tcPr>
            <w:tcW w:w="968" w:type="dxa"/>
            <w:tcBorders>
              <w:top w:val="nil"/>
              <w:left w:val="nil"/>
              <w:bottom w:val="single" w:sz="4" w:space="0" w:color="auto"/>
              <w:right w:val="single" w:sz="4" w:space="0" w:color="auto"/>
            </w:tcBorders>
            <w:shd w:val="clear" w:color="auto" w:fill="auto"/>
            <w:noWrap/>
            <w:vAlign w:val="bottom"/>
            <w:hideMark/>
          </w:tcPr>
          <w:p w:rsidR="00AA6EBA" w:rsidRPr="00AA6EBA" w:rsidRDefault="00AA6EBA" w:rsidP="00AA6EBA">
            <w:pPr>
              <w:spacing w:after="0" w:line="240" w:lineRule="auto"/>
              <w:jc w:val="center"/>
              <w:rPr>
                <w:rFonts w:ascii="Cambria" w:eastAsia="Times New Roman" w:hAnsi="Cambria" w:cs="Times New Roman"/>
                <w:color w:val="000000"/>
                <w:sz w:val="24"/>
                <w:szCs w:val="24"/>
              </w:rPr>
            </w:pPr>
            <w:r w:rsidRPr="00AA6EBA">
              <w:rPr>
                <w:rFonts w:ascii="Cambria" w:eastAsia="Times New Roman" w:hAnsi="Cambria" w:cs="Times New Roman"/>
                <w:color w:val="000000"/>
                <w:sz w:val="24"/>
                <w:szCs w:val="24"/>
              </w:rPr>
              <w:t>1</w:t>
            </w:r>
          </w:p>
        </w:tc>
      </w:tr>
      <w:tr w:rsidR="00AA6EBA" w:rsidRPr="00AA6EBA" w:rsidTr="009A3419">
        <w:trPr>
          <w:trHeight w:val="315"/>
        </w:trPr>
        <w:tc>
          <w:tcPr>
            <w:tcW w:w="6040" w:type="dxa"/>
            <w:tcBorders>
              <w:top w:val="nil"/>
              <w:left w:val="single" w:sz="4" w:space="0" w:color="auto"/>
              <w:bottom w:val="single" w:sz="4" w:space="0" w:color="auto"/>
              <w:right w:val="single" w:sz="4" w:space="0" w:color="auto"/>
            </w:tcBorders>
            <w:shd w:val="clear" w:color="auto" w:fill="auto"/>
            <w:noWrap/>
            <w:vAlign w:val="bottom"/>
            <w:hideMark/>
          </w:tcPr>
          <w:p w:rsidR="00AA6EBA" w:rsidRPr="00AA6EBA" w:rsidRDefault="00AA6EBA" w:rsidP="00AA6EBA">
            <w:pPr>
              <w:spacing w:after="0" w:line="240" w:lineRule="auto"/>
              <w:rPr>
                <w:rFonts w:ascii="Cambria" w:eastAsia="Times New Roman" w:hAnsi="Cambria" w:cs="Times New Roman"/>
                <w:color w:val="000000"/>
                <w:sz w:val="24"/>
                <w:szCs w:val="24"/>
              </w:rPr>
            </w:pPr>
            <w:r w:rsidRPr="00AA6EBA">
              <w:rPr>
                <w:rFonts w:ascii="Cambria" w:eastAsia="Times New Roman" w:hAnsi="Cambria" w:cs="Times New Roman"/>
                <w:color w:val="000000"/>
                <w:sz w:val="24"/>
                <w:szCs w:val="24"/>
              </w:rPr>
              <w:t xml:space="preserve">    1.1. Επισκόπηση</w:t>
            </w:r>
          </w:p>
        </w:tc>
        <w:tc>
          <w:tcPr>
            <w:tcW w:w="968" w:type="dxa"/>
            <w:tcBorders>
              <w:top w:val="nil"/>
              <w:left w:val="nil"/>
              <w:bottom w:val="single" w:sz="4" w:space="0" w:color="auto"/>
              <w:right w:val="single" w:sz="4" w:space="0" w:color="auto"/>
            </w:tcBorders>
            <w:shd w:val="clear" w:color="auto" w:fill="auto"/>
            <w:noWrap/>
            <w:vAlign w:val="bottom"/>
            <w:hideMark/>
          </w:tcPr>
          <w:p w:rsidR="00AA6EBA" w:rsidRPr="00AA6EBA" w:rsidRDefault="00AA6EBA" w:rsidP="00AA6EBA">
            <w:pPr>
              <w:spacing w:after="0" w:line="240" w:lineRule="auto"/>
              <w:jc w:val="center"/>
              <w:rPr>
                <w:rFonts w:ascii="Cambria" w:eastAsia="Times New Roman" w:hAnsi="Cambria" w:cs="Times New Roman"/>
                <w:color w:val="000000"/>
                <w:sz w:val="24"/>
                <w:szCs w:val="24"/>
              </w:rPr>
            </w:pPr>
            <w:r w:rsidRPr="00AA6EBA">
              <w:rPr>
                <w:rFonts w:ascii="Cambria" w:eastAsia="Times New Roman" w:hAnsi="Cambria" w:cs="Times New Roman"/>
                <w:color w:val="000000"/>
                <w:sz w:val="24"/>
                <w:szCs w:val="24"/>
              </w:rPr>
              <w:t>1</w:t>
            </w:r>
          </w:p>
        </w:tc>
      </w:tr>
      <w:tr w:rsidR="00AA6EBA" w:rsidRPr="00AA6EBA" w:rsidTr="009A3419">
        <w:trPr>
          <w:trHeight w:val="315"/>
        </w:trPr>
        <w:tc>
          <w:tcPr>
            <w:tcW w:w="6040" w:type="dxa"/>
            <w:tcBorders>
              <w:top w:val="nil"/>
              <w:left w:val="single" w:sz="4" w:space="0" w:color="auto"/>
              <w:bottom w:val="single" w:sz="4" w:space="0" w:color="auto"/>
              <w:right w:val="single" w:sz="4" w:space="0" w:color="auto"/>
            </w:tcBorders>
            <w:shd w:val="clear" w:color="auto" w:fill="auto"/>
            <w:noWrap/>
            <w:vAlign w:val="bottom"/>
            <w:hideMark/>
          </w:tcPr>
          <w:p w:rsidR="00AA6EBA" w:rsidRPr="00AA6EBA" w:rsidRDefault="00AA6EBA" w:rsidP="00AA6EBA">
            <w:pPr>
              <w:spacing w:after="0" w:line="240" w:lineRule="auto"/>
              <w:rPr>
                <w:rFonts w:ascii="Cambria" w:eastAsia="Times New Roman" w:hAnsi="Cambria" w:cs="Times New Roman"/>
                <w:color w:val="000000"/>
                <w:sz w:val="24"/>
                <w:szCs w:val="24"/>
              </w:rPr>
            </w:pPr>
            <w:r w:rsidRPr="00AA6EBA">
              <w:rPr>
                <w:rFonts w:ascii="Cambria" w:eastAsia="Times New Roman" w:hAnsi="Cambria" w:cs="Times New Roman"/>
                <w:color w:val="000000"/>
                <w:sz w:val="24"/>
                <w:szCs w:val="24"/>
              </w:rPr>
              <w:t xml:space="preserve">       1.1.1. Δομή</w:t>
            </w:r>
          </w:p>
        </w:tc>
        <w:tc>
          <w:tcPr>
            <w:tcW w:w="968" w:type="dxa"/>
            <w:tcBorders>
              <w:top w:val="nil"/>
              <w:left w:val="nil"/>
              <w:bottom w:val="single" w:sz="4" w:space="0" w:color="auto"/>
              <w:right w:val="single" w:sz="4" w:space="0" w:color="auto"/>
            </w:tcBorders>
            <w:shd w:val="clear" w:color="auto" w:fill="auto"/>
            <w:noWrap/>
            <w:vAlign w:val="bottom"/>
            <w:hideMark/>
          </w:tcPr>
          <w:p w:rsidR="00AA6EBA" w:rsidRPr="00AA6EBA" w:rsidRDefault="00681B5E" w:rsidP="00AA6EBA">
            <w:pPr>
              <w:spacing w:after="0" w:line="240" w:lineRule="auto"/>
              <w:jc w:val="center"/>
              <w:rPr>
                <w:rFonts w:ascii="Cambria" w:eastAsia="Times New Roman" w:hAnsi="Cambria" w:cs="Times New Roman"/>
                <w:color w:val="000000"/>
                <w:sz w:val="24"/>
                <w:szCs w:val="24"/>
              </w:rPr>
            </w:pPr>
            <w:r>
              <w:rPr>
                <w:rFonts w:ascii="Cambria" w:eastAsia="Times New Roman" w:hAnsi="Cambria" w:cs="Times New Roman"/>
                <w:color w:val="000000"/>
                <w:sz w:val="24"/>
                <w:szCs w:val="24"/>
              </w:rPr>
              <w:t>4</w:t>
            </w:r>
          </w:p>
        </w:tc>
      </w:tr>
      <w:tr w:rsidR="00AA6EBA" w:rsidRPr="00AA6EBA" w:rsidTr="009A3419">
        <w:trPr>
          <w:trHeight w:val="315"/>
        </w:trPr>
        <w:tc>
          <w:tcPr>
            <w:tcW w:w="6040" w:type="dxa"/>
            <w:tcBorders>
              <w:top w:val="nil"/>
              <w:left w:val="single" w:sz="4" w:space="0" w:color="auto"/>
              <w:bottom w:val="single" w:sz="4" w:space="0" w:color="auto"/>
              <w:right w:val="single" w:sz="4" w:space="0" w:color="auto"/>
            </w:tcBorders>
            <w:shd w:val="clear" w:color="auto" w:fill="auto"/>
            <w:noWrap/>
            <w:vAlign w:val="bottom"/>
            <w:hideMark/>
          </w:tcPr>
          <w:p w:rsidR="00AA6EBA" w:rsidRPr="00AA6EBA" w:rsidRDefault="00AA6EBA" w:rsidP="00AA6EBA">
            <w:pPr>
              <w:spacing w:after="0" w:line="240" w:lineRule="auto"/>
              <w:rPr>
                <w:rFonts w:ascii="Cambria" w:eastAsia="Times New Roman" w:hAnsi="Cambria" w:cs="Times New Roman"/>
                <w:color w:val="000000"/>
                <w:sz w:val="24"/>
                <w:szCs w:val="24"/>
              </w:rPr>
            </w:pPr>
            <w:r w:rsidRPr="00AA6EBA">
              <w:rPr>
                <w:rFonts w:ascii="Cambria" w:eastAsia="Times New Roman" w:hAnsi="Cambria" w:cs="Times New Roman"/>
                <w:color w:val="000000"/>
                <w:sz w:val="24"/>
                <w:szCs w:val="24"/>
              </w:rPr>
              <w:t xml:space="preserve">       1.1.2. Βασικά Οικονομικά Μεγέθη</w:t>
            </w:r>
          </w:p>
        </w:tc>
        <w:tc>
          <w:tcPr>
            <w:tcW w:w="968" w:type="dxa"/>
            <w:tcBorders>
              <w:top w:val="nil"/>
              <w:left w:val="nil"/>
              <w:bottom w:val="single" w:sz="4" w:space="0" w:color="auto"/>
              <w:right w:val="single" w:sz="4" w:space="0" w:color="auto"/>
            </w:tcBorders>
            <w:shd w:val="clear" w:color="auto" w:fill="auto"/>
            <w:noWrap/>
            <w:vAlign w:val="bottom"/>
            <w:hideMark/>
          </w:tcPr>
          <w:p w:rsidR="00AA6EBA" w:rsidRPr="00AA6EBA" w:rsidRDefault="00AA6EBA" w:rsidP="00AA6EBA">
            <w:pPr>
              <w:spacing w:after="0" w:line="240" w:lineRule="auto"/>
              <w:jc w:val="center"/>
              <w:rPr>
                <w:rFonts w:ascii="Cambria" w:eastAsia="Times New Roman" w:hAnsi="Cambria" w:cs="Times New Roman"/>
                <w:color w:val="000000"/>
                <w:sz w:val="24"/>
                <w:szCs w:val="24"/>
              </w:rPr>
            </w:pPr>
            <w:r w:rsidRPr="00AA6EBA">
              <w:rPr>
                <w:rFonts w:ascii="Cambria" w:eastAsia="Times New Roman" w:hAnsi="Cambria" w:cs="Times New Roman"/>
                <w:color w:val="000000"/>
                <w:sz w:val="24"/>
                <w:szCs w:val="24"/>
              </w:rPr>
              <w:t>4</w:t>
            </w:r>
          </w:p>
        </w:tc>
      </w:tr>
      <w:tr w:rsidR="00AA6EBA" w:rsidRPr="00AA6EBA" w:rsidTr="009A3419">
        <w:trPr>
          <w:trHeight w:val="315"/>
        </w:trPr>
        <w:tc>
          <w:tcPr>
            <w:tcW w:w="6040" w:type="dxa"/>
            <w:tcBorders>
              <w:top w:val="nil"/>
              <w:left w:val="single" w:sz="4" w:space="0" w:color="auto"/>
              <w:bottom w:val="single" w:sz="4" w:space="0" w:color="auto"/>
              <w:right w:val="single" w:sz="4" w:space="0" w:color="auto"/>
            </w:tcBorders>
            <w:shd w:val="clear" w:color="auto" w:fill="auto"/>
            <w:noWrap/>
            <w:vAlign w:val="bottom"/>
            <w:hideMark/>
          </w:tcPr>
          <w:p w:rsidR="00AA6EBA" w:rsidRPr="00AA6EBA" w:rsidRDefault="00AA6EBA" w:rsidP="00AA6EBA">
            <w:pPr>
              <w:spacing w:after="0" w:line="240" w:lineRule="auto"/>
              <w:rPr>
                <w:rFonts w:ascii="Cambria" w:eastAsia="Times New Roman" w:hAnsi="Cambria" w:cs="Times New Roman"/>
                <w:color w:val="000000"/>
                <w:sz w:val="24"/>
                <w:szCs w:val="24"/>
              </w:rPr>
            </w:pPr>
            <w:r w:rsidRPr="00AA6EBA">
              <w:rPr>
                <w:rFonts w:ascii="Cambria" w:eastAsia="Times New Roman" w:hAnsi="Cambria" w:cs="Times New Roman"/>
                <w:color w:val="000000"/>
                <w:sz w:val="24"/>
                <w:szCs w:val="24"/>
              </w:rPr>
              <w:t xml:space="preserve">       1.1.3. Ενέργεια / Α.Π.Ε.</w:t>
            </w:r>
          </w:p>
        </w:tc>
        <w:tc>
          <w:tcPr>
            <w:tcW w:w="968" w:type="dxa"/>
            <w:tcBorders>
              <w:top w:val="nil"/>
              <w:left w:val="nil"/>
              <w:bottom w:val="single" w:sz="4" w:space="0" w:color="auto"/>
              <w:right w:val="single" w:sz="4" w:space="0" w:color="auto"/>
            </w:tcBorders>
            <w:shd w:val="clear" w:color="auto" w:fill="auto"/>
            <w:noWrap/>
            <w:vAlign w:val="bottom"/>
            <w:hideMark/>
          </w:tcPr>
          <w:p w:rsidR="00AA6EBA" w:rsidRPr="00AA6EBA" w:rsidRDefault="00760851" w:rsidP="00AA6EBA">
            <w:pPr>
              <w:spacing w:after="0" w:line="240" w:lineRule="auto"/>
              <w:jc w:val="center"/>
              <w:rPr>
                <w:rFonts w:ascii="Cambria" w:eastAsia="Times New Roman" w:hAnsi="Cambria" w:cs="Times New Roman"/>
                <w:color w:val="000000"/>
                <w:sz w:val="24"/>
                <w:szCs w:val="24"/>
              </w:rPr>
            </w:pPr>
            <w:r>
              <w:rPr>
                <w:rFonts w:ascii="Cambria" w:eastAsia="Times New Roman" w:hAnsi="Cambria" w:cs="Times New Roman"/>
                <w:color w:val="000000"/>
                <w:sz w:val="24"/>
                <w:szCs w:val="24"/>
              </w:rPr>
              <w:t>7</w:t>
            </w:r>
          </w:p>
        </w:tc>
      </w:tr>
      <w:tr w:rsidR="00AA6EBA" w:rsidRPr="00AA6EBA" w:rsidTr="009A3419">
        <w:trPr>
          <w:trHeight w:val="315"/>
        </w:trPr>
        <w:tc>
          <w:tcPr>
            <w:tcW w:w="6040" w:type="dxa"/>
            <w:tcBorders>
              <w:top w:val="nil"/>
              <w:left w:val="single" w:sz="4" w:space="0" w:color="auto"/>
              <w:bottom w:val="single" w:sz="4" w:space="0" w:color="auto"/>
              <w:right w:val="single" w:sz="4" w:space="0" w:color="auto"/>
            </w:tcBorders>
            <w:shd w:val="clear" w:color="auto" w:fill="auto"/>
            <w:noWrap/>
            <w:vAlign w:val="bottom"/>
            <w:hideMark/>
          </w:tcPr>
          <w:p w:rsidR="00AA6EBA" w:rsidRPr="00AA6EBA" w:rsidRDefault="00AA6EBA" w:rsidP="00AA6EBA">
            <w:pPr>
              <w:spacing w:after="0" w:line="240" w:lineRule="auto"/>
              <w:rPr>
                <w:rFonts w:ascii="Cambria" w:eastAsia="Times New Roman" w:hAnsi="Cambria" w:cs="Times New Roman"/>
                <w:color w:val="000000"/>
                <w:sz w:val="24"/>
                <w:szCs w:val="24"/>
              </w:rPr>
            </w:pPr>
            <w:r w:rsidRPr="00AA6EBA">
              <w:rPr>
                <w:rFonts w:ascii="Cambria" w:eastAsia="Times New Roman" w:hAnsi="Cambria" w:cs="Times New Roman"/>
                <w:color w:val="000000"/>
                <w:sz w:val="24"/>
                <w:szCs w:val="24"/>
              </w:rPr>
              <w:t xml:space="preserve">       1.1.4. Εξωτερικό Εμπόριο</w:t>
            </w:r>
          </w:p>
        </w:tc>
        <w:tc>
          <w:tcPr>
            <w:tcW w:w="968" w:type="dxa"/>
            <w:tcBorders>
              <w:top w:val="nil"/>
              <w:left w:val="nil"/>
              <w:bottom w:val="single" w:sz="4" w:space="0" w:color="auto"/>
              <w:right w:val="single" w:sz="4" w:space="0" w:color="auto"/>
            </w:tcBorders>
            <w:shd w:val="clear" w:color="auto" w:fill="auto"/>
            <w:noWrap/>
            <w:vAlign w:val="bottom"/>
            <w:hideMark/>
          </w:tcPr>
          <w:p w:rsidR="00AA6EBA" w:rsidRPr="00AA6EBA" w:rsidRDefault="00760851" w:rsidP="00AA6EBA">
            <w:pPr>
              <w:spacing w:after="0" w:line="240" w:lineRule="auto"/>
              <w:jc w:val="center"/>
              <w:rPr>
                <w:rFonts w:ascii="Cambria" w:eastAsia="Times New Roman" w:hAnsi="Cambria" w:cs="Times New Roman"/>
                <w:color w:val="000000"/>
                <w:sz w:val="24"/>
                <w:szCs w:val="24"/>
              </w:rPr>
            </w:pPr>
            <w:r>
              <w:rPr>
                <w:rFonts w:ascii="Cambria" w:eastAsia="Times New Roman" w:hAnsi="Cambria" w:cs="Times New Roman"/>
                <w:color w:val="000000"/>
                <w:sz w:val="24"/>
                <w:szCs w:val="24"/>
              </w:rPr>
              <w:t>9</w:t>
            </w:r>
          </w:p>
        </w:tc>
      </w:tr>
      <w:tr w:rsidR="00AA6EBA" w:rsidRPr="00AA6EBA" w:rsidTr="009A3419">
        <w:trPr>
          <w:trHeight w:val="315"/>
        </w:trPr>
        <w:tc>
          <w:tcPr>
            <w:tcW w:w="6040" w:type="dxa"/>
            <w:tcBorders>
              <w:top w:val="nil"/>
              <w:left w:val="single" w:sz="4" w:space="0" w:color="auto"/>
              <w:bottom w:val="single" w:sz="4" w:space="0" w:color="auto"/>
              <w:right w:val="single" w:sz="4" w:space="0" w:color="auto"/>
            </w:tcBorders>
            <w:shd w:val="clear" w:color="auto" w:fill="auto"/>
            <w:noWrap/>
            <w:vAlign w:val="bottom"/>
            <w:hideMark/>
          </w:tcPr>
          <w:p w:rsidR="00AA6EBA" w:rsidRPr="00AA6EBA" w:rsidRDefault="00AA6EBA" w:rsidP="00AA6EBA">
            <w:pPr>
              <w:spacing w:after="0" w:line="240" w:lineRule="auto"/>
              <w:rPr>
                <w:rFonts w:ascii="Cambria" w:eastAsia="Times New Roman" w:hAnsi="Cambria" w:cs="Times New Roman"/>
                <w:color w:val="000000"/>
                <w:sz w:val="24"/>
                <w:szCs w:val="24"/>
              </w:rPr>
            </w:pPr>
            <w:r w:rsidRPr="00AA6EBA">
              <w:rPr>
                <w:rFonts w:ascii="Cambria" w:eastAsia="Times New Roman" w:hAnsi="Cambria" w:cs="Times New Roman"/>
                <w:color w:val="000000"/>
                <w:sz w:val="24"/>
                <w:szCs w:val="24"/>
              </w:rPr>
              <w:t xml:space="preserve">           1.1.4.1 Εμπόριο Αγαθών</w:t>
            </w:r>
          </w:p>
        </w:tc>
        <w:tc>
          <w:tcPr>
            <w:tcW w:w="968" w:type="dxa"/>
            <w:tcBorders>
              <w:top w:val="nil"/>
              <w:left w:val="nil"/>
              <w:bottom w:val="single" w:sz="4" w:space="0" w:color="auto"/>
              <w:right w:val="single" w:sz="4" w:space="0" w:color="auto"/>
            </w:tcBorders>
            <w:shd w:val="clear" w:color="auto" w:fill="auto"/>
            <w:noWrap/>
            <w:vAlign w:val="bottom"/>
            <w:hideMark/>
          </w:tcPr>
          <w:p w:rsidR="00AA6EBA" w:rsidRPr="00AA6EBA" w:rsidRDefault="00760851" w:rsidP="00AA6EBA">
            <w:pPr>
              <w:spacing w:after="0" w:line="240" w:lineRule="auto"/>
              <w:jc w:val="center"/>
              <w:rPr>
                <w:rFonts w:ascii="Cambria" w:eastAsia="Times New Roman" w:hAnsi="Cambria" w:cs="Times New Roman"/>
                <w:color w:val="000000"/>
                <w:sz w:val="24"/>
                <w:szCs w:val="24"/>
              </w:rPr>
            </w:pPr>
            <w:r>
              <w:rPr>
                <w:rFonts w:ascii="Cambria" w:eastAsia="Times New Roman" w:hAnsi="Cambria" w:cs="Times New Roman"/>
                <w:color w:val="000000"/>
                <w:sz w:val="24"/>
                <w:szCs w:val="24"/>
              </w:rPr>
              <w:t>11</w:t>
            </w:r>
          </w:p>
        </w:tc>
      </w:tr>
      <w:tr w:rsidR="00AA6EBA" w:rsidRPr="00AA6EBA" w:rsidTr="009A3419">
        <w:trPr>
          <w:trHeight w:val="315"/>
        </w:trPr>
        <w:tc>
          <w:tcPr>
            <w:tcW w:w="6040" w:type="dxa"/>
            <w:tcBorders>
              <w:top w:val="nil"/>
              <w:left w:val="single" w:sz="4" w:space="0" w:color="auto"/>
              <w:bottom w:val="single" w:sz="4" w:space="0" w:color="auto"/>
              <w:right w:val="single" w:sz="4" w:space="0" w:color="auto"/>
            </w:tcBorders>
            <w:shd w:val="clear" w:color="auto" w:fill="auto"/>
            <w:noWrap/>
            <w:vAlign w:val="bottom"/>
            <w:hideMark/>
          </w:tcPr>
          <w:p w:rsidR="00AA6EBA" w:rsidRPr="00AA6EBA" w:rsidRDefault="00AA6EBA" w:rsidP="00AA6EBA">
            <w:pPr>
              <w:spacing w:after="0" w:line="240" w:lineRule="auto"/>
              <w:rPr>
                <w:rFonts w:ascii="Cambria" w:eastAsia="Times New Roman" w:hAnsi="Cambria" w:cs="Times New Roman"/>
                <w:color w:val="000000"/>
                <w:sz w:val="24"/>
                <w:szCs w:val="24"/>
              </w:rPr>
            </w:pPr>
            <w:r w:rsidRPr="00AA6EBA">
              <w:rPr>
                <w:rFonts w:ascii="Cambria" w:eastAsia="Times New Roman" w:hAnsi="Cambria" w:cs="Times New Roman"/>
                <w:color w:val="000000"/>
                <w:sz w:val="24"/>
                <w:szCs w:val="24"/>
              </w:rPr>
              <w:t xml:space="preserve">           1.1.4.2. Εμπόριο Υπηρεσιών</w:t>
            </w:r>
          </w:p>
        </w:tc>
        <w:tc>
          <w:tcPr>
            <w:tcW w:w="968" w:type="dxa"/>
            <w:tcBorders>
              <w:top w:val="nil"/>
              <w:left w:val="nil"/>
              <w:bottom w:val="single" w:sz="4" w:space="0" w:color="auto"/>
              <w:right w:val="single" w:sz="4" w:space="0" w:color="auto"/>
            </w:tcBorders>
            <w:shd w:val="clear" w:color="auto" w:fill="auto"/>
            <w:noWrap/>
            <w:vAlign w:val="bottom"/>
            <w:hideMark/>
          </w:tcPr>
          <w:p w:rsidR="00AA6EBA" w:rsidRPr="00AA6EBA" w:rsidRDefault="00760851" w:rsidP="00AA6EBA">
            <w:pPr>
              <w:spacing w:after="0" w:line="240" w:lineRule="auto"/>
              <w:jc w:val="center"/>
              <w:rPr>
                <w:rFonts w:ascii="Cambria" w:eastAsia="Times New Roman" w:hAnsi="Cambria" w:cs="Times New Roman"/>
                <w:color w:val="000000"/>
                <w:sz w:val="24"/>
                <w:szCs w:val="24"/>
              </w:rPr>
            </w:pPr>
            <w:r>
              <w:rPr>
                <w:rFonts w:ascii="Cambria" w:eastAsia="Times New Roman" w:hAnsi="Cambria" w:cs="Times New Roman"/>
                <w:color w:val="000000"/>
                <w:sz w:val="24"/>
                <w:szCs w:val="24"/>
              </w:rPr>
              <w:t>13</w:t>
            </w:r>
          </w:p>
        </w:tc>
      </w:tr>
      <w:tr w:rsidR="00AA6EBA" w:rsidRPr="00AA6EBA" w:rsidTr="009A3419">
        <w:trPr>
          <w:trHeight w:val="315"/>
        </w:trPr>
        <w:tc>
          <w:tcPr>
            <w:tcW w:w="6040" w:type="dxa"/>
            <w:tcBorders>
              <w:top w:val="nil"/>
              <w:left w:val="single" w:sz="4" w:space="0" w:color="auto"/>
              <w:bottom w:val="single" w:sz="4" w:space="0" w:color="auto"/>
              <w:right w:val="single" w:sz="4" w:space="0" w:color="auto"/>
            </w:tcBorders>
            <w:shd w:val="clear" w:color="auto" w:fill="auto"/>
            <w:noWrap/>
            <w:vAlign w:val="bottom"/>
            <w:hideMark/>
          </w:tcPr>
          <w:p w:rsidR="00AA6EBA" w:rsidRPr="00AA6EBA" w:rsidRDefault="00AA6EBA" w:rsidP="00AA6EBA">
            <w:pPr>
              <w:spacing w:after="0" w:line="240" w:lineRule="auto"/>
              <w:rPr>
                <w:rFonts w:ascii="Cambria" w:eastAsia="Times New Roman" w:hAnsi="Cambria" w:cs="Times New Roman"/>
                <w:color w:val="000000"/>
                <w:sz w:val="24"/>
                <w:szCs w:val="24"/>
              </w:rPr>
            </w:pPr>
            <w:r w:rsidRPr="00AA6EBA">
              <w:rPr>
                <w:rFonts w:ascii="Cambria" w:eastAsia="Times New Roman" w:hAnsi="Cambria" w:cs="Times New Roman"/>
                <w:color w:val="000000"/>
                <w:sz w:val="24"/>
                <w:szCs w:val="24"/>
              </w:rPr>
              <w:t xml:space="preserve">       1.1.5. Επενδύσεις </w:t>
            </w:r>
          </w:p>
        </w:tc>
        <w:tc>
          <w:tcPr>
            <w:tcW w:w="968" w:type="dxa"/>
            <w:tcBorders>
              <w:top w:val="nil"/>
              <w:left w:val="nil"/>
              <w:bottom w:val="single" w:sz="4" w:space="0" w:color="auto"/>
              <w:right w:val="single" w:sz="4" w:space="0" w:color="auto"/>
            </w:tcBorders>
            <w:shd w:val="clear" w:color="auto" w:fill="auto"/>
            <w:noWrap/>
            <w:vAlign w:val="bottom"/>
            <w:hideMark/>
          </w:tcPr>
          <w:p w:rsidR="00AA6EBA" w:rsidRPr="00AA6EBA" w:rsidRDefault="00760851" w:rsidP="00AA6EBA">
            <w:pPr>
              <w:spacing w:after="0" w:line="240" w:lineRule="auto"/>
              <w:jc w:val="center"/>
              <w:rPr>
                <w:rFonts w:ascii="Cambria" w:eastAsia="Times New Roman" w:hAnsi="Cambria" w:cs="Times New Roman"/>
                <w:color w:val="000000"/>
                <w:sz w:val="24"/>
                <w:szCs w:val="24"/>
              </w:rPr>
            </w:pPr>
            <w:r>
              <w:rPr>
                <w:rFonts w:ascii="Cambria" w:eastAsia="Times New Roman" w:hAnsi="Cambria" w:cs="Times New Roman"/>
                <w:color w:val="000000"/>
                <w:sz w:val="24"/>
                <w:szCs w:val="24"/>
              </w:rPr>
              <w:t>14</w:t>
            </w:r>
          </w:p>
        </w:tc>
      </w:tr>
      <w:tr w:rsidR="00AA6EBA" w:rsidRPr="00AA6EBA" w:rsidTr="009A3419">
        <w:trPr>
          <w:trHeight w:val="315"/>
        </w:trPr>
        <w:tc>
          <w:tcPr>
            <w:tcW w:w="6040" w:type="dxa"/>
            <w:tcBorders>
              <w:top w:val="nil"/>
              <w:left w:val="single" w:sz="4" w:space="0" w:color="auto"/>
              <w:bottom w:val="single" w:sz="4" w:space="0" w:color="auto"/>
              <w:right w:val="single" w:sz="4" w:space="0" w:color="auto"/>
            </w:tcBorders>
            <w:shd w:val="clear" w:color="auto" w:fill="auto"/>
            <w:noWrap/>
            <w:vAlign w:val="bottom"/>
            <w:hideMark/>
          </w:tcPr>
          <w:p w:rsidR="00AA6EBA" w:rsidRPr="00AA6EBA" w:rsidRDefault="00AA6EBA" w:rsidP="00AA6EBA">
            <w:pPr>
              <w:spacing w:after="0" w:line="240" w:lineRule="auto"/>
              <w:rPr>
                <w:rFonts w:ascii="Cambria" w:eastAsia="Times New Roman" w:hAnsi="Cambria" w:cs="Times New Roman"/>
                <w:color w:val="000000"/>
                <w:sz w:val="24"/>
                <w:szCs w:val="24"/>
              </w:rPr>
            </w:pPr>
            <w:r w:rsidRPr="00AA6EBA">
              <w:rPr>
                <w:rFonts w:ascii="Cambria" w:eastAsia="Times New Roman" w:hAnsi="Cambria" w:cs="Times New Roman"/>
                <w:color w:val="000000"/>
                <w:sz w:val="24"/>
                <w:szCs w:val="24"/>
              </w:rPr>
              <w:t xml:space="preserve">    1.3. Οικονομικές Σχέσεις Σουηδίας</w:t>
            </w:r>
          </w:p>
        </w:tc>
        <w:tc>
          <w:tcPr>
            <w:tcW w:w="968" w:type="dxa"/>
            <w:tcBorders>
              <w:top w:val="nil"/>
              <w:left w:val="nil"/>
              <w:bottom w:val="single" w:sz="4" w:space="0" w:color="auto"/>
              <w:right w:val="single" w:sz="4" w:space="0" w:color="auto"/>
            </w:tcBorders>
            <w:shd w:val="clear" w:color="auto" w:fill="auto"/>
            <w:noWrap/>
            <w:vAlign w:val="bottom"/>
            <w:hideMark/>
          </w:tcPr>
          <w:p w:rsidR="00AA6EBA" w:rsidRPr="00AA6EBA" w:rsidRDefault="00760851" w:rsidP="00AA6EBA">
            <w:pPr>
              <w:spacing w:after="0" w:line="240" w:lineRule="auto"/>
              <w:jc w:val="center"/>
              <w:rPr>
                <w:rFonts w:ascii="Cambria" w:eastAsia="Times New Roman" w:hAnsi="Cambria" w:cs="Times New Roman"/>
                <w:color w:val="000000"/>
                <w:sz w:val="24"/>
                <w:szCs w:val="24"/>
              </w:rPr>
            </w:pPr>
            <w:r>
              <w:rPr>
                <w:rFonts w:ascii="Cambria" w:eastAsia="Times New Roman" w:hAnsi="Cambria" w:cs="Times New Roman"/>
                <w:color w:val="000000"/>
                <w:sz w:val="24"/>
                <w:szCs w:val="24"/>
              </w:rPr>
              <w:t>16</w:t>
            </w:r>
          </w:p>
        </w:tc>
      </w:tr>
      <w:tr w:rsidR="00AA6EBA" w:rsidRPr="00AA6EBA" w:rsidTr="009A3419">
        <w:trPr>
          <w:trHeight w:val="315"/>
        </w:trPr>
        <w:tc>
          <w:tcPr>
            <w:tcW w:w="6040" w:type="dxa"/>
            <w:tcBorders>
              <w:top w:val="nil"/>
              <w:left w:val="single" w:sz="4" w:space="0" w:color="auto"/>
              <w:bottom w:val="single" w:sz="4" w:space="0" w:color="auto"/>
              <w:right w:val="single" w:sz="4" w:space="0" w:color="auto"/>
            </w:tcBorders>
            <w:shd w:val="clear" w:color="auto" w:fill="auto"/>
            <w:noWrap/>
            <w:vAlign w:val="bottom"/>
            <w:hideMark/>
          </w:tcPr>
          <w:p w:rsidR="00AA6EBA" w:rsidRPr="00AA6EBA" w:rsidRDefault="00AA6EBA" w:rsidP="00AA6EBA">
            <w:pPr>
              <w:spacing w:after="0" w:line="240" w:lineRule="auto"/>
              <w:rPr>
                <w:rFonts w:ascii="Cambria" w:eastAsia="Times New Roman" w:hAnsi="Cambria" w:cs="Times New Roman"/>
                <w:color w:val="000000"/>
                <w:sz w:val="24"/>
                <w:szCs w:val="24"/>
              </w:rPr>
            </w:pPr>
            <w:r w:rsidRPr="00AA6EBA">
              <w:rPr>
                <w:rFonts w:ascii="Cambria" w:eastAsia="Times New Roman" w:hAnsi="Cambria" w:cs="Times New Roman"/>
                <w:color w:val="000000"/>
                <w:sz w:val="24"/>
                <w:szCs w:val="24"/>
              </w:rPr>
              <w:t xml:space="preserve">        1.3.1. Σουηδία -Π.Ο.Ε.</w:t>
            </w:r>
          </w:p>
        </w:tc>
        <w:tc>
          <w:tcPr>
            <w:tcW w:w="968" w:type="dxa"/>
            <w:tcBorders>
              <w:top w:val="nil"/>
              <w:left w:val="nil"/>
              <w:bottom w:val="single" w:sz="4" w:space="0" w:color="auto"/>
              <w:right w:val="single" w:sz="4" w:space="0" w:color="auto"/>
            </w:tcBorders>
            <w:shd w:val="clear" w:color="auto" w:fill="auto"/>
            <w:noWrap/>
            <w:vAlign w:val="bottom"/>
            <w:hideMark/>
          </w:tcPr>
          <w:p w:rsidR="00AA6EBA" w:rsidRPr="00AA6EBA" w:rsidRDefault="00760851" w:rsidP="00AA6EBA">
            <w:pPr>
              <w:spacing w:after="0" w:line="240" w:lineRule="auto"/>
              <w:jc w:val="center"/>
              <w:rPr>
                <w:rFonts w:ascii="Cambria" w:eastAsia="Times New Roman" w:hAnsi="Cambria" w:cs="Times New Roman"/>
                <w:color w:val="000000"/>
                <w:sz w:val="24"/>
                <w:szCs w:val="24"/>
              </w:rPr>
            </w:pPr>
            <w:r>
              <w:rPr>
                <w:rFonts w:ascii="Cambria" w:eastAsia="Times New Roman" w:hAnsi="Cambria" w:cs="Times New Roman"/>
                <w:color w:val="000000"/>
                <w:sz w:val="24"/>
                <w:szCs w:val="24"/>
              </w:rPr>
              <w:t>16</w:t>
            </w:r>
          </w:p>
        </w:tc>
      </w:tr>
      <w:tr w:rsidR="00AA6EBA" w:rsidRPr="00AA6EBA" w:rsidTr="009A3419">
        <w:trPr>
          <w:trHeight w:val="315"/>
        </w:trPr>
        <w:tc>
          <w:tcPr>
            <w:tcW w:w="6040" w:type="dxa"/>
            <w:tcBorders>
              <w:top w:val="nil"/>
              <w:left w:val="single" w:sz="4" w:space="0" w:color="auto"/>
              <w:bottom w:val="single" w:sz="4" w:space="0" w:color="auto"/>
              <w:right w:val="single" w:sz="4" w:space="0" w:color="auto"/>
            </w:tcBorders>
            <w:shd w:val="clear" w:color="auto" w:fill="auto"/>
            <w:noWrap/>
            <w:vAlign w:val="bottom"/>
            <w:hideMark/>
          </w:tcPr>
          <w:p w:rsidR="00AA6EBA" w:rsidRPr="00AA6EBA" w:rsidRDefault="00AA6EBA" w:rsidP="00AA6EBA">
            <w:pPr>
              <w:spacing w:after="0" w:line="240" w:lineRule="auto"/>
              <w:rPr>
                <w:rFonts w:ascii="Cambria" w:eastAsia="Times New Roman" w:hAnsi="Cambria" w:cs="Times New Roman"/>
                <w:color w:val="000000"/>
                <w:sz w:val="24"/>
                <w:szCs w:val="24"/>
              </w:rPr>
            </w:pPr>
            <w:r w:rsidRPr="00AA6EBA">
              <w:rPr>
                <w:rFonts w:ascii="Cambria" w:eastAsia="Times New Roman" w:hAnsi="Cambria" w:cs="Times New Roman"/>
                <w:color w:val="000000"/>
                <w:sz w:val="24"/>
                <w:szCs w:val="24"/>
              </w:rPr>
              <w:t xml:space="preserve">        1.3.2. Σουηδία -Ε.Ε.</w:t>
            </w:r>
          </w:p>
        </w:tc>
        <w:tc>
          <w:tcPr>
            <w:tcW w:w="968" w:type="dxa"/>
            <w:tcBorders>
              <w:top w:val="nil"/>
              <w:left w:val="nil"/>
              <w:bottom w:val="single" w:sz="4" w:space="0" w:color="auto"/>
              <w:right w:val="single" w:sz="4" w:space="0" w:color="auto"/>
            </w:tcBorders>
            <w:shd w:val="clear" w:color="auto" w:fill="auto"/>
            <w:noWrap/>
            <w:vAlign w:val="bottom"/>
            <w:hideMark/>
          </w:tcPr>
          <w:p w:rsidR="00AA6EBA" w:rsidRPr="00AA6EBA" w:rsidRDefault="00760851" w:rsidP="00AA6EBA">
            <w:pPr>
              <w:spacing w:after="0" w:line="240" w:lineRule="auto"/>
              <w:jc w:val="center"/>
              <w:rPr>
                <w:rFonts w:ascii="Cambria" w:eastAsia="Times New Roman" w:hAnsi="Cambria" w:cs="Times New Roman"/>
                <w:color w:val="000000"/>
                <w:sz w:val="24"/>
                <w:szCs w:val="24"/>
              </w:rPr>
            </w:pPr>
            <w:r>
              <w:rPr>
                <w:rFonts w:ascii="Cambria" w:eastAsia="Times New Roman" w:hAnsi="Cambria" w:cs="Times New Roman"/>
                <w:color w:val="000000"/>
                <w:sz w:val="24"/>
                <w:szCs w:val="24"/>
              </w:rPr>
              <w:t>17</w:t>
            </w:r>
          </w:p>
        </w:tc>
      </w:tr>
      <w:tr w:rsidR="00AA6EBA" w:rsidRPr="00AA6EBA" w:rsidTr="009A3419">
        <w:trPr>
          <w:trHeight w:val="315"/>
        </w:trPr>
        <w:tc>
          <w:tcPr>
            <w:tcW w:w="6040" w:type="dxa"/>
            <w:tcBorders>
              <w:top w:val="nil"/>
              <w:left w:val="single" w:sz="4" w:space="0" w:color="auto"/>
              <w:bottom w:val="single" w:sz="4" w:space="0" w:color="auto"/>
              <w:right w:val="single" w:sz="4" w:space="0" w:color="auto"/>
            </w:tcBorders>
            <w:shd w:val="clear" w:color="auto" w:fill="auto"/>
            <w:noWrap/>
            <w:vAlign w:val="bottom"/>
            <w:hideMark/>
          </w:tcPr>
          <w:p w:rsidR="00AA6EBA" w:rsidRPr="00AA6EBA" w:rsidRDefault="00AA6EBA" w:rsidP="00AA6EBA">
            <w:pPr>
              <w:spacing w:after="0" w:line="240" w:lineRule="auto"/>
              <w:rPr>
                <w:rFonts w:ascii="Cambria" w:eastAsia="Times New Roman" w:hAnsi="Cambria" w:cs="Times New Roman"/>
                <w:color w:val="000000"/>
                <w:sz w:val="24"/>
                <w:szCs w:val="24"/>
              </w:rPr>
            </w:pPr>
            <w:r w:rsidRPr="00AA6EBA">
              <w:rPr>
                <w:rFonts w:ascii="Cambria" w:eastAsia="Times New Roman" w:hAnsi="Cambria" w:cs="Times New Roman"/>
                <w:color w:val="000000"/>
                <w:sz w:val="24"/>
                <w:szCs w:val="24"/>
              </w:rPr>
              <w:t xml:space="preserve">        1.3.3. Συμμετοχή σε Περιφερειακές </w:t>
            </w:r>
            <w:proofErr w:type="spellStart"/>
            <w:r w:rsidRPr="00AA6EBA">
              <w:rPr>
                <w:rFonts w:ascii="Cambria" w:eastAsia="Times New Roman" w:hAnsi="Cambria" w:cs="Times New Roman"/>
                <w:color w:val="000000"/>
                <w:sz w:val="24"/>
                <w:szCs w:val="24"/>
              </w:rPr>
              <w:t>Οικ.Ενώσεις</w:t>
            </w:r>
            <w:proofErr w:type="spellEnd"/>
          </w:p>
        </w:tc>
        <w:tc>
          <w:tcPr>
            <w:tcW w:w="968" w:type="dxa"/>
            <w:tcBorders>
              <w:top w:val="nil"/>
              <w:left w:val="nil"/>
              <w:bottom w:val="single" w:sz="4" w:space="0" w:color="auto"/>
              <w:right w:val="single" w:sz="4" w:space="0" w:color="auto"/>
            </w:tcBorders>
            <w:shd w:val="clear" w:color="auto" w:fill="auto"/>
            <w:noWrap/>
            <w:vAlign w:val="bottom"/>
            <w:hideMark/>
          </w:tcPr>
          <w:p w:rsidR="00AA6EBA" w:rsidRPr="00AA6EBA" w:rsidRDefault="00760851" w:rsidP="00AA6EBA">
            <w:pPr>
              <w:spacing w:after="0" w:line="240" w:lineRule="auto"/>
              <w:jc w:val="center"/>
              <w:rPr>
                <w:rFonts w:ascii="Cambria" w:eastAsia="Times New Roman" w:hAnsi="Cambria" w:cs="Times New Roman"/>
                <w:color w:val="000000"/>
                <w:sz w:val="24"/>
                <w:szCs w:val="24"/>
              </w:rPr>
            </w:pPr>
            <w:r>
              <w:rPr>
                <w:rFonts w:ascii="Cambria" w:eastAsia="Times New Roman" w:hAnsi="Cambria" w:cs="Times New Roman"/>
                <w:color w:val="000000"/>
                <w:sz w:val="24"/>
                <w:szCs w:val="24"/>
              </w:rPr>
              <w:t>17</w:t>
            </w:r>
          </w:p>
        </w:tc>
      </w:tr>
      <w:tr w:rsidR="00AA6EBA" w:rsidRPr="00AA6EBA" w:rsidTr="009A3419">
        <w:trPr>
          <w:trHeight w:val="315"/>
        </w:trPr>
        <w:tc>
          <w:tcPr>
            <w:tcW w:w="6040" w:type="dxa"/>
            <w:tcBorders>
              <w:top w:val="nil"/>
              <w:left w:val="single" w:sz="4" w:space="0" w:color="auto"/>
              <w:bottom w:val="single" w:sz="4" w:space="0" w:color="auto"/>
              <w:right w:val="single" w:sz="4" w:space="0" w:color="auto"/>
            </w:tcBorders>
            <w:shd w:val="clear" w:color="auto" w:fill="auto"/>
            <w:noWrap/>
            <w:vAlign w:val="bottom"/>
            <w:hideMark/>
          </w:tcPr>
          <w:p w:rsidR="00AA6EBA" w:rsidRPr="00AA6EBA" w:rsidRDefault="00AA6EBA" w:rsidP="00AA6EBA">
            <w:pPr>
              <w:spacing w:after="0" w:line="240" w:lineRule="auto"/>
              <w:rPr>
                <w:rFonts w:ascii="Cambria" w:eastAsia="Times New Roman" w:hAnsi="Cambria" w:cs="Times New Roman"/>
                <w:color w:val="000000"/>
                <w:sz w:val="24"/>
                <w:szCs w:val="24"/>
              </w:rPr>
            </w:pPr>
            <w:r w:rsidRPr="00AA6EBA">
              <w:rPr>
                <w:rFonts w:ascii="Cambria" w:eastAsia="Times New Roman" w:hAnsi="Cambria" w:cs="Times New Roman"/>
                <w:color w:val="000000"/>
                <w:sz w:val="24"/>
                <w:szCs w:val="24"/>
              </w:rPr>
              <w:t xml:space="preserve">        1.3.4. Συμμετοχή σε Διεθνή Φόρα</w:t>
            </w:r>
          </w:p>
        </w:tc>
        <w:tc>
          <w:tcPr>
            <w:tcW w:w="968" w:type="dxa"/>
            <w:tcBorders>
              <w:top w:val="nil"/>
              <w:left w:val="nil"/>
              <w:bottom w:val="single" w:sz="4" w:space="0" w:color="auto"/>
              <w:right w:val="single" w:sz="4" w:space="0" w:color="auto"/>
            </w:tcBorders>
            <w:shd w:val="clear" w:color="auto" w:fill="auto"/>
            <w:noWrap/>
            <w:vAlign w:val="bottom"/>
            <w:hideMark/>
          </w:tcPr>
          <w:p w:rsidR="00AA6EBA" w:rsidRPr="00AA6EBA" w:rsidRDefault="00760851" w:rsidP="00AA6EBA">
            <w:pPr>
              <w:spacing w:after="0" w:line="240" w:lineRule="auto"/>
              <w:jc w:val="center"/>
              <w:rPr>
                <w:rFonts w:ascii="Cambria" w:eastAsia="Times New Roman" w:hAnsi="Cambria" w:cs="Times New Roman"/>
                <w:color w:val="000000"/>
                <w:sz w:val="24"/>
                <w:szCs w:val="24"/>
              </w:rPr>
            </w:pPr>
            <w:r>
              <w:rPr>
                <w:rFonts w:ascii="Cambria" w:eastAsia="Times New Roman" w:hAnsi="Cambria" w:cs="Times New Roman"/>
                <w:color w:val="000000"/>
                <w:sz w:val="24"/>
                <w:szCs w:val="24"/>
              </w:rPr>
              <w:t>18</w:t>
            </w:r>
          </w:p>
        </w:tc>
      </w:tr>
      <w:tr w:rsidR="009A3419" w:rsidRPr="00AA6EBA" w:rsidTr="009A3419">
        <w:trPr>
          <w:trHeight w:val="315"/>
        </w:trPr>
        <w:tc>
          <w:tcPr>
            <w:tcW w:w="6040" w:type="dxa"/>
            <w:tcBorders>
              <w:top w:val="nil"/>
              <w:left w:val="single" w:sz="4" w:space="0" w:color="auto"/>
              <w:bottom w:val="single" w:sz="4" w:space="0" w:color="auto"/>
              <w:right w:val="single" w:sz="4" w:space="0" w:color="auto"/>
            </w:tcBorders>
            <w:shd w:val="clear" w:color="auto" w:fill="auto"/>
            <w:noWrap/>
            <w:vAlign w:val="bottom"/>
            <w:hideMark/>
          </w:tcPr>
          <w:p w:rsidR="009A3419" w:rsidRPr="00AA6EBA" w:rsidRDefault="009A3419" w:rsidP="009A3419">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        1.3.5</w:t>
            </w:r>
            <w:r w:rsidRPr="00AA6EBA">
              <w:rPr>
                <w:rFonts w:ascii="Cambria" w:eastAsia="Times New Roman" w:hAnsi="Cambria" w:cs="Times New Roman"/>
                <w:color w:val="000000"/>
                <w:sz w:val="24"/>
                <w:szCs w:val="24"/>
              </w:rPr>
              <w:t xml:space="preserve">. </w:t>
            </w:r>
            <w:r>
              <w:rPr>
                <w:rFonts w:ascii="Cambria" w:eastAsia="Times New Roman" w:hAnsi="Cambria" w:cs="Times New Roman"/>
                <w:color w:val="000000"/>
                <w:sz w:val="24"/>
                <w:szCs w:val="24"/>
              </w:rPr>
              <w:t>Αναπτυξιακή Βοήθεια</w:t>
            </w:r>
          </w:p>
        </w:tc>
        <w:tc>
          <w:tcPr>
            <w:tcW w:w="968" w:type="dxa"/>
            <w:tcBorders>
              <w:top w:val="nil"/>
              <w:left w:val="nil"/>
              <w:bottom w:val="single" w:sz="4" w:space="0" w:color="auto"/>
              <w:right w:val="single" w:sz="4" w:space="0" w:color="auto"/>
            </w:tcBorders>
            <w:shd w:val="clear" w:color="auto" w:fill="auto"/>
            <w:noWrap/>
            <w:vAlign w:val="bottom"/>
            <w:hideMark/>
          </w:tcPr>
          <w:p w:rsidR="009A3419" w:rsidRPr="00AA6EBA" w:rsidRDefault="00760851" w:rsidP="00B34A3F">
            <w:pPr>
              <w:spacing w:after="0" w:line="240" w:lineRule="auto"/>
              <w:jc w:val="center"/>
              <w:rPr>
                <w:rFonts w:ascii="Cambria" w:eastAsia="Times New Roman" w:hAnsi="Cambria" w:cs="Times New Roman"/>
                <w:color w:val="000000"/>
                <w:sz w:val="24"/>
                <w:szCs w:val="24"/>
              </w:rPr>
            </w:pPr>
            <w:r>
              <w:rPr>
                <w:rFonts w:ascii="Cambria" w:eastAsia="Times New Roman" w:hAnsi="Cambria" w:cs="Times New Roman"/>
                <w:color w:val="000000"/>
                <w:sz w:val="24"/>
                <w:szCs w:val="24"/>
              </w:rPr>
              <w:t>18</w:t>
            </w:r>
          </w:p>
        </w:tc>
      </w:tr>
      <w:tr w:rsidR="009A3419" w:rsidRPr="00AA6EBA" w:rsidTr="009A3419">
        <w:trPr>
          <w:trHeight w:val="315"/>
        </w:trPr>
        <w:tc>
          <w:tcPr>
            <w:tcW w:w="6040" w:type="dxa"/>
            <w:tcBorders>
              <w:top w:val="nil"/>
              <w:left w:val="single" w:sz="4" w:space="0" w:color="auto"/>
              <w:bottom w:val="single" w:sz="4" w:space="0" w:color="auto"/>
              <w:right w:val="single" w:sz="4" w:space="0" w:color="auto"/>
            </w:tcBorders>
            <w:shd w:val="clear" w:color="auto" w:fill="auto"/>
            <w:noWrap/>
            <w:vAlign w:val="bottom"/>
            <w:hideMark/>
          </w:tcPr>
          <w:p w:rsidR="009A3419" w:rsidRPr="00AA6EBA" w:rsidRDefault="009A3419" w:rsidP="00AA6EBA">
            <w:pPr>
              <w:spacing w:after="0" w:line="240" w:lineRule="auto"/>
              <w:rPr>
                <w:rFonts w:ascii="Cambria" w:eastAsia="Times New Roman" w:hAnsi="Cambria" w:cs="Times New Roman"/>
                <w:b/>
                <w:bCs/>
                <w:i/>
                <w:iCs/>
                <w:color w:val="000000"/>
                <w:sz w:val="24"/>
                <w:szCs w:val="24"/>
              </w:rPr>
            </w:pPr>
            <w:r w:rsidRPr="00AA6EBA">
              <w:rPr>
                <w:rFonts w:ascii="Cambria" w:eastAsia="Times New Roman" w:hAnsi="Cambria" w:cs="Times New Roman"/>
                <w:b/>
                <w:bCs/>
                <w:i/>
                <w:iCs/>
                <w:color w:val="000000"/>
                <w:sz w:val="24"/>
                <w:szCs w:val="24"/>
              </w:rPr>
              <w:t>2. Οικονομικές Σχέσεις Ελλάδας- Σουηδίας</w:t>
            </w:r>
          </w:p>
        </w:tc>
        <w:tc>
          <w:tcPr>
            <w:tcW w:w="968" w:type="dxa"/>
            <w:tcBorders>
              <w:top w:val="nil"/>
              <w:left w:val="nil"/>
              <w:bottom w:val="single" w:sz="4" w:space="0" w:color="auto"/>
              <w:right w:val="single" w:sz="4" w:space="0" w:color="auto"/>
            </w:tcBorders>
            <w:shd w:val="clear" w:color="auto" w:fill="auto"/>
            <w:noWrap/>
            <w:vAlign w:val="bottom"/>
            <w:hideMark/>
          </w:tcPr>
          <w:p w:rsidR="009A3419" w:rsidRPr="00AA6EBA" w:rsidRDefault="00760851" w:rsidP="00AA6EBA">
            <w:pPr>
              <w:spacing w:after="0" w:line="240" w:lineRule="auto"/>
              <w:jc w:val="center"/>
              <w:rPr>
                <w:rFonts w:ascii="Cambria" w:eastAsia="Times New Roman" w:hAnsi="Cambria" w:cs="Times New Roman"/>
                <w:color w:val="000000"/>
                <w:sz w:val="24"/>
                <w:szCs w:val="24"/>
              </w:rPr>
            </w:pPr>
            <w:r>
              <w:rPr>
                <w:rFonts w:ascii="Cambria" w:eastAsia="Times New Roman" w:hAnsi="Cambria" w:cs="Times New Roman"/>
                <w:color w:val="000000"/>
                <w:sz w:val="24"/>
                <w:szCs w:val="24"/>
              </w:rPr>
              <w:t>19</w:t>
            </w:r>
          </w:p>
        </w:tc>
      </w:tr>
      <w:tr w:rsidR="009A3419" w:rsidRPr="00AA6EBA" w:rsidTr="009A3419">
        <w:trPr>
          <w:trHeight w:val="315"/>
        </w:trPr>
        <w:tc>
          <w:tcPr>
            <w:tcW w:w="6040" w:type="dxa"/>
            <w:tcBorders>
              <w:top w:val="nil"/>
              <w:left w:val="single" w:sz="4" w:space="0" w:color="auto"/>
              <w:bottom w:val="single" w:sz="4" w:space="0" w:color="auto"/>
              <w:right w:val="single" w:sz="4" w:space="0" w:color="auto"/>
            </w:tcBorders>
            <w:shd w:val="clear" w:color="auto" w:fill="auto"/>
            <w:noWrap/>
            <w:vAlign w:val="bottom"/>
            <w:hideMark/>
          </w:tcPr>
          <w:p w:rsidR="009A3419" w:rsidRPr="00AA6EBA" w:rsidRDefault="009A3419" w:rsidP="00AA6EBA">
            <w:pPr>
              <w:spacing w:after="0" w:line="240" w:lineRule="auto"/>
              <w:rPr>
                <w:rFonts w:ascii="Cambria" w:eastAsia="Times New Roman" w:hAnsi="Cambria" w:cs="Times New Roman"/>
                <w:color w:val="000000"/>
                <w:sz w:val="24"/>
                <w:szCs w:val="24"/>
              </w:rPr>
            </w:pPr>
            <w:r w:rsidRPr="00AA6EBA">
              <w:rPr>
                <w:rFonts w:ascii="Cambria" w:eastAsia="Times New Roman" w:hAnsi="Cambria" w:cs="Times New Roman"/>
                <w:color w:val="000000"/>
                <w:sz w:val="24"/>
                <w:szCs w:val="24"/>
              </w:rPr>
              <w:t xml:space="preserve">    2.1. Διμερές Εμπόριο</w:t>
            </w:r>
          </w:p>
        </w:tc>
        <w:tc>
          <w:tcPr>
            <w:tcW w:w="968" w:type="dxa"/>
            <w:tcBorders>
              <w:top w:val="nil"/>
              <w:left w:val="nil"/>
              <w:bottom w:val="single" w:sz="4" w:space="0" w:color="auto"/>
              <w:right w:val="single" w:sz="4" w:space="0" w:color="auto"/>
            </w:tcBorders>
            <w:shd w:val="clear" w:color="auto" w:fill="auto"/>
            <w:noWrap/>
            <w:vAlign w:val="bottom"/>
            <w:hideMark/>
          </w:tcPr>
          <w:p w:rsidR="009A3419" w:rsidRPr="00AA6EBA" w:rsidRDefault="00440BA6" w:rsidP="00AA6EBA">
            <w:pPr>
              <w:spacing w:after="0" w:line="240" w:lineRule="auto"/>
              <w:jc w:val="center"/>
              <w:rPr>
                <w:rFonts w:ascii="Cambria" w:eastAsia="Times New Roman" w:hAnsi="Cambria" w:cs="Times New Roman"/>
                <w:color w:val="000000"/>
                <w:sz w:val="24"/>
                <w:szCs w:val="24"/>
              </w:rPr>
            </w:pPr>
            <w:r>
              <w:rPr>
                <w:rFonts w:ascii="Cambria" w:eastAsia="Times New Roman" w:hAnsi="Cambria" w:cs="Times New Roman"/>
                <w:color w:val="000000"/>
                <w:sz w:val="24"/>
                <w:szCs w:val="24"/>
              </w:rPr>
              <w:t>19</w:t>
            </w:r>
          </w:p>
        </w:tc>
      </w:tr>
      <w:tr w:rsidR="009A3419" w:rsidRPr="00AA6EBA" w:rsidTr="009A3419">
        <w:trPr>
          <w:trHeight w:val="315"/>
        </w:trPr>
        <w:tc>
          <w:tcPr>
            <w:tcW w:w="6040" w:type="dxa"/>
            <w:tcBorders>
              <w:top w:val="nil"/>
              <w:left w:val="single" w:sz="4" w:space="0" w:color="auto"/>
              <w:bottom w:val="single" w:sz="4" w:space="0" w:color="auto"/>
              <w:right w:val="single" w:sz="4" w:space="0" w:color="auto"/>
            </w:tcBorders>
            <w:shd w:val="clear" w:color="auto" w:fill="auto"/>
            <w:noWrap/>
            <w:vAlign w:val="bottom"/>
            <w:hideMark/>
          </w:tcPr>
          <w:p w:rsidR="009A3419" w:rsidRPr="00AA6EBA" w:rsidRDefault="009A3419" w:rsidP="00AA6EBA">
            <w:pPr>
              <w:spacing w:after="0" w:line="240" w:lineRule="auto"/>
              <w:rPr>
                <w:rFonts w:ascii="Cambria" w:eastAsia="Times New Roman" w:hAnsi="Cambria" w:cs="Times New Roman"/>
                <w:color w:val="000000"/>
                <w:sz w:val="24"/>
                <w:szCs w:val="24"/>
              </w:rPr>
            </w:pPr>
            <w:r w:rsidRPr="00AA6EBA">
              <w:rPr>
                <w:rFonts w:ascii="Cambria" w:eastAsia="Times New Roman" w:hAnsi="Cambria" w:cs="Times New Roman"/>
                <w:color w:val="000000"/>
                <w:sz w:val="24"/>
                <w:szCs w:val="24"/>
              </w:rPr>
              <w:t xml:space="preserve">       2.1.2. Στοιχεία Αγοράς – Καταναλωτικές Συνήθειες</w:t>
            </w:r>
          </w:p>
        </w:tc>
        <w:tc>
          <w:tcPr>
            <w:tcW w:w="968" w:type="dxa"/>
            <w:tcBorders>
              <w:top w:val="nil"/>
              <w:left w:val="nil"/>
              <w:bottom w:val="single" w:sz="4" w:space="0" w:color="auto"/>
              <w:right w:val="single" w:sz="4" w:space="0" w:color="auto"/>
            </w:tcBorders>
            <w:shd w:val="clear" w:color="auto" w:fill="auto"/>
            <w:noWrap/>
            <w:vAlign w:val="bottom"/>
            <w:hideMark/>
          </w:tcPr>
          <w:p w:rsidR="009A3419" w:rsidRPr="00AA6EBA" w:rsidRDefault="00440BA6" w:rsidP="00AA6EBA">
            <w:pPr>
              <w:spacing w:after="0" w:line="240" w:lineRule="auto"/>
              <w:jc w:val="center"/>
              <w:rPr>
                <w:rFonts w:ascii="Cambria" w:eastAsia="Times New Roman" w:hAnsi="Cambria" w:cs="Times New Roman"/>
                <w:color w:val="000000"/>
                <w:sz w:val="24"/>
                <w:szCs w:val="24"/>
              </w:rPr>
            </w:pPr>
            <w:r>
              <w:rPr>
                <w:rFonts w:ascii="Cambria" w:eastAsia="Times New Roman" w:hAnsi="Cambria" w:cs="Times New Roman"/>
                <w:color w:val="000000"/>
                <w:sz w:val="24"/>
                <w:szCs w:val="24"/>
              </w:rPr>
              <w:t>22</w:t>
            </w:r>
          </w:p>
        </w:tc>
      </w:tr>
      <w:tr w:rsidR="009A3419" w:rsidRPr="00AA6EBA" w:rsidTr="009A3419">
        <w:trPr>
          <w:trHeight w:val="315"/>
        </w:trPr>
        <w:tc>
          <w:tcPr>
            <w:tcW w:w="6040" w:type="dxa"/>
            <w:tcBorders>
              <w:top w:val="nil"/>
              <w:left w:val="single" w:sz="4" w:space="0" w:color="auto"/>
              <w:bottom w:val="single" w:sz="4" w:space="0" w:color="auto"/>
              <w:right w:val="single" w:sz="4" w:space="0" w:color="auto"/>
            </w:tcBorders>
            <w:shd w:val="clear" w:color="auto" w:fill="auto"/>
            <w:noWrap/>
            <w:vAlign w:val="bottom"/>
            <w:hideMark/>
          </w:tcPr>
          <w:p w:rsidR="009A3419" w:rsidRPr="00AA6EBA" w:rsidRDefault="009A3419" w:rsidP="00AA6EBA">
            <w:pPr>
              <w:spacing w:after="0" w:line="240" w:lineRule="auto"/>
              <w:rPr>
                <w:rFonts w:ascii="Cambria" w:eastAsia="Times New Roman" w:hAnsi="Cambria" w:cs="Times New Roman"/>
                <w:color w:val="000000"/>
                <w:sz w:val="24"/>
                <w:szCs w:val="24"/>
              </w:rPr>
            </w:pPr>
            <w:r w:rsidRPr="00AA6EBA">
              <w:rPr>
                <w:rFonts w:ascii="Cambria" w:eastAsia="Times New Roman" w:hAnsi="Cambria" w:cs="Times New Roman"/>
                <w:color w:val="000000"/>
                <w:sz w:val="24"/>
                <w:szCs w:val="24"/>
              </w:rPr>
              <w:t xml:space="preserve">    2.2. Επενδύσεις</w:t>
            </w:r>
          </w:p>
        </w:tc>
        <w:tc>
          <w:tcPr>
            <w:tcW w:w="968" w:type="dxa"/>
            <w:tcBorders>
              <w:top w:val="nil"/>
              <w:left w:val="nil"/>
              <w:bottom w:val="single" w:sz="4" w:space="0" w:color="auto"/>
              <w:right w:val="single" w:sz="4" w:space="0" w:color="auto"/>
            </w:tcBorders>
            <w:shd w:val="clear" w:color="auto" w:fill="auto"/>
            <w:noWrap/>
            <w:vAlign w:val="bottom"/>
            <w:hideMark/>
          </w:tcPr>
          <w:p w:rsidR="009A3419" w:rsidRPr="00AA6EBA" w:rsidRDefault="00440BA6" w:rsidP="00AA6EBA">
            <w:pPr>
              <w:spacing w:after="0" w:line="240" w:lineRule="auto"/>
              <w:jc w:val="center"/>
              <w:rPr>
                <w:rFonts w:ascii="Cambria" w:eastAsia="Times New Roman" w:hAnsi="Cambria" w:cs="Times New Roman"/>
                <w:color w:val="000000"/>
                <w:sz w:val="24"/>
                <w:szCs w:val="24"/>
              </w:rPr>
            </w:pPr>
            <w:r>
              <w:rPr>
                <w:rFonts w:ascii="Cambria" w:eastAsia="Times New Roman" w:hAnsi="Cambria" w:cs="Times New Roman"/>
                <w:color w:val="000000"/>
                <w:sz w:val="24"/>
                <w:szCs w:val="24"/>
              </w:rPr>
              <w:t>26</w:t>
            </w:r>
          </w:p>
        </w:tc>
      </w:tr>
      <w:tr w:rsidR="009A3419" w:rsidRPr="00AA6EBA" w:rsidTr="009A3419">
        <w:trPr>
          <w:trHeight w:val="315"/>
        </w:trPr>
        <w:tc>
          <w:tcPr>
            <w:tcW w:w="6040" w:type="dxa"/>
            <w:tcBorders>
              <w:top w:val="nil"/>
              <w:left w:val="single" w:sz="4" w:space="0" w:color="auto"/>
              <w:bottom w:val="single" w:sz="4" w:space="0" w:color="auto"/>
              <w:right w:val="single" w:sz="4" w:space="0" w:color="auto"/>
            </w:tcBorders>
            <w:shd w:val="clear" w:color="auto" w:fill="auto"/>
            <w:noWrap/>
            <w:vAlign w:val="bottom"/>
            <w:hideMark/>
          </w:tcPr>
          <w:p w:rsidR="009A3419" w:rsidRPr="00AA6EBA" w:rsidRDefault="009A3419" w:rsidP="00AA6EBA">
            <w:pPr>
              <w:spacing w:after="0" w:line="240" w:lineRule="auto"/>
              <w:rPr>
                <w:rFonts w:ascii="Cambria" w:eastAsia="Times New Roman" w:hAnsi="Cambria" w:cs="Times New Roman"/>
                <w:color w:val="000000"/>
                <w:sz w:val="24"/>
                <w:szCs w:val="24"/>
              </w:rPr>
            </w:pPr>
            <w:r w:rsidRPr="00AA6EBA">
              <w:rPr>
                <w:rFonts w:ascii="Cambria" w:eastAsia="Times New Roman" w:hAnsi="Cambria" w:cs="Times New Roman"/>
                <w:color w:val="000000"/>
                <w:sz w:val="24"/>
                <w:szCs w:val="24"/>
              </w:rPr>
              <w:t xml:space="preserve">    2.3. Τουρισμός</w:t>
            </w:r>
          </w:p>
        </w:tc>
        <w:tc>
          <w:tcPr>
            <w:tcW w:w="968" w:type="dxa"/>
            <w:tcBorders>
              <w:top w:val="nil"/>
              <w:left w:val="nil"/>
              <w:bottom w:val="single" w:sz="4" w:space="0" w:color="auto"/>
              <w:right w:val="single" w:sz="4" w:space="0" w:color="auto"/>
            </w:tcBorders>
            <w:shd w:val="clear" w:color="auto" w:fill="auto"/>
            <w:noWrap/>
            <w:vAlign w:val="bottom"/>
            <w:hideMark/>
          </w:tcPr>
          <w:p w:rsidR="009A3419" w:rsidRPr="00F250CF" w:rsidRDefault="00440BA6" w:rsidP="00AA6EBA">
            <w:pPr>
              <w:spacing w:after="0" w:line="240" w:lineRule="auto"/>
              <w:jc w:val="center"/>
              <w:rPr>
                <w:rFonts w:ascii="Cambria" w:eastAsia="Times New Roman" w:hAnsi="Cambria" w:cs="Times New Roman"/>
                <w:color w:val="000000"/>
                <w:sz w:val="24"/>
                <w:szCs w:val="24"/>
                <w:lang w:val="en-US"/>
              </w:rPr>
            </w:pPr>
            <w:r>
              <w:rPr>
                <w:rFonts w:ascii="Cambria" w:eastAsia="Times New Roman" w:hAnsi="Cambria" w:cs="Times New Roman"/>
                <w:color w:val="000000"/>
                <w:sz w:val="24"/>
                <w:szCs w:val="24"/>
              </w:rPr>
              <w:t>2</w:t>
            </w:r>
            <w:r w:rsidR="00F250CF">
              <w:rPr>
                <w:rFonts w:ascii="Cambria" w:eastAsia="Times New Roman" w:hAnsi="Cambria" w:cs="Times New Roman"/>
                <w:color w:val="000000"/>
                <w:sz w:val="24"/>
                <w:szCs w:val="24"/>
                <w:lang w:val="en-US"/>
              </w:rPr>
              <w:t>8</w:t>
            </w:r>
          </w:p>
        </w:tc>
      </w:tr>
      <w:tr w:rsidR="009A3419" w:rsidRPr="00AA6EBA" w:rsidTr="009A3419">
        <w:trPr>
          <w:trHeight w:val="315"/>
        </w:trPr>
        <w:tc>
          <w:tcPr>
            <w:tcW w:w="6040" w:type="dxa"/>
            <w:tcBorders>
              <w:top w:val="nil"/>
              <w:left w:val="single" w:sz="4" w:space="0" w:color="auto"/>
              <w:bottom w:val="single" w:sz="4" w:space="0" w:color="auto"/>
              <w:right w:val="single" w:sz="4" w:space="0" w:color="auto"/>
            </w:tcBorders>
            <w:shd w:val="clear" w:color="auto" w:fill="auto"/>
            <w:noWrap/>
            <w:vAlign w:val="bottom"/>
            <w:hideMark/>
          </w:tcPr>
          <w:p w:rsidR="009A3419" w:rsidRPr="00AA6EBA" w:rsidRDefault="009A3419" w:rsidP="00AA6EBA">
            <w:pPr>
              <w:spacing w:after="0" w:line="240" w:lineRule="auto"/>
              <w:rPr>
                <w:rFonts w:ascii="Cambria" w:eastAsia="Times New Roman" w:hAnsi="Cambria" w:cs="Times New Roman"/>
                <w:color w:val="000000"/>
                <w:sz w:val="24"/>
                <w:szCs w:val="24"/>
              </w:rPr>
            </w:pPr>
            <w:r w:rsidRPr="00AA6EBA">
              <w:rPr>
                <w:rFonts w:ascii="Cambria" w:eastAsia="Times New Roman" w:hAnsi="Cambria" w:cs="Times New Roman"/>
                <w:color w:val="000000"/>
                <w:sz w:val="24"/>
                <w:szCs w:val="24"/>
              </w:rPr>
              <w:t xml:space="preserve">    2.4. Απολογισμός Δράσεων Οικονομικής Διπλωματίας</w:t>
            </w:r>
          </w:p>
        </w:tc>
        <w:tc>
          <w:tcPr>
            <w:tcW w:w="968" w:type="dxa"/>
            <w:tcBorders>
              <w:top w:val="nil"/>
              <w:left w:val="nil"/>
              <w:bottom w:val="single" w:sz="4" w:space="0" w:color="auto"/>
              <w:right w:val="single" w:sz="4" w:space="0" w:color="auto"/>
            </w:tcBorders>
            <w:shd w:val="clear" w:color="auto" w:fill="auto"/>
            <w:noWrap/>
            <w:vAlign w:val="bottom"/>
            <w:hideMark/>
          </w:tcPr>
          <w:p w:rsidR="009A3419" w:rsidRPr="00F250CF" w:rsidRDefault="00440BA6" w:rsidP="00AA6EBA">
            <w:pPr>
              <w:spacing w:after="0" w:line="240" w:lineRule="auto"/>
              <w:jc w:val="center"/>
              <w:rPr>
                <w:rFonts w:ascii="Cambria" w:eastAsia="Times New Roman" w:hAnsi="Cambria" w:cs="Times New Roman"/>
                <w:color w:val="000000"/>
                <w:sz w:val="24"/>
                <w:szCs w:val="24"/>
                <w:lang w:val="en-US"/>
              </w:rPr>
            </w:pPr>
            <w:r>
              <w:rPr>
                <w:rFonts w:ascii="Cambria" w:eastAsia="Times New Roman" w:hAnsi="Cambria" w:cs="Times New Roman"/>
                <w:color w:val="000000"/>
                <w:sz w:val="24"/>
                <w:szCs w:val="24"/>
              </w:rPr>
              <w:t>2</w:t>
            </w:r>
            <w:r w:rsidR="00F250CF">
              <w:rPr>
                <w:rFonts w:ascii="Cambria" w:eastAsia="Times New Roman" w:hAnsi="Cambria" w:cs="Times New Roman"/>
                <w:color w:val="000000"/>
                <w:sz w:val="24"/>
                <w:szCs w:val="24"/>
                <w:lang w:val="en-US"/>
              </w:rPr>
              <w:t>9</w:t>
            </w:r>
          </w:p>
        </w:tc>
      </w:tr>
      <w:tr w:rsidR="009A3419" w:rsidRPr="00AA6EBA" w:rsidTr="009A3419">
        <w:trPr>
          <w:trHeight w:val="315"/>
        </w:trPr>
        <w:tc>
          <w:tcPr>
            <w:tcW w:w="6040" w:type="dxa"/>
            <w:tcBorders>
              <w:top w:val="nil"/>
              <w:left w:val="single" w:sz="4" w:space="0" w:color="auto"/>
              <w:bottom w:val="single" w:sz="4" w:space="0" w:color="auto"/>
              <w:right w:val="single" w:sz="4" w:space="0" w:color="auto"/>
            </w:tcBorders>
            <w:shd w:val="clear" w:color="auto" w:fill="auto"/>
            <w:noWrap/>
            <w:vAlign w:val="bottom"/>
            <w:hideMark/>
          </w:tcPr>
          <w:p w:rsidR="009A3419" w:rsidRPr="00AA6EBA" w:rsidRDefault="009A3419" w:rsidP="00AA6EBA">
            <w:pPr>
              <w:spacing w:after="0" w:line="240" w:lineRule="auto"/>
              <w:rPr>
                <w:rFonts w:ascii="Cambria" w:eastAsia="Times New Roman" w:hAnsi="Cambria" w:cs="Times New Roman"/>
                <w:color w:val="000000"/>
                <w:sz w:val="24"/>
                <w:szCs w:val="24"/>
              </w:rPr>
            </w:pPr>
            <w:r w:rsidRPr="00AA6EBA">
              <w:rPr>
                <w:rFonts w:ascii="Cambria" w:eastAsia="Times New Roman" w:hAnsi="Cambria" w:cs="Times New Roman"/>
                <w:color w:val="000000"/>
                <w:sz w:val="24"/>
                <w:szCs w:val="24"/>
              </w:rPr>
              <w:t xml:space="preserve">    2.5. Επισημάνσεις - Συμπεράσματα</w:t>
            </w:r>
          </w:p>
        </w:tc>
        <w:tc>
          <w:tcPr>
            <w:tcW w:w="968" w:type="dxa"/>
            <w:tcBorders>
              <w:top w:val="nil"/>
              <w:left w:val="nil"/>
              <w:bottom w:val="single" w:sz="4" w:space="0" w:color="auto"/>
              <w:right w:val="single" w:sz="4" w:space="0" w:color="auto"/>
            </w:tcBorders>
            <w:shd w:val="clear" w:color="auto" w:fill="auto"/>
            <w:noWrap/>
            <w:vAlign w:val="bottom"/>
            <w:hideMark/>
          </w:tcPr>
          <w:p w:rsidR="009A3419" w:rsidRPr="00AA6EBA" w:rsidRDefault="00440BA6" w:rsidP="00AA6EBA">
            <w:pPr>
              <w:spacing w:after="0" w:line="240" w:lineRule="auto"/>
              <w:jc w:val="center"/>
              <w:rPr>
                <w:rFonts w:ascii="Cambria" w:eastAsia="Times New Roman" w:hAnsi="Cambria" w:cs="Times New Roman"/>
                <w:color w:val="000000"/>
                <w:sz w:val="24"/>
                <w:szCs w:val="24"/>
              </w:rPr>
            </w:pPr>
            <w:r>
              <w:rPr>
                <w:rFonts w:ascii="Cambria" w:eastAsia="Times New Roman" w:hAnsi="Cambria" w:cs="Times New Roman"/>
                <w:color w:val="000000"/>
                <w:sz w:val="24"/>
                <w:szCs w:val="24"/>
              </w:rPr>
              <w:t>29</w:t>
            </w:r>
          </w:p>
        </w:tc>
      </w:tr>
      <w:tr w:rsidR="009A3419" w:rsidRPr="00AA6EBA" w:rsidTr="009A3419">
        <w:trPr>
          <w:trHeight w:val="315"/>
        </w:trPr>
        <w:tc>
          <w:tcPr>
            <w:tcW w:w="6040" w:type="dxa"/>
            <w:tcBorders>
              <w:top w:val="nil"/>
              <w:left w:val="single" w:sz="4" w:space="0" w:color="auto"/>
              <w:bottom w:val="single" w:sz="4" w:space="0" w:color="auto"/>
              <w:right w:val="single" w:sz="4" w:space="0" w:color="auto"/>
            </w:tcBorders>
            <w:shd w:val="clear" w:color="auto" w:fill="auto"/>
            <w:noWrap/>
            <w:vAlign w:val="bottom"/>
            <w:hideMark/>
          </w:tcPr>
          <w:p w:rsidR="009A3419" w:rsidRPr="00AA6EBA" w:rsidRDefault="009A3419" w:rsidP="00AA6EBA">
            <w:pPr>
              <w:spacing w:after="0" w:line="240" w:lineRule="auto"/>
              <w:rPr>
                <w:rFonts w:ascii="Cambria" w:eastAsia="Times New Roman" w:hAnsi="Cambria" w:cs="Times New Roman"/>
                <w:b/>
                <w:bCs/>
                <w:i/>
                <w:iCs/>
                <w:color w:val="000000"/>
                <w:sz w:val="24"/>
                <w:szCs w:val="24"/>
              </w:rPr>
            </w:pPr>
            <w:r w:rsidRPr="00AA6EBA">
              <w:rPr>
                <w:rFonts w:ascii="Cambria" w:eastAsia="Times New Roman" w:hAnsi="Cambria" w:cs="Times New Roman"/>
                <w:b/>
                <w:bCs/>
                <w:i/>
                <w:iCs/>
                <w:color w:val="000000"/>
                <w:sz w:val="24"/>
                <w:szCs w:val="24"/>
              </w:rPr>
              <w:t>3. Παράρτημα - Χρήσιμες Δ/νσεις</w:t>
            </w:r>
          </w:p>
        </w:tc>
        <w:tc>
          <w:tcPr>
            <w:tcW w:w="968" w:type="dxa"/>
            <w:tcBorders>
              <w:top w:val="nil"/>
              <w:left w:val="nil"/>
              <w:bottom w:val="single" w:sz="4" w:space="0" w:color="auto"/>
              <w:right w:val="single" w:sz="4" w:space="0" w:color="auto"/>
            </w:tcBorders>
            <w:shd w:val="clear" w:color="auto" w:fill="auto"/>
            <w:noWrap/>
            <w:vAlign w:val="bottom"/>
            <w:hideMark/>
          </w:tcPr>
          <w:p w:rsidR="009A3419" w:rsidRPr="00AA6EBA" w:rsidRDefault="00440BA6" w:rsidP="00AA6EBA">
            <w:pPr>
              <w:spacing w:after="0" w:line="240" w:lineRule="auto"/>
              <w:jc w:val="center"/>
              <w:rPr>
                <w:rFonts w:ascii="Cambria" w:eastAsia="Times New Roman" w:hAnsi="Cambria" w:cs="Times New Roman"/>
                <w:color w:val="000000"/>
                <w:sz w:val="24"/>
                <w:szCs w:val="24"/>
              </w:rPr>
            </w:pPr>
            <w:r>
              <w:rPr>
                <w:rFonts w:ascii="Cambria" w:eastAsia="Times New Roman" w:hAnsi="Cambria" w:cs="Times New Roman"/>
                <w:color w:val="000000"/>
                <w:sz w:val="24"/>
                <w:szCs w:val="24"/>
              </w:rPr>
              <w:t>30</w:t>
            </w:r>
          </w:p>
        </w:tc>
      </w:tr>
    </w:tbl>
    <w:p w:rsidR="00AA6EBA" w:rsidRPr="00BD640D" w:rsidRDefault="00AA6EBA">
      <w:pPr>
        <w:sectPr w:rsidR="00AA6EBA" w:rsidRPr="00BD640D" w:rsidSect="00AC701A">
          <w:headerReference w:type="default" r:id="rId13"/>
          <w:pgSz w:w="11906" w:h="16838"/>
          <w:pgMar w:top="426" w:right="991" w:bottom="1440" w:left="993" w:header="708" w:footer="708" w:gutter="0"/>
          <w:cols w:space="708"/>
          <w:docGrid w:linePitch="360"/>
        </w:sectPr>
      </w:pPr>
    </w:p>
    <w:p w:rsidR="001D6F88" w:rsidRPr="008045C3" w:rsidRDefault="00B3162C" w:rsidP="008045C3">
      <w:pPr>
        <w:pStyle w:val="Heading1"/>
        <w:ind w:left="0" w:firstLine="0"/>
        <w:rPr>
          <w:sz w:val="24"/>
          <w:szCs w:val="24"/>
        </w:rPr>
      </w:pPr>
      <w:bookmarkStart w:id="0" w:name="_Toc10198850"/>
      <w:r w:rsidRPr="008045C3">
        <w:rPr>
          <w:sz w:val="24"/>
          <w:szCs w:val="24"/>
        </w:rPr>
        <w:lastRenderedPageBreak/>
        <w:t xml:space="preserve">Οικονομία </w:t>
      </w:r>
      <w:r w:rsidR="00B34915" w:rsidRPr="008045C3">
        <w:rPr>
          <w:sz w:val="24"/>
          <w:szCs w:val="24"/>
        </w:rPr>
        <w:t>Σουηδίας</w:t>
      </w:r>
      <w:bookmarkEnd w:id="0"/>
    </w:p>
    <w:p w:rsidR="001D6F88" w:rsidRPr="008045C3" w:rsidRDefault="00B3162C" w:rsidP="008045C3">
      <w:pPr>
        <w:pStyle w:val="Heading2"/>
        <w:ind w:left="0" w:firstLine="0"/>
        <w:rPr>
          <w:sz w:val="24"/>
          <w:szCs w:val="24"/>
          <w:lang w:val="en-US"/>
        </w:rPr>
      </w:pPr>
      <w:bookmarkStart w:id="1" w:name="_Toc10198851"/>
      <w:r w:rsidRPr="008045C3">
        <w:rPr>
          <w:sz w:val="24"/>
          <w:szCs w:val="24"/>
        </w:rPr>
        <w:t xml:space="preserve">Επισκόπηση </w:t>
      </w:r>
      <w:bookmarkEnd w:id="1"/>
    </w:p>
    <w:p w:rsidR="00D40C4C" w:rsidRPr="008045C3" w:rsidRDefault="00D40C4C" w:rsidP="008045C3">
      <w:pPr>
        <w:jc w:val="both"/>
        <w:rPr>
          <w:rFonts w:asciiTheme="majorHAnsi" w:hAnsiTheme="majorHAnsi"/>
          <w:sz w:val="24"/>
          <w:szCs w:val="24"/>
        </w:rPr>
      </w:pPr>
      <w:r w:rsidRPr="008045C3">
        <w:rPr>
          <w:rFonts w:asciiTheme="majorHAnsi" w:hAnsiTheme="majorHAnsi"/>
          <w:sz w:val="24"/>
          <w:szCs w:val="24"/>
        </w:rPr>
        <w:t xml:space="preserve">Το Βασίλειο της </w:t>
      </w:r>
      <w:r w:rsidR="005D3C30">
        <w:rPr>
          <w:rFonts w:asciiTheme="majorHAnsi" w:hAnsiTheme="majorHAnsi"/>
          <w:sz w:val="24"/>
          <w:szCs w:val="24"/>
        </w:rPr>
        <w:t xml:space="preserve">Σουηδίας, με πληθυσμό </w:t>
      </w:r>
      <w:r w:rsidR="007B5B82">
        <w:rPr>
          <w:rFonts w:asciiTheme="majorHAnsi" w:hAnsiTheme="majorHAnsi"/>
          <w:sz w:val="24"/>
          <w:szCs w:val="24"/>
        </w:rPr>
        <w:t xml:space="preserve">περίπου </w:t>
      </w:r>
      <w:r w:rsidR="005D3C30">
        <w:rPr>
          <w:rFonts w:asciiTheme="majorHAnsi" w:hAnsiTheme="majorHAnsi"/>
          <w:sz w:val="24"/>
          <w:szCs w:val="24"/>
        </w:rPr>
        <w:t>10</w:t>
      </w:r>
      <w:r w:rsidR="005D3C30" w:rsidRPr="005D3C30">
        <w:rPr>
          <w:rFonts w:asciiTheme="majorHAnsi" w:hAnsiTheme="majorHAnsi"/>
          <w:sz w:val="24"/>
          <w:szCs w:val="24"/>
        </w:rPr>
        <w:t xml:space="preserve">,2 </w:t>
      </w:r>
      <w:r w:rsidR="005D3C30">
        <w:rPr>
          <w:rFonts w:asciiTheme="majorHAnsi" w:hAnsiTheme="majorHAnsi"/>
          <w:sz w:val="24"/>
          <w:szCs w:val="24"/>
        </w:rPr>
        <w:t>εκ. κατοίκων</w:t>
      </w:r>
      <w:r w:rsidRPr="008045C3">
        <w:rPr>
          <w:rFonts w:asciiTheme="majorHAnsi" w:hAnsiTheme="majorHAnsi"/>
          <w:sz w:val="24"/>
          <w:szCs w:val="24"/>
        </w:rPr>
        <w:t xml:space="preserve">, αποτελεί την πολυπληθέστερη από τις σκανδιναβικές χώρες και την τρίτη </w:t>
      </w:r>
      <w:r w:rsidR="009F7E32">
        <w:rPr>
          <w:rFonts w:asciiTheme="majorHAnsi" w:hAnsiTheme="majorHAnsi"/>
          <w:sz w:val="24"/>
          <w:szCs w:val="24"/>
        </w:rPr>
        <w:t>μεγαλύτερη σε έκταση χώρα της Ευρώπης</w:t>
      </w:r>
      <w:r w:rsidRPr="008045C3">
        <w:rPr>
          <w:rFonts w:asciiTheme="majorHAnsi" w:hAnsiTheme="majorHAnsi"/>
          <w:sz w:val="24"/>
          <w:szCs w:val="24"/>
        </w:rPr>
        <w:t xml:space="preserve">. </w:t>
      </w:r>
      <w:r w:rsidR="00145C26">
        <w:rPr>
          <w:rFonts w:asciiTheme="majorHAnsi" w:hAnsiTheme="majorHAnsi"/>
          <w:sz w:val="24"/>
          <w:szCs w:val="24"/>
        </w:rPr>
        <w:t>Η Σουηδία ε</w:t>
      </w:r>
      <w:r w:rsidRPr="008045C3">
        <w:rPr>
          <w:rFonts w:asciiTheme="majorHAnsi" w:hAnsiTheme="majorHAnsi"/>
          <w:sz w:val="24"/>
          <w:szCs w:val="24"/>
        </w:rPr>
        <w:t xml:space="preserve">πιτυγχάνει </w:t>
      </w:r>
      <w:r w:rsidR="00145C26">
        <w:rPr>
          <w:rFonts w:asciiTheme="majorHAnsi" w:hAnsiTheme="majorHAnsi"/>
          <w:sz w:val="24"/>
          <w:szCs w:val="24"/>
        </w:rPr>
        <w:t xml:space="preserve">διαχρονικά, </w:t>
      </w:r>
      <w:r w:rsidRPr="008045C3">
        <w:rPr>
          <w:rFonts w:asciiTheme="majorHAnsi" w:hAnsiTheme="majorHAnsi"/>
          <w:sz w:val="24"/>
          <w:szCs w:val="24"/>
        </w:rPr>
        <w:t>αξιοζήλευτο βιοτικό επίπ</w:t>
      </w:r>
      <w:r w:rsidR="00145C26">
        <w:rPr>
          <w:rFonts w:asciiTheme="majorHAnsi" w:hAnsiTheme="majorHAnsi"/>
          <w:sz w:val="24"/>
          <w:szCs w:val="24"/>
        </w:rPr>
        <w:t xml:space="preserve">εδο, </w:t>
      </w:r>
      <w:r w:rsidR="005D3C30">
        <w:rPr>
          <w:rFonts w:asciiTheme="majorHAnsi" w:hAnsiTheme="majorHAnsi"/>
          <w:sz w:val="24"/>
          <w:szCs w:val="24"/>
        </w:rPr>
        <w:t>συνδυάζοντας τις δυνάμεις</w:t>
      </w:r>
      <w:r w:rsidRPr="008045C3">
        <w:rPr>
          <w:rFonts w:asciiTheme="majorHAnsi" w:hAnsiTheme="majorHAnsi"/>
          <w:sz w:val="24"/>
          <w:szCs w:val="24"/>
        </w:rPr>
        <w:t xml:space="preserve"> της ελεύθερης αγορά</w:t>
      </w:r>
      <w:r w:rsidR="007B5B82">
        <w:rPr>
          <w:rFonts w:asciiTheme="majorHAnsi" w:hAnsiTheme="majorHAnsi"/>
          <w:sz w:val="24"/>
          <w:szCs w:val="24"/>
        </w:rPr>
        <w:t xml:space="preserve">ς, </w:t>
      </w:r>
      <w:r w:rsidR="005D3C30">
        <w:rPr>
          <w:rFonts w:asciiTheme="majorHAnsi" w:hAnsiTheme="majorHAnsi"/>
          <w:sz w:val="24"/>
          <w:szCs w:val="24"/>
        </w:rPr>
        <w:t>με ένα</w:t>
      </w:r>
      <w:r w:rsidR="007B5B82">
        <w:rPr>
          <w:rFonts w:asciiTheme="majorHAnsi" w:hAnsiTheme="majorHAnsi"/>
          <w:sz w:val="24"/>
          <w:szCs w:val="24"/>
        </w:rPr>
        <w:t xml:space="preserve"> υψηλό </w:t>
      </w:r>
      <w:r w:rsidRPr="008045C3">
        <w:rPr>
          <w:rFonts w:asciiTheme="majorHAnsi" w:hAnsiTheme="majorHAnsi"/>
          <w:sz w:val="24"/>
          <w:szCs w:val="24"/>
        </w:rPr>
        <w:t xml:space="preserve">επίπεδο κοινωνικών παροχών. </w:t>
      </w:r>
      <w:r w:rsidR="00145C26">
        <w:rPr>
          <w:rFonts w:asciiTheme="majorHAnsi" w:hAnsiTheme="majorHAnsi"/>
          <w:sz w:val="24"/>
          <w:szCs w:val="24"/>
        </w:rPr>
        <w:t>Χ</w:t>
      </w:r>
      <w:r w:rsidR="005D3C30">
        <w:rPr>
          <w:rFonts w:asciiTheme="majorHAnsi" w:hAnsiTheme="majorHAnsi"/>
          <w:sz w:val="24"/>
          <w:szCs w:val="24"/>
        </w:rPr>
        <w:t>ώρα μέλος της ΕΕ</w:t>
      </w:r>
      <w:r w:rsidR="00BB12D1">
        <w:rPr>
          <w:rFonts w:asciiTheme="majorHAnsi" w:hAnsiTheme="majorHAnsi"/>
          <w:sz w:val="24"/>
          <w:szCs w:val="24"/>
        </w:rPr>
        <w:t xml:space="preserve"> από το 1995</w:t>
      </w:r>
      <w:r w:rsidR="005D3C30">
        <w:rPr>
          <w:rFonts w:asciiTheme="majorHAnsi" w:hAnsiTheme="majorHAnsi"/>
          <w:sz w:val="24"/>
          <w:szCs w:val="24"/>
        </w:rPr>
        <w:t>, π</w:t>
      </w:r>
      <w:r w:rsidRPr="008045C3">
        <w:rPr>
          <w:rFonts w:asciiTheme="majorHAnsi" w:hAnsiTheme="majorHAnsi"/>
          <w:sz w:val="24"/>
          <w:szCs w:val="24"/>
        </w:rPr>
        <w:t xml:space="preserve">αραμένει εκτός ευρωζώνης, </w:t>
      </w:r>
      <w:r w:rsidR="007B5B82">
        <w:rPr>
          <w:rFonts w:asciiTheme="majorHAnsi" w:hAnsiTheme="majorHAnsi"/>
          <w:sz w:val="24"/>
          <w:szCs w:val="24"/>
        </w:rPr>
        <w:t>με νόμισμα τη Σουηδική Κορώνα, α</w:t>
      </w:r>
      <w:r w:rsidRPr="008045C3">
        <w:rPr>
          <w:rFonts w:asciiTheme="majorHAnsi" w:hAnsiTheme="majorHAnsi"/>
          <w:sz w:val="24"/>
          <w:szCs w:val="24"/>
        </w:rPr>
        <w:t xml:space="preserve">πολαμβάνει πλεόνασμα ισοζυγίου τρεχουσών συναλλαγών, διατηρεί ένα από τα χαμηλότερα επίπεδα εθνικού χρέους μεταξύ των χωρών της ΕΕ, χαμηλά επίπεδα πληθωρισμού και υγιές τραπεζικό σύστημα. </w:t>
      </w:r>
    </w:p>
    <w:p w:rsidR="00D40C4C" w:rsidRDefault="00D40C4C" w:rsidP="008045C3">
      <w:pPr>
        <w:jc w:val="both"/>
        <w:rPr>
          <w:rFonts w:asciiTheme="majorHAnsi" w:hAnsiTheme="majorHAnsi"/>
          <w:sz w:val="24"/>
          <w:szCs w:val="24"/>
        </w:rPr>
      </w:pPr>
      <w:r w:rsidRPr="008045C3">
        <w:rPr>
          <w:rFonts w:asciiTheme="majorHAnsi" w:hAnsiTheme="majorHAnsi"/>
          <w:sz w:val="24"/>
          <w:szCs w:val="24"/>
        </w:rPr>
        <w:t>Η ξυλεία,</w:t>
      </w:r>
      <w:r w:rsidR="007B5B82">
        <w:rPr>
          <w:rFonts w:asciiTheme="majorHAnsi" w:hAnsiTheme="majorHAnsi"/>
          <w:sz w:val="24"/>
          <w:szCs w:val="24"/>
        </w:rPr>
        <w:t xml:space="preserve"> η υδροηλεκτρική ενέργεια, τα σιδηρομεταλλεύ</w:t>
      </w:r>
      <w:r w:rsidRPr="008045C3">
        <w:rPr>
          <w:rFonts w:asciiTheme="majorHAnsi" w:hAnsiTheme="majorHAnsi"/>
          <w:sz w:val="24"/>
          <w:szCs w:val="24"/>
        </w:rPr>
        <w:t>μα</w:t>
      </w:r>
      <w:r w:rsidR="007B5B82">
        <w:rPr>
          <w:rFonts w:asciiTheme="majorHAnsi" w:hAnsiTheme="majorHAnsi"/>
          <w:sz w:val="24"/>
          <w:szCs w:val="24"/>
        </w:rPr>
        <w:t>τα, τα μηχανήματα και τα οχήματα,</w:t>
      </w:r>
      <w:r w:rsidRPr="008045C3">
        <w:rPr>
          <w:rFonts w:asciiTheme="majorHAnsi" w:hAnsiTheme="majorHAnsi"/>
          <w:sz w:val="24"/>
          <w:szCs w:val="24"/>
        </w:rPr>
        <w:t xml:space="preserve"> αποτελούν τη βάση της βιομηχα</w:t>
      </w:r>
      <w:r w:rsidR="009F7E32">
        <w:rPr>
          <w:rFonts w:asciiTheme="majorHAnsi" w:hAnsiTheme="majorHAnsi"/>
          <w:sz w:val="24"/>
          <w:szCs w:val="24"/>
        </w:rPr>
        <w:t xml:space="preserve">νίας </w:t>
      </w:r>
      <w:r w:rsidR="007B5B82">
        <w:rPr>
          <w:rFonts w:asciiTheme="majorHAnsi" w:hAnsiTheme="majorHAnsi"/>
          <w:sz w:val="24"/>
          <w:szCs w:val="24"/>
        </w:rPr>
        <w:t xml:space="preserve">αλλά </w:t>
      </w:r>
      <w:r w:rsidR="009F7E32">
        <w:rPr>
          <w:rFonts w:asciiTheme="majorHAnsi" w:hAnsiTheme="majorHAnsi"/>
          <w:sz w:val="24"/>
          <w:szCs w:val="24"/>
        </w:rPr>
        <w:t>και των εξαγωγών της χώρας</w:t>
      </w:r>
      <w:r w:rsidRPr="008045C3">
        <w:rPr>
          <w:rFonts w:asciiTheme="majorHAnsi" w:hAnsiTheme="majorHAnsi"/>
          <w:sz w:val="24"/>
          <w:szCs w:val="24"/>
        </w:rPr>
        <w:t xml:space="preserve">. </w:t>
      </w:r>
      <w:r w:rsidR="00BB12D1">
        <w:rPr>
          <w:rFonts w:asciiTheme="majorHAnsi" w:hAnsiTheme="majorHAnsi"/>
          <w:sz w:val="24"/>
          <w:szCs w:val="24"/>
        </w:rPr>
        <w:t>Παράλληλα σ</w:t>
      </w:r>
      <w:r w:rsidRPr="008045C3">
        <w:rPr>
          <w:rFonts w:asciiTheme="majorHAnsi" w:hAnsiTheme="majorHAnsi"/>
          <w:sz w:val="24"/>
          <w:szCs w:val="24"/>
        </w:rPr>
        <w:t xml:space="preserve">την εποχή της τέταρτης βιομηχανικής επανάστασης </w:t>
      </w:r>
      <w:r w:rsidR="009F7E32" w:rsidRPr="008045C3">
        <w:rPr>
          <w:rFonts w:asciiTheme="majorHAnsi" w:hAnsiTheme="majorHAnsi"/>
          <w:sz w:val="24"/>
          <w:szCs w:val="24"/>
        </w:rPr>
        <w:t>(αυτοματοπο</w:t>
      </w:r>
      <w:r w:rsidR="009F7E32">
        <w:rPr>
          <w:rFonts w:asciiTheme="majorHAnsi" w:hAnsiTheme="majorHAnsi"/>
          <w:sz w:val="24"/>
          <w:szCs w:val="24"/>
        </w:rPr>
        <w:t xml:space="preserve">ίηση, ρομποτική, ψηφιοποίηση) </w:t>
      </w:r>
      <w:r w:rsidRPr="008045C3">
        <w:rPr>
          <w:rFonts w:asciiTheme="majorHAnsi" w:hAnsiTheme="majorHAnsi"/>
          <w:sz w:val="24"/>
          <w:szCs w:val="24"/>
        </w:rPr>
        <w:t>η Σουηδία αποτελεί πρωτοπόρο χώρα στις τεχνολογικές εξελίξεις, ιδίως στις εφαρμογές</w:t>
      </w:r>
      <w:r w:rsidR="007B5B82">
        <w:rPr>
          <w:rFonts w:asciiTheme="majorHAnsi" w:hAnsiTheme="majorHAnsi"/>
          <w:sz w:val="24"/>
          <w:szCs w:val="24"/>
        </w:rPr>
        <w:t xml:space="preserve"> ψηφιακής καινοτομίας, </w:t>
      </w:r>
      <w:r w:rsidRPr="008045C3">
        <w:rPr>
          <w:rFonts w:asciiTheme="majorHAnsi" w:hAnsiTheme="majorHAnsi"/>
          <w:sz w:val="24"/>
          <w:szCs w:val="24"/>
        </w:rPr>
        <w:t>στις πολιτικ</w:t>
      </w:r>
      <w:r w:rsidR="00BD640D">
        <w:rPr>
          <w:rFonts w:asciiTheme="majorHAnsi" w:hAnsiTheme="majorHAnsi"/>
          <w:sz w:val="24"/>
          <w:szCs w:val="24"/>
        </w:rPr>
        <w:t>ές ανακύκλωσης</w:t>
      </w:r>
      <w:r w:rsidR="001F6121">
        <w:rPr>
          <w:rFonts w:asciiTheme="majorHAnsi" w:hAnsiTheme="majorHAnsi"/>
          <w:sz w:val="24"/>
          <w:szCs w:val="24"/>
        </w:rPr>
        <w:t xml:space="preserve"> </w:t>
      </w:r>
      <w:r w:rsidRPr="008045C3">
        <w:rPr>
          <w:rFonts w:asciiTheme="majorHAnsi" w:hAnsiTheme="majorHAnsi"/>
          <w:sz w:val="24"/>
          <w:szCs w:val="24"/>
        </w:rPr>
        <w:t>κα</w:t>
      </w:r>
      <w:r w:rsidR="009F7E32">
        <w:rPr>
          <w:rFonts w:asciiTheme="majorHAnsi" w:hAnsiTheme="majorHAnsi"/>
          <w:sz w:val="24"/>
          <w:szCs w:val="24"/>
        </w:rPr>
        <w:t xml:space="preserve">ι </w:t>
      </w:r>
      <w:r w:rsidR="007B5B82">
        <w:rPr>
          <w:rFonts w:asciiTheme="majorHAnsi" w:hAnsiTheme="majorHAnsi"/>
          <w:sz w:val="24"/>
          <w:szCs w:val="24"/>
        </w:rPr>
        <w:t xml:space="preserve">στην γενικότερη προστασία </w:t>
      </w:r>
      <w:r w:rsidR="009F7E32">
        <w:rPr>
          <w:rFonts w:asciiTheme="majorHAnsi" w:hAnsiTheme="majorHAnsi"/>
          <w:sz w:val="24"/>
          <w:szCs w:val="24"/>
        </w:rPr>
        <w:t>του περιβάλλοντος</w:t>
      </w:r>
      <w:r w:rsidR="00AC701A">
        <w:rPr>
          <w:rFonts w:asciiTheme="majorHAnsi" w:hAnsiTheme="majorHAnsi"/>
          <w:sz w:val="24"/>
          <w:szCs w:val="24"/>
        </w:rPr>
        <w:t>,</w:t>
      </w:r>
      <w:r w:rsidR="009F7E32">
        <w:rPr>
          <w:rFonts w:asciiTheme="majorHAnsi" w:hAnsiTheme="majorHAnsi"/>
          <w:sz w:val="24"/>
          <w:szCs w:val="24"/>
        </w:rPr>
        <w:t xml:space="preserve"> με την Κ</w:t>
      </w:r>
      <w:r w:rsidRPr="008045C3">
        <w:rPr>
          <w:rFonts w:asciiTheme="majorHAnsi" w:hAnsiTheme="majorHAnsi"/>
          <w:sz w:val="24"/>
          <w:szCs w:val="24"/>
        </w:rPr>
        <w:t xml:space="preserve">υβέρνηση </w:t>
      </w:r>
      <w:r w:rsidR="009F7E32">
        <w:rPr>
          <w:rFonts w:asciiTheme="majorHAnsi" w:hAnsiTheme="majorHAnsi"/>
          <w:sz w:val="24"/>
          <w:szCs w:val="24"/>
        </w:rPr>
        <w:t xml:space="preserve">να </w:t>
      </w:r>
      <w:r w:rsidRPr="008045C3">
        <w:rPr>
          <w:rFonts w:asciiTheme="majorHAnsi" w:hAnsiTheme="majorHAnsi"/>
          <w:sz w:val="24"/>
          <w:szCs w:val="24"/>
        </w:rPr>
        <w:t>προωθεί την πρωτοβουλία «</w:t>
      </w:r>
      <w:r w:rsidRPr="008045C3">
        <w:rPr>
          <w:rFonts w:asciiTheme="majorHAnsi" w:hAnsiTheme="majorHAnsi"/>
          <w:sz w:val="24"/>
          <w:szCs w:val="24"/>
          <w:lang w:val="en-US"/>
        </w:rPr>
        <w:t>Smart</w:t>
      </w:r>
      <w:r w:rsidRPr="008045C3">
        <w:rPr>
          <w:rFonts w:asciiTheme="majorHAnsi" w:hAnsiTheme="majorHAnsi"/>
          <w:sz w:val="24"/>
          <w:szCs w:val="24"/>
        </w:rPr>
        <w:t xml:space="preserve"> </w:t>
      </w:r>
      <w:r w:rsidRPr="008045C3">
        <w:rPr>
          <w:rFonts w:asciiTheme="majorHAnsi" w:hAnsiTheme="majorHAnsi"/>
          <w:sz w:val="24"/>
          <w:szCs w:val="24"/>
          <w:lang w:val="en-US"/>
        </w:rPr>
        <w:t>Industry</w:t>
      </w:r>
      <w:r w:rsidRPr="008045C3">
        <w:rPr>
          <w:rFonts w:asciiTheme="majorHAnsi" w:hAnsiTheme="majorHAnsi"/>
          <w:sz w:val="24"/>
          <w:szCs w:val="24"/>
        </w:rPr>
        <w:t xml:space="preserve">», με σκοπό την οικοδόμηση των ικανοτήτων των σουηδικών επιχειρήσεων, ενόψει των </w:t>
      </w:r>
      <w:r w:rsidR="009F7E32">
        <w:rPr>
          <w:rFonts w:asciiTheme="majorHAnsi" w:hAnsiTheme="majorHAnsi"/>
          <w:sz w:val="24"/>
          <w:szCs w:val="24"/>
        </w:rPr>
        <w:t>επικείμενων</w:t>
      </w:r>
      <w:r w:rsidR="00733DB9" w:rsidRPr="00733DB9">
        <w:rPr>
          <w:rFonts w:asciiTheme="majorHAnsi" w:hAnsiTheme="majorHAnsi"/>
          <w:sz w:val="24"/>
          <w:szCs w:val="24"/>
        </w:rPr>
        <w:t xml:space="preserve"> </w:t>
      </w:r>
      <w:r w:rsidR="00733DB9">
        <w:rPr>
          <w:rFonts w:asciiTheme="majorHAnsi" w:hAnsiTheme="majorHAnsi"/>
          <w:sz w:val="24"/>
          <w:szCs w:val="24"/>
        </w:rPr>
        <w:t>παγκόσμιων</w:t>
      </w:r>
      <w:r w:rsidR="009F7E32">
        <w:rPr>
          <w:rFonts w:asciiTheme="majorHAnsi" w:hAnsiTheme="majorHAnsi"/>
          <w:sz w:val="24"/>
          <w:szCs w:val="24"/>
        </w:rPr>
        <w:t xml:space="preserve"> </w:t>
      </w:r>
      <w:r w:rsidR="00733DB9">
        <w:rPr>
          <w:rFonts w:asciiTheme="majorHAnsi" w:hAnsiTheme="majorHAnsi"/>
          <w:sz w:val="24"/>
          <w:szCs w:val="24"/>
        </w:rPr>
        <w:t>εξελίξεων στη</w:t>
      </w:r>
      <w:r w:rsidRPr="008045C3">
        <w:rPr>
          <w:rFonts w:asciiTheme="majorHAnsi" w:hAnsiTheme="majorHAnsi"/>
          <w:sz w:val="24"/>
          <w:szCs w:val="24"/>
        </w:rPr>
        <w:t xml:space="preserve"> μεταποίηση κα</w:t>
      </w:r>
      <w:r w:rsidR="00733DB9">
        <w:rPr>
          <w:rFonts w:asciiTheme="majorHAnsi" w:hAnsiTheme="majorHAnsi"/>
          <w:sz w:val="24"/>
          <w:szCs w:val="24"/>
        </w:rPr>
        <w:t>ι στη</w:t>
      </w:r>
      <w:r w:rsidR="009F7E32">
        <w:rPr>
          <w:rFonts w:asciiTheme="majorHAnsi" w:hAnsiTheme="majorHAnsi"/>
          <w:sz w:val="24"/>
          <w:szCs w:val="24"/>
        </w:rPr>
        <w:t xml:space="preserve"> παραγωγή.</w:t>
      </w:r>
    </w:p>
    <w:p w:rsidR="00733DB9" w:rsidRDefault="00BD640D" w:rsidP="008045C3">
      <w:pPr>
        <w:jc w:val="both"/>
        <w:rPr>
          <w:rFonts w:asciiTheme="majorHAnsi" w:hAnsiTheme="majorHAnsi"/>
          <w:sz w:val="24"/>
          <w:szCs w:val="24"/>
        </w:rPr>
      </w:pPr>
      <w:r w:rsidRPr="00BD640D">
        <w:rPr>
          <w:rFonts w:asciiTheme="majorHAnsi" w:hAnsiTheme="majorHAnsi"/>
          <w:sz w:val="24"/>
          <w:szCs w:val="24"/>
        </w:rPr>
        <w:t xml:space="preserve">Η Σουηδία διατηρεί μία ισχυρή οικονομία καλά ενσωματωμένη στις παγκόσμιες αλυσίδες αξίας, η οποία εξασφαλίζει υψηλά επίπεδα διαβίωσης, ευημερίας, εισοδήματος και ισότητας των φύλων, καθώς και υψηλή περιβαλλοντική ποιότητα </w:t>
      </w:r>
      <w:r w:rsidR="00733DB9">
        <w:rPr>
          <w:rFonts w:asciiTheme="majorHAnsi" w:hAnsiTheme="majorHAnsi"/>
          <w:sz w:val="24"/>
          <w:szCs w:val="24"/>
        </w:rPr>
        <w:t xml:space="preserve">ζωής </w:t>
      </w:r>
      <w:r w:rsidRPr="00BD640D">
        <w:rPr>
          <w:rFonts w:asciiTheme="majorHAnsi" w:hAnsiTheme="majorHAnsi"/>
          <w:sz w:val="24"/>
          <w:szCs w:val="24"/>
        </w:rPr>
        <w:t xml:space="preserve">στους κατοίκους της. Η </w:t>
      </w:r>
      <w:r w:rsidR="00733DB9">
        <w:rPr>
          <w:rFonts w:asciiTheme="majorHAnsi" w:hAnsiTheme="majorHAnsi"/>
          <w:sz w:val="24"/>
          <w:szCs w:val="24"/>
        </w:rPr>
        <w:t xml:space="preserve">οικονομική </w:t>
      </w:r>
      <w:r w:rsidRPr="00BD640D">
        <w:rPr>
          <w:rFonts w:asciiTheme="majorHAnsi" w:hAnsiTheme="majorHAnsi"/>
          <w:sz w:val="24"/>
          <w:szCs w:val="24"/>
        </w:rPr>
        <w:t>ανάπτυξη</w:t>
      </w:r>
      <w:r w:rsidR="00733DB9">
        <w:rPr>
          <w:rFonts w:asciiTheme="majorHAnsi" w:hAnsiTheme="majorHAnsi"/>
          <w:sz w:val="24"/>
          <w:szCs w:val="24"/>
        </w:rPr>
        <w:t>,</w:t>
      </w:r>
      <w:r w:rsidRPr="00BD640D">
        <w:rPr>
          <w:rFonts w:asciiTheme="majorHAnsi" w:hAnsiTheme="majorHAnsi"/>
          <w:sz w:val="24"/>
          <w:szCs w:val="24"/>
        </w:rPr>
        <w:t xml:space="preserve"> έχει ευρεία βάση τα τελευταία πέντε χρόνια, </w:t>
      </w:r>
      <w:r w:rsidR="00733DB9">
        <w:rPr>
          <w:rFonts w:asciiTheme="majorHAnsi" w:hAnsiTheme="majorHAnsi"/>
          <w:sz w:val="24"/>
          <w:szCs w:val="24"/>
        </w:rPr>
        <w:t xml:space="preserve">στην οποία η εγχώρια κατανάλωση, </w:t>
      </w:r>
      <w:r w:rsidRPr="00BD640D">
        <w:rPr>
          <w:rFonts w:asciiTheme="majorHAnsi" w:hAnsiTheme="majorHAnsi"/>
          <w:sz w:val="24"/>
          <w:szCs w:val="24"/>
        </w:rPr>
        <w:t xml:space="preserve"> </w:t>
      </w:r>
      <w:r w:rsidR="00733DB9">
        <w:rPr>
          <w:rFonts w:asciiTheme="majorHAnsi" w:hAnsiTheme="majorHAnsi"/>
          <w:sz w:val="24"/>
          <w:szCs w:val="24"/>
        </w:rPr>
        <w:t>οι επενδύσεις και οι εξαγωγές συμβάλλουν σημαντικά.</w:t>
      </w:r>
      <w:r w:rsidRPr="00BD640D">
        <w:rPr>
          <w:rFonts w:asciiTheme="majorHAnsi" w:hAnsiTheme="majorHAnsi"/>
          <w:sz w:val="24"/>
          <w:szCs w:val="24"/>
        </w:rPr>
        <w:t xml:space="preserve"> </w:t>
      </w:r>
    </w:p>
    <w:p w:rsidR="00AF53AA" w:rsidRDefault="00AF53AA" w:rsidP="008045C3">
      <w:pPr>
        <w:jc w:val="both"/>
        <w:rPr>
          <w:rFonts w:asciiTheme="majorHAnsi" w:hAnsiTheme="majorHAnsi"/>
          <w:sz w:val="24"/>
          <w:szCs w:val="24"/>
        </w:rPr>
      </w:pPr>
      <w:r w:rsidRPr="00AC701A">
        <w:rPr>
          <w:rFonts w:asciiTheme="majorHAnsi" w:hAnsiTheme="majorHAnsi"/>
          <w:sz w:val="24"/>
          <w:szCs w:val="24"/>
        </w:rPr>
        <w:t xml:space="preserve">Ιδιαίτερα όσον αφορά σε βασικούς για την  ανάπτυξη </w:t>
      </w:r>
      <w:r w:rsidR="00BD640D">
        <w:rPr>
          <w:rFonts w:asciiTheme="majorHAnsi" w:hAnsiTheme="majorHAnsi"/>
          <w:sz w:val="24"/>
          <w:szCs w:val="24"/>
        </w:rPr>
        <w:t>της οικονομίας δείκτες, σημειώνονται τα εξής</w:t>
      </w:r>
      <w:r w:rsidRPr="00AC701A">
        <w:rPr>
          <w:rFonts w:asciiTheme="majorHAnsi" w:hAnsiTheme="majorHAnsi"/>
          <w:sz w:val="24"/>
          <w:szCs w:val="24"/>
        </w:rPr>
        <w:t xml:space="preserve"> : </w:t>
      </w:r>
    </w:p>
    <w:p w:rsidR="00BD640D" w:rsidRPr="00BD640D" w:rsidRDefault="00BD640D" w:rsidP="00BD640D">
      <w:pPr>
        <w:jc w:val="both"/>
        <w:rPr>
          <w:rFonts w:asciiTheme="majorHAnsi" w:hAnsiTheme="majorHAnsi"/>
          <w:sz w:val="24"/>
          <w:szCs w:val="24"/>
        </w:rPr>
      </w:pPr>
      <w:r w:rsidRPr="00BD640D">
        <w:rPr>
          <w:rFonts w:asciiTheme="majorHAnsi" w:hAnsiTheme="majorHAnsi"/>
          <w:sz w:val="24"/>
          <w:szCs w:val="24"/>
        </w:rPr>
        <w:t>Με βάση τον Δείκτη Παγκόσμιας Ανταγωνιστικότητας 2019 του World Economic Forum (αξιολογεί τα μικροοικονομικά και μακροοικονομικά θεμέλια της εθνικής ανταγωνιστικότητας, τα οποία ορίζονται ως σύνολο θεσμών, πολιτικών και παραγόντων που καθορίζουν το επίπεδο παραγωγικότητας μιας χώρας), η Σουηδία κατατάσσεται στην 8η μεταξύ 141 χωρών.</w:t>
      </w:r>
    </w:p>
    <w:p w:rsidR="00BD640D" w:rsidRPr="00BD640D" w:rsidRDefault="00BD640D" w:rsidP="00BD640D">
      <w:pPr>
        <w:jc w:val="both"/>
        <w:rPr>
          <w:rFonts w:asciiTheme="majorHAnsi" w:hAnsiTheme="majorHAnsi"/>
          <w:sz w:val="24"/>
          <w:szCs w:val="24"/>
        </w:rPr>
      </w:pPr>
      <w:r w:rsidRPr="00BD640D">
        <w:rPr>
          <w:rFonts w:asciiTheme="majorHAnsi" w:hAnsiTheme="majorHAnsi"/>
          <w:sz w:val="24"/>
          <w:szCs w:val="24"/>
        </w:rPr>
        <w:t xml:space="preserve">Σύμφωνα με την ετήσια έκθεση της Παγκόσμιας Τράπεζας </w:t>
      </w:r>
      <w:proofErr w:type="spellStart"/>
      <w:r w:rsidRPr="00BD640D">
        <w:rPr>
          <w:rFonts w:asciiTheme="majorHAnsi" w:hAnsiTheme="majorHAnsi"/>
          <w:sz w:val="24"/>
          <w:szCs w:val="24"/>
        </w:rPr>
        <w:t>΄΄Doing</w:t>
      </w:r>
      <w:proofErr w:type="spellEnd"/>
      <w:r w:rsidRPr="00BD640D">
        <w:rPr>
          <w:rFonts w:asciiTheme="majorHAnsi" w:hAnsiTheme="majorHAnsi"/>
          <w:sz w:val="24"/>
          <w:szCs w:val="24"/>
        </w:rPr>
        <w:t xml:space="preserve"> </w:t>
      </w:r>
      <w:proofErr w:type="spellStart"/>
      <w:r w:rsidRPr="00BD640D">
        <w:rPr>
          <w:rFonts w:asciiTheme="majorHAnsi" w:hAnsiTheme="majorHAnsi"/>
          <w:sz w:val="24"/>
          <w:szCs w:val="24"/>
        </w:rPr>
        <w:t>Business</w:t>
      </w:r>
      <w:proofErr w:type="spellEnd"/>
      <w:r w:rsidRPr="00BD640D">
        <w:rPr>
          <w:rFonts w:asciiTheme="majorHAnsi" w:hAnsiTheme="majorHAnsi"/>
          <w:sz w:val="24"/>
          <w:szCs w:val="24"/>
        </w:rPr>
        <w:t xml:space="preserve"> 2020- </w:t>
      </w:r>
      <w:proofErr w:type="spellStart"/>
      <w:r w:rsidRPr="00BD640D">
        <w:rPr>
          <w:rFonts w:asciiTheme="majorHAnsi" w:hAnsiTheme="majorHAnsi"/>
          <w:sz w:val="24"/>
          <w:szCs w:val="24"/>
        </w:rPr>
        <w:t>Training</w:t>
      </w:r>
      <w:proofErr w:type="spellEnd"/>
      <w:r w:rsidRPr="00BD640D">
        <w:rPr>
          <w:rFonts w:asciiTheme="majorHAnsi" w:hAnsiTheme="majorHAnsi"/>
          <w:sz w:val="24"/>
          <w:szCs w:val="24"/>
        </w:rPr>
        <w:t xml:space="preserve"> </w:t>
      </w:r>
      <w:proofErr w:type="spellStart"/>
      <w:r w:rsidRPr="00BD640D">
        <w:rPr>
          <w:rFonts w:asciiTheme="majorHAnsi" w:hAnsiTheme="majorHAnsi"/>
          <w:sz w:val="24"/>
          <w:szCs w:val="24"/>
        </w:rPr>
        <w:t>for</w:t>
      </w:r>
      <w:proofErr w:type="spellEnd"/>
      <w:r w:rsidRPr="00BD640D">
        <w:rPr>
          <w:rFonts w:asciiTheme="majorHAnsi" w:hAnsiTheme="majorHAnsi"/>
          <w:sz w:val="24"/>
          <w:szCs w:val="24"/>
        </w:rPr>
        <w:t xml:space="preserve"> </w:t>
      </w:r>
      <w:proofErr w:type="spellStart"/>
      <w:r w:rsidRPr="00BD640D">
        <w:rPr>
          <w:rFonts w:asciiTheme="majorHAnsi" w:hAnsiTheme="majorHAnsi"/>
          <w:sz w:val="24"/>
          <w:szCs w:val="24"/>
        </w:rPr>
        <w:t>reform΄΄</w:t>
      </w:r>
      <w:proofErr w:type="spellEnd"/>
      <w:r w:rsidRPr="00BD640D">
        <w:rPr>
          <w:rFonts w:asciiTheme="majorHAnsi" w:hAnsiTheme="majorHAnsi"/>
          <w:sz w:val="24"/>
          <w:szCs w:val="24"/>
        </w:rPr>
        <w:t>, στην οποία εξετάζονται 178 οικονομίες παγκόσμια</w:t>
      </w:r>
      <w:r w:rsidR="00733DB9">
        <w:rPr>
          <w:rFonts w:asciiTheme="majorHAnsi" w:hAnsiTheme="majorHAnsi"/>
          <w:sz w:val="24"/>
          <w:szCs w:val="24"/>
        </w:rPr>
        <w:t>,</w:t>
      </w:r>
      <w:r w:rsidRPr="00BD640D">
        <w:rPr>
          <w:rFonts w:asciiTheme="majorHAnsi" w:hAnsiTheme="majorHAnsi"/>
          <w:sz w:val="24"/>
          <w:szCs w:val="24"/>
        </w:rPr>
        <w:t xml:space="preserve"> όσον αφορά στο περιβάλλον/΄΄ευκολία΄΄ δραστηριοποίησης επιχειρήσεων στο έδαφός τους, η Σουηδία κατατάσσεται στην 10η θέση. </w:t>
      </w:r>
    </w:p>
    <w:p w:rsidR="00BD640D" w:rsidRPr="00BD640D" w:rsidRDefault="00BD640D" w:rsidP="00BD640D">
      <w:pPr>
        <w:jc w:val="both"/>
        <w:rPr>
          <w:rFonts w:asciiTheme="majorHAnsi" w:hAnsiTheme="majorHAnsi"/>
          <w:sz w:val="24"/>
          <w:szCs w:val="24"/>
        </w:rPr>
      </w:pPr>
      <w:r w:rsidRPr="00BD640D">
        <w:rPr>
          <w:rFonts w:asciiTheme="majorHAnsi" w:hAnsiTheme="majorHAnsi"/>
          <w:sz w:val="24"/>
          <w:szCs w:val="24"/>
        </w:rPr>
        <w:t>Σύμφωνα με την έρευνα της ΕΕ ‘’Innovation Union Scoreboard 2019’’ εξακολουθεί να παραμένει στην πρώτη θέση της καινοτομίας μεταξύ όλων των κ-μ της ΕΕ.</w:t>
      </w:r>
    </w:p>
    <w:p w:rsidR="00BD640D" w:rsidRPr="00BD640D" w:rsidRDefault="00BD640D" w:rsidP="00BD640D">
      <w:pPr>
        <w:jc w:val="both"/>
        <w:rPr>
          <w:rFonts w:asciiTheme="majorHAnsi" w:hAnsiTheme="majorHAnsi"/>
          <w:sz w:val="24"/>
          <w:szCs w:val="24"/>
        </w:rPr>
      </w:pPr>
      <w:r w:rsidRPr="00BD640D">
        <w:rPr>
          <w:rFonts w:asciiTheme="majorHAnsi" w:hAnsiTheme="majorHAnsi"/>
          <w:sz w:val="24"/>
          <w:szCs w:val="24"/>
        </w:rPr>
        <w:t xml:space="preserve">Σύμφωνα με ετήσια έρευνα της εταιρείας </w:t>
      </w:r>
      <w:proofErr w:type="spellStart"/>
      <w:r w:rsidRPr="00BD640D">
        <w:rPr>
          <w:rFonts w:asciiTheme="majorHAnsi" w:hAnsiTheme="majorHAnsi"/>
          <w:sz w:val="24"/>
          <w:szCs w:val="24"/>
        </w:rPr>
        <w:t>GfK</w:t>
      </w:r>
      <w:proofErr w:type="spellEnd"/>
      <w:r w:rsidRPr="00BD640D">
        <w:rPr>
          <w:rFonts w:asciiTheme="majorHAnsi" w:hAnsiTheme="majorHAnsi"/>
          <w:sz w:val="24"/>
          <w:szCs w:val="24"/>
        </w:rPr>
        <w:t xml:space="preserve"> «Αγοραστική Δύναμη της Ευρώπης 2019», οι σουηδοί πολίτες βρίσκονται στην 9η θέση στον πανευρωπαϊκό κατάλογο 42 χωρών που </w:t>
      </w:r>
      <w:r w:rsidRPr="00BD640D">
        <w:rPr>
          <w:rFonts w:asciiTheme="majorHAnsi" w:hAnsiTheme="majorHAnsi"/>
          <w:sz w:val="24"/>
          <w:szCs w:val="24"/>
        </w:rPr>
        <w:lastRenderedPageBreak/>
        <w:t xml:space="preserve">περιλαμβάνονται στην έρευνα, με αγοραστική δύναμη περίπου στα 21.000 Ευρώ (ο αντίστοιχος Ευρωπαϊκός μέσος όρος βρίσκεται στα 14.700 Ευρώ). </w:t>
      </w:r>
    </w:p>
    <w:p w:rsidR="00BD640D" w:rsidRPr="0063113F" w:rsidRDefault="00BD640D" w:rsidP="008045C3">
      <w:pPr>
        <w:jc w:val="both"/>
        <w:rPr>
          <w:rFonts w:asciiTheme="majorHAnsi" w:hAnsiTheme="majorHAnsi"/>
          <w:sz w:val="24"/>
          <w:szCs w:val="24"/>
        </w:rPr>
      </w:pPr>
      <w:r w:rsidRPr="00BD640D">
        <w:rPr>
          <w:rFonts w:asciiTheme="majorHAnsi" w:hAnsiTheme="majorHAnsi"/>
          <w:sz w:val="24"/>
          <w:szCs w:val="24"/>
        </w:rPr>
        <w:t xml:space="preserve">Τέλος σημειώνεται ότι η Σουηδία καταλαμβάνει μία από τις πρώτες 7 θέσεις στον κατάλογο της ‘’Transparency International’s’ Annual Corruption Perceptions Index 2019΄΄ήτοι είναι μαζί με τις Δανία, Νέα Ζηλανδία, Φινλανδία, Ελβετία, </w:t>
      </w:r>
      <w:proofErr w:type="spellStart"/>
      <w:r w:rsidRPr="00BD640D">
        <w:rPr>
          <w:rFonts w:asciiTheme="majorHAnsi" w:hAnsiTheme="majorHAnsi"/>
          <w:sz w:val="24"/>
          <w:szCs w:val="24"/>
        </w:rPr>
        <w:t>Σινγκαπούρη</w:t>
      </w:r>
      <w:proofErr w:type="spellEnd"/>
      <w:r w:rsidRPr="00BD640D">
        <w:rPr>
          <w:rFonts w:asciiTheme="majorHAnsi" w:hAnsiTheme="majorHAnsi"/>
          <w:sz w:val="24"/>
          <w:szCs w:val="24"/>
        </w:rPr>
        <w:t xml:space="preserve"> και Νορβηγία, χώρα με τα χαμηλότερα επίπεδα διαφθοράς παγκοσμίως. </w:t>
      </w:r>
    </w:p>
    <w:p w:rsidR="009F7E32" w:rsidRPr="00D82BD6" w:rsidRDefault="007B5B82" w:rsidP="008045C3">
      <w:pPr>
        <w:jc w:val="both"/>
        <w:rPr>
          <w:rFonts w:asciiTheme="majorHAnsi" w:hAnsiTheme="majorHAnsi"/>
          <w:b/>
          <w:sz w:val="24"/>
          <w:szCs w:val="24"/>
        </w:rPr>
      </w:pPr>
      <w:r>
        <w:rPr>
          <w:rFonts w:asciiTheme="majorHAnsi" w:hAnsiTheme="majorHAnsi"/>
          <w:b/>
          <w:sz w:val="24"/>
          <w:szCs w:val="24"/>
        </w:rPr>
        <w:t>Οικονομία-</w:t>
      </w:r>
      <w:r w:rsidR="00D82BD6" w:rsidRPr="00D82BD6">
        <w:rPr>
          <w:rFonts w:asciiTheme="majorHAnsi" w:hAnsiTheme="majorHAnsi"/>
          <w:b/>
          <w:sz w:val="24"/>
          <w:szCs w:val="24"/>
        </w:rPr>
        <w:t>Ιστορική αναδρομή</w:t>
      </w:r>
    </w:p>
    <w:p w:rsidR="00D82BD6" w:rsidRPr="00146C2D" w:rsidRDefault="00D82BD6" w:rsidP="00D82BD6">
      <w:pPr>
        <w:spacing w:after="0"/>
        <w:jc w:val="both"/>
        <w:rPr>
          <w:rFonts w:asciiTheme="majorHAnsi" w:hAnsiTheme="majorHAnsi"/>
          <w:sz w:val="24"/>
          <w:szCs w:val="24"/>
          <w:u w:val="single"/>
        </w:rPr>
      </w:pPr>
      <w:r w:rsidRPr="00146C2D">
        <w:rPr>
          <w:rFonts w:asciiTheme="majorHAnsi" w:hAnsiTheme="majorHAnsi"/>
          <w:sz w:val="24"/>
          <w:szCs w:val="24"/>
          <w:u w:val="single"/>
        </w:rPr>
        <w:t>Σταθερότητα μέσω μεταρρυθμίσεων</w:t>
      </w:r>
    </w:p>
    <w:p w:rsidR="00D82BD6" w:rsidRPr="00146C2D" w:rsidRDefault="00D82BD6" w:rsidP="00D82BD6">
      <w:pPr>
        <w:spacing w:after="0"/>
        <w:jc w:val="both"/>
        <w:rPr>
          <w:rFonts w:asciiTheme="majorHAnsi" w:hAnsiTheme="majorHAnsi"/>
          <w:sz w:val="24"/>
          <w:szCs w:val="24"/>
        </w:rPr>
      </w:pPr>
      <w:r w:rsidRPr="00146C2D">
        <w:rPr>
          <w:rFonts w:asciiTheme="majorHAnsi" w:hAnsiTheme="majorHAnsi"/>
          <w:sz w:val="24"/>
          <w:szCs w:val="24"/>
        </w:rPr>
        <w:t xml:space="preserve">Όπως προαναφέρθηκε, το κατά κεφαλήν ακαθάριστο εγχώριο προϊόν της Σουηδίας (ΑΕΠ) είναι από τα υψηλότερα στην ΕΕ, </w:t>
      </w:r>
      <w:r w:rsidR="00146C2D">
        <w:rPr>
          <w:rFonts w:asciiTheme="majorHAnsi" w:hAnsiTheme="majorHAnsi"/>
          <w:sz w:val="24"/>
          <w:szCs w:val="24"/>
        </w:rPr>
        <w:t xml:space="preserve">ενώ η χώρα διατηρεί ένα </w:t>
      </w:r>
      <w:r w:rsidRPr="00146C2D">
        <w:rPr>
          <w:rFonts w:asciiTheme="majorHAnsi" w:hAnsiTheme="majorHAnsi"/>
          <w:sz w:val="24"/>
          <w:szCs w:val="24"/>
        </w:rPr>
        <w:t xml:space="preserve">χαμηλό πληθωρισμό και </w:t>
      </w:r>
      <w:r w:rsidR="00146C2D">
        <w:rPr>
          <w:rFonts w:asciiTheme="majorHAnsi" w:hAnsiTheme="majorHAnsi"/>
          <w:sz w:val="24"/>
          <w:szCs w:val="24"/>
        </w:rPr>
        <w:t xml:space="preserve">διαθέτει ένα </w:t>
      </w:r>
      <w:r w:rsidRPr="00146C2D">
        <w:rPr>
          <w:rFonts w:asciiTheme="majorHAnsi" w:hAnsiTheme="majorHAnsi"/>
          <w:sz w:val="24"/>
          <w:szCs w:val="24"/>
        </w:rPr>
        <w:t>υγιές τραπεζικό σύστημα. Αλλά αυτό δεν συνέβαινε πάντοτε. Ιστορικά, η σουηδική οικονομία υπέφερε από χαμηλή ανάπτυξη και υψηλό πληθωρισμό και η σουηδική κορώνα υποτιμήθηκε επανειλημμένα. Η Σουηδία επλήγη επίσης από μια σοβαρή οικονομική κρίση στι</w:t>
      </w:r>
      <w:r w:rsidR="00733DB9">
        <w:rPr>
          <w:rFonts w:asciiTheme="majorHAnsi" w:hAnsiTheme="majorHAnsi"/>
          <w:sz w:val="24"/>
          <w:szCs w:val="24"/>
        </w:rPr>
        <w:t>ς αρχές της δεκαετίας του 1990, οπότε και ο</w:t>
      </w:r>
      <w:r w:rsidRPr="00146C2D">
        <w:rPr>
          <w:rFonts w:asciiTheme="majorHAnsi" w:hAnsiTheme="majorHAnsi"/>
          <w:sz w:val="24"/>
          <w:szCs w:val="24"/>
        </w:rPr>
        <w:t xml:space="preserve">ι τράπεζες κατέστησαν ασταθείς –με αποτέλεσμα δύο εξ αυτών να κρατικοποιηθούν-, η ανεργία αυξήθηκε απότομα, </w:t>
      </w:r>
      <w:r w:rsidR="00AC701A">
        <w:rPr>
          <w:rFonts w:asciiTheme="majorHAnsi" w:hAnsiTheme="majorHAnsi"/>
          <w:sz w:val="24"/>
          <w:szCs w:val="24"/>
        </w:rPr>
        <w:t xml:space="preserve">όπως και </w:t>
      </w:r>
      <w:r w:rsidRPr="00146C2D">
        <w:rPr>
          <w:rFonts w:asciiTheme="majorHAnsi" w:hAnsiTheme="majorHAnsi"/>
          <w:sz w:val="24"/>
          <w:szCs w:val="24"/>
        </w:rPr>
        <w:t>οι δ</w:t>
      </w:r>
      <w:r w:rsidR="00AC701A">
        <w:rPr>
          <w:rFonts w:asciiTheme="majorHAnsi" w:hAnsiTheme="majorHAnsi"/>
          <w:sz w:val="24"/>
          <w:szCs w:val="24"/>
        </w:rPr>
        <w:t xml:space="preserve">ημόσιες δαπάνες </w:t>
      </w:r>
      <w:r w:rsidRPr="00146C2D">
        <w:rPr>
          <w:rFonts w:asciiTheme="majorHAnsi" w:hAnsiTheme="majorHAnsi"/>
          <w:sz w:val="24"/>
          <w:szCs w:val="24"/>
        </w:rPr>
        <w:t>και το δημόσιο χρέος.</w:t>
      </w:r>
    </w:p>
    <w:p w:rsidR="00D82BD6" w:rsidRPr="00B622F9" w:rsidRDefault="00D82BD6" w:rsidP="00D82BD6">
      <w:pPr>
        <w:spacing w:after="0"/>
        <w:jc w:val="both"/>
        <w:rPr>
          <w:rFonts w:asciiTheme="majorHAnsi" w:hAnsiTheme="majorHAnsi"/>
          <w:sz w:val="24"/>
          <w:szCs w:val="24"/>
        </w:rPr>
      </w:pPr>
      <w:r w:rsidRPr="00146C2D">
        <w:rPr>
          <w:rFonts w:asciiTheme="majorHAnsi" w:hAnsiTheme="majorHAnsi"/>
          <w:sz w:val="24"/>
          <w:szCs w:val="24"/>
        </w:rPr>
        <w:t>Η πορεία προς τη σταθερότητα και τ</w:t>
      </w:r>
      <w:r w:rsidR="00146C2D">
        <w:rPr>
          <w:rFonts w:asciiTheme="majorHAnsi" w:hAnsiTheme="majorHAnsi"/>
          <w:sz w:val="24"/>
          <w:szCs w:val="24"/>
        </w:rPr>
        <w:t>ην επιτυχία δεν ήταν εύκολη</w:t>
      </w:r>
      <w:r w:rsidRPr="00146C2D">
        <w:rPr>
          <w:rFonts w:asciiTheme="majorHAnsi" w:hAnsiTheme="majorHAnsi"/>
          <w:sz w:val="24"/>
          <w:szCs w:val="24"/>
        </w:rPr>
        <w:t xml:space="preserve">. Αλλά με την εφαρμογή  εφευρετικών και θαρραλέων μεταρρυθμίσεων </w:t>
      </w:r>
      <w:r w:rsidR="00733DB9">
        <w:rPr>
          <w:rFonts w:asciiTheme="majorHAnsi" w:hAnsiTheme="majorHAnsi"/>
          <w:sz w:val="24"/>
          <w:szCs w:val="24"/>
        </w:rPr>
        <w:t xml:space="preserve">έκτοτε, </w:t>
      </w:r>
      <w:r w:rsidRPr="00146C2D">
        <w:rPr>
          <w:rFonts w:asciiTheme="majorHAnsi" w:hAnsiTheme="majorHAnsi"/>
          <w:sz w:val="24"/>
          <w:szCs w:val="24"/>
        </w:rPr>
        <w:t>η Σουηδία έχει μεταμορφώσει την οικονομία της, προετοιμάζοντας το έδαφος για ισχυρή ανάπτυξη ενόψει της παγκόσμιας οικονομικής αβεβαιότητας.</w:t>
      </w:r>
    </w:p>
    <w:p w:rsidR="00B622F9" w:rsidRPr="00B622F9" w:rsidRDefault="00B622F9" w:rsidP="00D82BD6">
      <w:pPr>
        <w:spacing w:after="0"/>
        <w:jc w:val="both"/>
        <w:rPr>
          <w:rFonts w:asciiTheme="majorHAnsi" w:hAnsiTheme="majorHAnsi"/>
          <w:sz w:val="24"/>
          <w:szCs w:val="24"/>
        </w:rPr>
      </w:pPr>
    </w:p>
    <w:p w:rsidR="00D82BD6" w:rsidRPr="00146C2D" w:rsidRDefault="00146C2D" w:rsidP="00146C2D">
      <w:pPr>
        <w:spacing w:after="0"/>
        <w:jc w:val="both"/>
        <w:rPr>
          <w:rFonts w:asciiTheme="majorHAnsi" w:hAnsiTheme="majorHAnsi"/>
          <w:sz w:val="24"/>
          <w:szCs w:val="24"/>
          <w:u w:val="single"/>
        </w:rPr>
      </w:pPr>
      <w:r>
        <w:rPr>
          <w:rFonts w:asciiTheme="majorHAnsi" w:hAnsiTheme="majorHAnsi"/>
          <w:sz w:val="24"/>
          <w:szCs w:val="24"/>
          <w:u w:val="single"/>
        </w:rPr>
        <w:t>Ι</w:t>
      </w:r>
      <w:r w:rsidR="00D82BD6" w:rsidRPr="00146C2D">
        <w:rPr>
          <w:rFonts w:asciiTheme="majorHAnsi" w:hAnsiTheme="majorHAnsi"/>
          <w:sz w:val="24"/>
          <w:szCs w:val="24"/>
          <w:u w:val="single"/>
        </w:rPr>
        <w:t>σορροπημένος προϋπολογισμός</w:t>
      </w:r>
    </w:p>
    <w:p w:rsidR="00D82BD6" w:rsidRPr="00146C2D" w:rsidRDefault="00D82BD6" w:rsidP="00D82BD6">
      <w:pPr>
        <w:spacing w:after="0"/>
        <w:jc w:val="both"/>
        <w:rPr>
          <w:rFonts w:asciiTheme="majorHAnsi" w:hAnsiTheme="majorHAnsi"/>
          <w:sz w:val="24"/>
          <w:szCs w:val="24"/>
        </w:rPr>
      </w:pPr>
      <w:r w:rsidRPr="00146C2D">
        <w:rPr>
          <w:rFonts w:asciiTheme="majorHAnsi" w:hAnsiTheme="majorHAnsi"/>
          <w:sz w:val="24"/>
          <w:szCs w:val="24"/>
        </w:rPr>
        <w:t>Σύμφωνα με το Διεθνές Νομισματικό Ταμείο, ο λόγος του εθνικού χρέους προς ΑΕΠ της Σουηδία</w:t>
      </w:r>
      <w:r w:rsidR="00BD640D">
        <w:rPr>
          <w:rFonts w:asciiTheme="majorHAnsi" w:hAnsiTheme="majorHAnsi"/>
          <w:sz w:val="24"/>
          <w:szCs w:val="24"/>
        </w:rPr>
        <w:t>ς μειώθηκε από 80% το 1995 σε 35% το 2019</w:t>
      </w:r>
      <w:r w:rsidRPr="00146C2D">
        <w:rPr>
          <w:rFonts w:asciiTheme="majorHAnsi" w:hAnsiTheme="majorHAnsi"/>
          <w:sz w:val="24"/>
          <w:szCs w:val="24"/>
        </w:rPr>
        <w:t>, ενώ παράλληλα και οι κορυφαίοι χρηματοπιστωτικοί οίκοι, δίνουν στη Σουηδία μια βαθμολογία «ΑΑΑ», η οποία είναι σπάνια, ακόμη και μεταξύ ανεπτυγμένων οικονομιών .</w:t>
      </w:r>
    </w:p>
    <w:p w:rsidR="00D82BD6" w:rsidRPr="00146C2D" w:rsidRDefault="00D82BD6" w:rsidP="00D82BD6">
      <w:pPr>
        <w:spacing w:after="0"/>
        <w:jc w:val="both"/>
        <w:rPr>
          <w:rFonts w:asciiTheme="majorHAnsi" w:hAnsiTheme="majorHAnsi"/>
          <w:sz w:val="24"/>
          <w:szCs w:val="24"/>
        </w:rPr>
      </w:pPr>
      <w:r w:rsidRPr="00146C2D">
        <w:rPr>
          <w:rFonts w:asciiTheme="majorHAnsi" w:hAnsiTheme="majorHAnsi"/>
          <w:sz w:val="24"/>
          <w:szCs w:val="24"/>
        </w:rPr>
        <w:t>Από την κρίση της δε</w:t>
      </w:r>
      <w:r w:rsidR="00145C26">
        <w:rPr>
          <w:rFonts w:asciiTheme="majorHAnsi" w:hAnsiTheme="majorHAnsi"/>
          <w:sz w:val="24"/>
          <w:szCs w:val="24"/>
        </w:rPr>
        <w:t>καετίας του 1990, οι Σ</w:t>
      </w:r>
      <w:r w:rsidR="00146C2D">
        <w:rPr>
          <w:rFonts w:asciiTheme="majorHAnsi" w:hAnsiTheme="majorHAnsi"/>
          <w:sz w:val="24"/>
          <w:szCs w:val="24"/>
        </w:rPr>
        <w:t>ουηδικές Κ</w:t>
      </w:r>
      <w:r w:rsidRPr="00146C2D">
        <w:rPr>
          <w:rFonts w:asciiTheme="majorHAnsi" w:hAnsiTheme="majorHAnsi"/>
          <w:sz w:val="24"/>
          <w:szCs w:val="24"/>
        </w:rPr>
        <w:t>υβερνήσεις κατάφεραν να διατηρήσουν τον έλεγχο των δημόσιων δαπα</w:t>
      </w:r>
      <w:r w:rsidR="00AC701A">
        <w:rPr>
          <w:rFonts w:asciiTheme="majorHAnsi" w:hAnsiTheme="majorHAnsi"/>
          <w:sz w:val="24"/>
          <w:szCs w:val="24"/>
        </w:rPr>
        <w:t>νών και συνέχισαν να το επιτυγχάνουν</w:t>
      </w:r>
      <w:r w:rsidRPr="00146C2D">
        <w:rPr>
          <w:rFonts w:asciiTheme="majorHAnsi" w:hAnsiTheme="majorHAnsi"/>
          <w:sz w:val="24"/>
          <w:szCs w:val="24"/>
        </w:rPr>
        <w:t xml:space="preserve"> ακόμη και μετά την παγκόσμια οικονομική κρίση 2007-2008. Πώς επιτεύχθηκε αυτό;</w:t>
      </w:r>
    </w:p>
    <w:p w:rsidR="00146C2D" w:rsidRDefault="00146C2D" w:rsidP="00D82BD6">
      <w:pPr>
        <w:spacing w:after="0"/>
        <w:jc w:val="both"/>
        <w:rPr>
          <w:rFonts w:asciiTheme="majorHAnsi" w:hAnsiTheme="majorHAnsi"/>
          <w:sz w:val="24"/>
          <w:szCs w:val="24"/>
        </w:rPr>
      </w:pPr>
      <w:r>
        <w:rPr>
          <w:rFonts w:asciiTheme="majorHAnsi" w:hAnsiTheme="majorHAnsi"/>
          <w:sz w:val="24"/>
          <w:szCs w:val="24"/>
        </w:rPr>
        <w:t>Η απάντηση έγκειται στο ότι η Σουηδία στήριξε</w:t>
      </w:r>
      <w:r w:rsidR="00D82BD6" w:rsidRPr="00146C2D">
        <w:rPr>
          <w:rFonts w:asciiTheme="majorHAnsi" w:hAnsiTheme="majorHAnsi"/>
          <w:sz w:val="24"/>
          <w:szCs w:val="24"/>
        </w:rPr>
        <w:t xml:space="preserve"> τ</w:t>
      </w:r>
      <w:r>
        <w:rPr>
          <w:rFonts w:asciiTheme="majorHAnsi" w:hAnsiTheme="majorHAnsi"/>
          <w:sz w:val="24"/>
          <w:szCs w:val="24"/>
        </w:rPr>
        <w:t>ην οικονομική της διακυβέρνηση σε μί</w:t>
      </w:r>
      <w:r w:rsidR="00D82BD6" w:rsidRPr="00146C2D">
        <w:rPr>
          <w:rFonts w:asciiTheme="majorHAnsi" w:hAnsiTheme="majorHAnsi"/>
          <w:sz w:val="24"/>
          <w:szCs w:val="24"/>
        </w:rPr>
        <w:t xml:space="preserve">α σειρά καινοτόμων κανονισμών. </w:t>
      </w:r>
    </w:p>
    <w:p w:rsidR="00D82BD6" w:rsidRPr="00146C2D" w:rsidRDefault="00D82BD6" w:rsidP="00D82BD6">
      <w:pPr>
        <w:spacing w:after="0"/>
        <w:jc w:val="both"/>
        <w:rPr>
          <w:rFonts w:asciiTheme="majorHAnsi" w:hAnsiTheme="majorHAnsi"/>
          <w:sz w:val="24"/>
          <w:szCs w:val="24"/>
        </w:rPr>
      </w:pPr>
      <w:r w:rsidRPr="00146C2D">
        <w:rPr>
          <w:rFonts w:asciiTheme="majorHAnsi" w:hAnsiTheme="majorHAnsi"/>
          <w:sz w:val="24"/>
          <w:szCs w:val="24"/>
        </w:rPr>
        <w:t>Πρώτον, το 1996 θεσπίστηκε ανώτατο όριο για τις</w:t>
      </w:r>
      <w:r w:rsidR="00146C2D">
        <w:rPr>
          <w:rFonts w:asciiTheme="majorHAnsi" w:hAnsiTheme="majorHAnsi"/>
          <w:sz w:val="24"/>
          <w:szCs w:val="24"/>
        </w:rPr>
        <w:t xml:space="preserve"> δημόσιες δαπάνες (</w:t>
      </w:r>
      <w:proofErr w:type="spellStart"/>
      <w:r w:rsidR="00146C2D">
        <w:rPr>
          <w:rFonts w:asciiTheme="majorHAnsi" w:hAnsiTheme="majorHAnsi"/>
          <w:sz w:val="24"/>
          <w:szCs w:val="24"/>
        </w:rPr>
        <w:t>utgiftstak</w:t>
      </w:r>
      <w:proofErr w:type="spellEnd"/>
      <w:r w:rsidR="00146C2D">
        <w:rPr>
          <w:rFonts w:asciiTheme="majorHAnsi" w:hAnsiTheme="majorHAnsi"/>
          <w:sz w:val="24"/>
          <w:szCs w:val="24"/>
        </w:rPr>
        <w:t xml:space="preserve">), ενώ το μέτρο </w:t>
      </w:r>
      <w:r w:rsidRPr="00146C2D">
        <w:rPr>
          <w:rFonts w:asciiTheme="majorHAnsi" w:hAnsiTheme="majorHAnsi"/>
          <w:sz w:val="24"/>
          <w:szCs w:val="24"/>
        </w:rPr>
        <w:t xml:space="preserve">συνοδεύτηκε από την προσθήκη του </w:t>
      </w:r>
      <w:r w:rsidR="00AC701A">
        <w:rPr>
          <w:rFonts w:asciiTheme="majorHAnsi" w:hAnsiTheme="majorHAnsi"/>
          <w:sz w:val="24"/>
          <w:szCs w:val="24"/>
        </w:rPr>
        <w:t xml:space="preserve">μέτρου </w:t>
      </w:r>
      <w:r w:rsidRPr="00146C2D">
        <w:rPr>
          <w:rFonts w:asciiTheme="majorHAnsi" w:hAnsiTheme="majorHAnsi"/>
          <w:sz w:val="24"/>
          <w:szCs w:val="24"/>
        </w:rPr>
        <w:t>«πλεονάσματος στόχου» (</w:t>
      </w:r>
      <w:proofErr w:type="spellStart"/>
      <w:r w:rsidRPr="00146C2D">
        <w:rPr>
          <w:rFonts w:asciiTheme="majorHAnsi" w:hAnsiTheme="majorHAnsi"/>
          <w:sz w:val="24"/>
          <w:szCs w:val="24"/>
        </w:rPr>
        <w:t>överskottsmålet</w:t>
      </w:r>
      <w:proofErr w:type="spellEnd"/>
      <w:r w:rsidRPr="00146C2D">
        <w:rPr>
          <w:rFonts w:asciiTheme="majorHAnsi" w:hAnsiTheme="majorHAnsi"/>
          <w:sz w:val="24"/>
          <w:szCs w:val="24"/>
        </w:rPr>
        <w:t xml:space="preserve">) </w:t>
      </w:r>
      <w:r w:rsidR="009D525F">
        <w:rPr>
          <w:rFonts w:asciiTheme="majorHAnsi" w:hAnsiTheme="majorHAnsi"/>
          <w:sz w:val="24"/>
          <w:szCs w:val="24"/>
        </w:rPr>
        <w:t>για τον κρατικό προϋπολογισμό -</w:t>
      </w:r>
      <w:r w:rsidRPr="00146C2D">
        <w:rPr>
          <w:rFonts w:asciiTheme="majorHAnsi" w:hAnsiTheme="majorHAnsi"/>
          <w:sz w:val="24"/>
          <w:szCs w:val="24"/>
        </w:rPr>
        <w:t xml:space="preserve">μέτρα που παραμένουν </w:t>
      </w:r>
      <w:r w:rsidR="009D525F">
        <w:rPr>
          <w:rFonts w:asciiTheme="majorHAnsi" w:hAnsiTheme="majorHAnsi"/>
          <w:sz w:val="24"/>
          <w:szCs w:val="24"/>
        </w:rPr>
        <w:t xml:space="preserve">και σήμερα </w:t>
      </w:r>
      <w:r w:rsidRPr="00146C2D">
        <w:rPr>
          <w:rFonts w:asciiTheme="majorHAnsi" w:hAnsiTheme="majorHAnsi"/>
          <w:sz w:val="24"/>
          <w:szCs w:val="24"/>
        </w:rPr>
        <w:t>σε μεγάλο βαθμό άθικτα</w:t>
      </w:r>
      <w:r w:rsidR="009D525F">
        <w:rPr>
          <w:rFonts w:asciiTheme="majorHAnsi" w:hAnsiTheme="majorHAnsi"/>
          <w:sz w:val="24"/>
          <w:szCs w:val="24"/>
        </w:rPr>
        <w:t>-</w:t>
      </w:r>
      <w:r w:rsidRPr="00146C2D">
        <w:rPr>
          <w:rFonts w:asciiTheme="majorHAnsi" w:hAnsiTheme="majorHAnsi"/>
          <w:sz w:val="24"/>
          <w:szCs w:val="24"/>
        </w:rPr>
        <w:t xml:space="preserve">. Οι μεταρρυθμίσεις αυτές </w:t>
      </w:r>
      <w:r w:rsidR="00BF5475">
        <w:rPr>
          <w:rFonts w:asciiTheme="majorHAnsi" w:hAnsiTheme="majorHAnsi"/>
          <w:sz w:val="24"/>
          <w:szCs w:val="24"/>
        </w:rPr>
        <w:t xml:space="preserve">οι οποίες σημειώνεται ότι </w:t>
      </w:r>
      <w:r w:rsidRPr="00146C2D">
        <w:rPr>
          <w:rFonts w:asciiTheme="majorHAnsi" w:hAnsiTheme="majorHAnsi"/>
          <w:sz w:val="24"/>
          <w:szCs w:val="24"/>
        </w:rPr>
        <w:t>αντιμετωπίστηκαν με ευρεία υποστήριξη από ό</w:t>
      </w:r>
      <w:r w:rsidR="009D525F">
        <w:rPr>
          <w:rFonts w:asciiTheme="majorHAnsi" w:hAnsiTheme="majorHAnsi"/>
          <w:sz w:val="24"/>
          <w:szCs w:val="24"/>
        </w:rPr>
        <w:t>λο το πολιτικό φάσμα</w:t>
      </w:r>
      <w:r w:rsidR="007B5B82">
        <w:rPr>
          <w:rFonts w:asciiTheme="majorHAnsi" w:hAnsiTheme="majorHAnsi"/>
          <w:sz w:val="24"/>
          <w:szCs w:val="24"/>
        </w:rPr>
        <w:t xml:space="preserve">, </w:t>
      </w:r>
      <w:r w:rsidRPr="00146C2D">
        <w:rPr>
          <w:rFonts w:asciiTheme="majorHAnsi" w:hAnsiTheme="majorHAnsi"/>
          <w:sz w:val="24"/>
          <w:szCs w:val="24"/>
        </w:rPr>
        <w:t>συμβάλλουν στην αποφυγή της συσσώρευσης χρέους και διασφαλίζουν ότι το δημόσιο χρέος διατηρείται υπό έλεγχο.</w:t>
      </w:r>
    </w:p>
    <w:p w:rsidR="00D82BD6" w:rsidRPr="00146C2D" w:rsidRDefault="00D82BD6" w:rsidP="00D82BD6">
      <w:pPr>
        <w:spacing w:after="0"/>
        <w:jc w:val="both"/>
        <w:rPr>
          <w:rFonts w:asciiTheme="majorHAnsi" w:hAnsiTheme="majorHAnsi"/>
          <w:sz w:val="24"/>
          <w:szCs w:val="24"/>
        </w:rPr>
      </w:pPr>
      <w:r w:rsidRPr="00146C2D">
        <w:rPr>
          <w:rFonts w:asciiTheme="majorHAnsi" w:hAnsiTheme="majorHAnsi"/>
          <w:sz w:val="24"/>
          <w:szCs w:val="24"/>
        </w:rPr>
        <w:t>Επιπλέον, το Σουηδικό Συμβούλιο Δημοσιονομικής Πολιτικής (</w:t>
      </w:r>
      <w:proofErr w:type="spellStart"/>
      <w:r w:rsidRPr="00146C2D">
        <w:rPr>
          <w:rFonts w:asciiTheme="majorHAnsi" w:hAnsiTheme="majorHAnsi"/>
          <w:sz w:val="24"/>
          <w:szCs w:val="24"/>
        </w:rPr>
        <w:t>Finanspolitiska</w:t>
      </w:r>
      <w:proofErr w:type="spellEnd"/>
      <w:r w:rsidRPr="00146C2D">
        <w:rPr>
          <w:rFonts w:asciiTheme="majorHAnsi" w:hAnsiTheme="majorHAnsi"/>
          <w:sz w:val="24"/>
          <w:szCs w:val="24"/>
        </w:rPr>
        <w:t xml:space="preserve"> </w:t>
      </w:r>
      <w:proofErr w:type="spellStart"/>
      <w:r w:rsidRPr="00146C2D">
        <w:rPr>
          <w:rFonts w:asciiTheme="majorHAnsi" w:hAnsiTheme="majorHAnsi"/>
          <w:sz w:val="24"/>
          <w:szCs w:val="24"/>
        </w:rPr>
        <w:t>rådet</w:t>
      </w:r>
      <w:proofErr w:type="spellEnd"/>
      <w:r w:rsidRPr="00146C2D">
        <w:rPr>
          <w:rFonts w:asciiTheme="majorHAnsi" w:hAnsiTheme="majorHAnsi"/>
          <w:sz w:val="24"/>
          <w:szCs w:val="24"/>
        </w:rPr>
        <w:t xml:space="preserve">) </w:t>
      </w:r>
      <w:r w:rsidR="009D525F">
        <w:rPr>
          <w:rFonts w:asciiTheme="majorHAnsi" w:hAnsiTheme="majorHAnsi"/>
          <w:sz w:val="24"/>
          <w:szCs w:val="24"/>
        </w:rPr>
        <w:t xml:space="preserve">που </w:t>
      </w:r>
      <w:r w:rsidRPr="00146C2D">
        <w:rPr>
          <w:rFonts w:asciiTheme="majorHAnsi" w:hAnsiTheme="majorHAnsi"/>
          <w:sz w:val="24"/>
          <w:szCs w:val="24"/>
        </w:rPr>
        <w:t>ιδρύθηκε το 2007</w:t>
      </w:r>
      <w:r w:rsidR="009D525F">
        <w:rPr>
          <w:rFonts w:asciiTheme="majorHAnsi" w:hAnsiTheme="majorHAnsi"/>
          <w:sz w:val="24"/>
          <w:szCs w:val="24"/>
        </w:rPr>
        <w:t xml:space="preserve"> και </w:t>
      </w:r>
      <w:r w:rsidRPr="00146C2D">
        <w:rPr>
          <w:rFonts w:asciiTheme="majorHAnsi" w:hAnsiTheme="majorHAnsi"/>
          <w:sz w:val="24"/>
          <w:szCs w:val="24"/>
        </w:rPr>
        <w:t>αποτελείται από μία επιτροπή εμπειρογνωμόνων</w:t>
      </w:r>
      <w:r w:rsidR="009D525F">
        <w:rPr>
          <w:rFonts w:asciiTheme="majorHAnsi" w:hAnsiTheme="majorHAnsi"/>
          <w:sz w:val="24"/>
          <w:szCs w:val="24"/>
        </w:rPr>
        <w:t>,</w:t>
      </w:r>
      <w:r w:rsidRPr="00146C2D">
        <w:rPr>
          <w:rFonts w:asciiTheme="majorHAnsi" w:hAnsiTheme="majorHAnsi"/>
          <w:sz w:val="24"/>
          <w:szCs w:val="24"/>
        </w:rPr>
        <w:t xml:space="preserve"> ελέγχει τις πολιτικές αποφάσεις της κυβέρνησης σχετικά με τα δημόσια οικονομικά και </w:t>
      </w:r>
      <w:r w:rsidR="00BF5475">
        <w:rPr>
          <w:rFonts w:asciiTheme="majorHAnsi" w:hAnsiTheme="majorHAnsi"/>
          <w:sz w:val="24"/>
          <w:szCs w:val="24"/>
        </w:rPr>
        <w:t>διασφαλίζ</w:t>
      </w:r>
      <w:r w:rsidRPr="00146C2D">
        <w:rPr>
          <w:rFonts w:asciiTheme="majorHAnsi" w:hAnsiTheme="majorHAnsi"/>
          <w:sz w:val="24"/>
          <w:szCs w:val="24"/>
        </w:rPr>
        <w:t>ει ότι παραμένουν συνεπείς με τους στόχους της ανάπτυξης, της απασχόλησης και της μακροπρόθεσμης οικονομικής βιωσιμότητας. Η αξιόπιστη διαχείριση των δημόσι</w:t>
      </w:r>
      <w:r w:rsidR="009D525F">
        <w:rPr>
          <w:rFonts w:asciiTheme="majorHAnsi" w:hAnsiTheme="majorHAnsi"/>
          <w:sz w:val="24"/>
          <w:szCs w:val="24"/>
        </w:rPr>
        <w:t xml:space="preserve">ων </w:t>
      </w:r>
      <w:r w:rsidR="009D525F">
        <w:rPr>
          <w:rFonts w:asciiTheme="majorHAnsi" w:hAnsiTheme="majorHAnsi"/>
          <w:sz w:val="24"/>
          <w:szCs w:val="24"/>
        </w:rPr>
        <w:lastRenderedPageBreak/>
        <w:t>οικονομικών από την Κ</w:t>
      </w:r>
      <w:r w:rsidR="00BB12D1">
        <w:rPr>
          <w:rFonts w:asciiTheme="majorHAnsi" w:hAnsiTheme="majorHAnsi"/>
          <w:sz w:val="24"/>
          <w:szCs w:val="24"/>
        </w:rPr>
        <w:t>υβέρνηση σημαίνει</w:t>
      </w:r>
      <w:r w:rsidRPr="00146C2D">
        <w:rPr>
          <w:rFonts w:asciiTheme="majorHAnsi" w:hAnsiTheme="majorHAnsi"/>
          <w:sz w:val="24"/>
          <w:szCs w:val="24"/>
        </w:rPr>
        <w:t xml:space="preserve"> </w:t>
      </w:r>
      <w:r w:rsidR="00AC701A">
        <w:rPr>
          <w:rFonts w:asciiTheme="majorHAnsi" w:hAnsiTheme="majorHAnsi"/>
          <w:sz w:val="24"/>
          <w:szCs w:val="24"/>
        </w:rPr>
        <w:t xml:space="preserve">παράλληλα </w:t>
      </w:r>
      <w:r w:rsidRPr="00146C2D">
        <w:rPr>
          <w:rFonts w:asciiTheme="majorHAnsi" w:hAnsiTheme="majorHAnsi"/>
          <w:sz w:val="24"/>
          <w:szCs w:val="24"/>
        </w:rPr>
        <w:t>ότι η Σουηδία παραμένει μεταξύ των πλέον φορολογικά υπεύθυνων χωρών της Ευρώπης.</w:t>
      </w:r>
    </w:p>
    <w:p w:rsidR="00D82BD6" w:rsidRPr="00146C2D" w:rsidRDefault="00D82BD6" w:rsidP="00D82BD6">
      <w:pPr>
        <w:spacing w:after="0"/>
        <w:jc w:val="both"/>
        <w:rPr>
          <w:rFonts w:asciiTheme="majorHAnsi" w:hAnsiTheme="majorHAnsi"/>
          <w:sz w:val="24"/>
          <w:szCs w:val="24"/>
        </w:rPr>
      </w:pPr>
      <w:r w:rsidRPr="00146C2D">
        <w:rPr>
          <w:rFonts w:asciiTheme="majorHAnsi" w:hAnsiTheme="majorHAnsi"/>
          <w:sz w:val="24"/>
          <w:szCs w:val="24"/>
        </w:rPr>
        <w:t xml:space="preserve">Ενώ άλλες </w:t>
      </w:r>
      <w:r w:rsidR="009D525F">
        <w:rPr>
          <w:rFonts w:asciiTheme="majorHAnsi" w:hAnsiTheme="majorHAnsi"/>
          <w:sz w:val="24"/>
          <w:szCs w:val="24"/>
        </w:rPr>
        <w:t>ευρωπαϊκές Κ</w:t>
      </w:r>
      <w:r w:rsidRPr="00146C2D">
        <w:rPr>
          <w:rFonts w:asciiTheme="majorHAnsi" w:hAnsiTheme="majorHAnsi"/>
          <w:sz w:val="24"/>
          <w:szCs w:val="24"/>
        </w:rPr>
        <w:t xml:space="preserve">υβερνήσεις με μεγάλα δημοσιονομικά ελλείμματα εφαρμόζουν μέτρα λιτότητας με την αύξηση των φόρων και τη μείωση των δημοσίων δαπανών, η Σουηδία έχει αποφύγει </w:t>
      </w:r>
      <w:r w:rsidR="009D525F">
        <w:rPr>
          <w:rFonts w:asciiTheme="majorHAnsi" w:hAnsiTheme="majorHAnsi"/>
          <w:sz w:val="24"/>
          <w:szCs w:val="24"/>
        </w:rPr>
        <w:t xml:space="preserve">σε μεγάλο βαθμό αυτού του είδους τα μέτρα, παρά το </w:t>
      </w:r>
      <w:r w:rsidR="001742FA">
        <w:rPr>
          <w:rFonts w:asciiTheme="majorHAnsi" w:hAnsiTheme="majorHAnsi"/>
          <w:sz w:val="24"/>
          <w:szCs w:val="24"/>
        </w:rPr>
        <w:t xml:space="preserve">γεγονός ότι </w:t>
      </w:r>
      <w:r w:rsidRPr="00146C2D">
        <w:rPr>
          <w:rFonts w:asciiTheme="majorHAnsi" w:hAnsiTheme="majorHAnsi"/>
          <w:sz w:val="24"/>
          <w:szCs w:val="24"/>
        </w:rPr>
        <w:t>παραμένει μια σχετικά υπ</w:t>
      </w:r>
      <w:r w:rsidR="001742FA">
        <w:rPr>
          <w:rFonts w:asciiTheme="majorHAnsi" w:hAnsiTheme="majorHAnsi"/>
          <w:sz w:val="24"/>
          <w:szCs w:val="24"/>
        </w:rPr>
        <w:t>ερβολικά φορολογημένη οικονομία.</w:t>
      </w:r>
      <w:r w:rsidRPr="00146C2D">
        <w:rPr>
          <w:rFonts w:asciiTheme="majorHAnsi" w:hAnsiTheme="majorHAnsi"/>
          <w:sz w:val="24"/>
          <w:szCs w:val="24"/>
        </w:rPr>
        <w:t xml:space="preserve"> </w:t>
      </w:r>
    </w:p>
    <w:p w:rsidR="00D82BD6" w:rsidRPr="00146C2D" w:rsidRDefault="00D82BD6" w:rsidP="00D82BD6">
      <w:pPr>
        <w:spacing w:after="0"/>
        <w:jc w:val="both"/>
        <w:rPr>
          <w:rFonts w:asciiTheme="majorHAnsi" w:hAnsiTheme="majorHAnsi"/>
          <w:sz w:val="24"/>
          <w:szCs w:val="24"/>
        </w:rPr>
      </w:pPr>
    </w:p>
    <w:p w:rsidR="00D82BD6" w:rsidRPr="001742FA" w:rsidRDefault="001742FA" w:rsidP="00D82BD6">
      <w:pPr>
        <w:spacing w:after="0"/>
        <w:jc w:val="both"/>
        <w:rPr>
          <w:rFonts w:asciiTheme="majorHAnsi" w:hAnsiTheme="majorHAnsi"/>
          <w:sz w:val="24"/>
          <w:szCs w:val="24"/>
          <w:u w:val="single"/>
        </w:rPr>
      </w:pPr>
      <w:r w:rsidRPr="001742FA">
        <w:rPr>
          <w:rFonts w:asciiTheme="majorHAnsi" w:hAnsiTheme="majorHAnsi"/>
          <w:sz w:val="24"/>
          <w:szCs w:val="24"/>
          <w:u w:val="single"/>
        </w:rPr>
        <w:t>Δ</w:t>
      </w:r>
      <w:r w:rsidR="00D82BD6" w:rsidRPr="001742FA">
        <w:rPr>
          <w:rFonts w:asciiTheme="majorHAnsi" w:hAnsiTheme="majorHAnsi"/>
          <w:sz w:val="24"/>
          <w:szCs w:val="24"/>
          <w:u w:val="single"/>
        </w:rPr>
        <w:t>υναμική οικονομία</w:t>
      </w:r>
    </w:p>
    <w:p w:rsidR="00D82BD6" w:rsidRPr="00146C2D" w:rsidRDefault="00BF5475" w:rsidP="00D82BD6">
      <w:pPr>
        <w:spacing w:after="0"/>
        <w:jc w:val="both"/>
        <w:rPr>
          <w:rFonts w:asciiTheme="majorHAnsi" w:hAnsiTheme="majorHAnsi"/>
          <w:sz w:val="24"/>
          <w:szCs w:val="24"/>
        </w:rPr>
      </w:pPr>
      <w:r>
        <w:rPr>
          <w:rFonts w:asciiTheme="majorHAnsi" w:hAnsiTheme="majorHAnsi"/>
          <w:sz w:val="24"/>
          <w:szCs w:val="24"/>
        </w:rPr>
        <w:t>Η</w:t>
      </w:r>
      <w:r w:rsidR="00D82BD6" w:rsidRPr="00146C2D">
        <w:rPr>
          <w:rFonts w:asciiTheme="majorHAnsi" w:hAnsiTheme="majorHAnsi"/>
          <w:sz w:val="24"/>
          <w:szCs w:val="24"/>
        </w:rPr>
        <w:t xml:space="preserve"> Σουηδία διαθέτει </w:t>
      </w:r>
      <w:r>
        <w:rPr>
          <w:rFonts w:asciiTheme="majorHAnsi" w:hAnsiTheme="majorHAnsi"/>
          <w:sz w:val="24"/>
          <w:szCs w:val="24"/>
        </w:rPr>
        <w:t xml:space="preserve">σήμερα </w:t>
      </w:r>
      <w:r w:rsidR="00D82BD6" w:rsidRPr="00146C2D">
        <w:rPr>
          <w:rFonts w:asciiTheme="majorHAnsi" w:hAnsiTheme="majorHAnsi"/>
          <w:sz w:val="24"/>
          <w:szCs w:val="24"/>
        </w:rPr>
        <w:t xml:space="preserve">μια άκρως ανταγωνιστική οικονομία. </w:t>
      </w:r>
      <w:r w:rsidR="001742FA">
        <w:rPr>
          <w:rFonts w:asciiTheme="majorHAnsi" w:hAnsiTheme="majorHAnsi"/>
          <w:sz w:val="24"/>
          <w:szCs w:val="24"/>
        </w:rPr>
        <w:t xml:space="preserve">Βασικό χαρακτηριστικό της, </w:t>
      </w:r>
      <w:r w:rsidR="00D82BD6" w:rsidRPr="00146C2D">
        <w:rPr>
          <w:rFonts w:asciiTheme="majorHAnsi" w:hAnsiTheme="majorHAnsi"/>
          <w:sz w:val="24"/>
          <w:szCs w:val="24"/>
        </w:rPr>
        <w:t>είναι η διαφάνεια και η φιλελεύθερη προσέγγιση του εμπορίου και της επιχειρηματ</w:t>
      </w:r>
      <w:r w:rsidR="00BD640D">
        <w:rPr>
          <w:rFonts w:asciiTheme="majorHAnsi" w:hAnsiTheme="majorHAnsi"/>
          <w:sz w:val="24"/>
          <w:szCs w:val="24"/>
        </w:rPr>
        <w:t>ικής δραστηριότητας. Η Σουηδία αποτελεί,</w:t>
      </w:r>
      <w:r w:rsidR="00BB12D1">
        <w:rPr>
          <w:rFonts w:asciiTheme="majorHAnsi" w:hAnsiTheme="majorHAnsi"/>
          <w:sz w:val="24"/>
          <w:szCs w:val="24"/>
        </w:rPr>
        <w:t xml:space="preserve"> παραδοσιακά εξαγωγικό κράτος</w:t>
      </w:r>
      <w:r w:rsidR="00D82BD6" w:rsidRPr="00146C2D">
        <w:rPr>
          <w:rFonts w:asciiTheme="majorHAnsi" w:hAnsiTheme="majorHAnsi"/>
          <w:sz w:val="24"/>
          <w:szCs w:val="24"/>
        </w:rPr>
        <w:t xml:space="preserve"> και συνήθως δια</w:t>
      </w:r>
      <w:r w:rsidR="00BB12D1">
        <w:rPr>
          <w:rFonts w:asciiTheme="majorHAnsi" w:hAnsiTheme="majorHAnsi"/>
          <w:sz w:val="24"/>
          <w:szCs w:val="24"/>
        </w:rPr>
        <w:t>τηρεί εμπορικό πλεόνασμα, ήτοι</w:t>
      </w:r>
      <w:r w:rsidR="00D82BD6" w:rsidRPr="00146C2D">
        <w:rPr>
          <w:rFonts w:asciiTheme="majorHAnsi" w:hAnsiTheme="majorHAnsi"/>
          <w:sz w:val="24"/>
          <w:szCs w:val="24"/>
        </w:rPr>
        <w:t xml:space="preserve"> η αξία των αγαθών και των υπηρεσιών που εξάγει είναι μεγαλύτερη από την αξία των εισαγωγών. </w:t>
      </w:r>
    </w:p>
    <w:p w:rsidR="00D82BD6" w:rsidRPr="00146C2D" w:rsidRDefault="00D82BD6" w:rsidP="00D82BD6">
      <w:pPr>
        <w:spacing w:after="0"/>
        <w:jc w:val="both"/>
        <w:rPr>
          <w:rFonts w:asciiTheme="majorHAnsi" w:hAnsiTheme="majorHAnsi"/>
          <w:sz w:val="24"/>
          <w:szCs w:val="24"/>
        </w:rPr>
      </w:pPr>
      <w:r w:rsidRPr="00146C2D">
        <w:rPr>
          <w:rFonts w:asciiTheme="majorHAnsi" w:hAnsiTheme="majorHAnsi"/>
          <w:sz w:val="24"/>
          <w:szCs w:val="24"/>
        </w:rPr>
        <w:t>Εκτός από τη διατήρηση της ανταγωνιστικότητας των αγαθών και της μεταποίησης, η ανάπτυξη στους τομείς των σύγχρονων υπηρεσιών, όπως η τεχνολογία των πληροφοριών κ</w:t>
      </w:r>
      <w:r w:rsidR="001742FA">
        <w:rPr>
          <w:rFonts w:asciiTheme="majorHAnsi" w:hAnsiTheme="majorHAnsi"/>
          <w:sz w:val="24"/>
          <w:szCs w:val="24"/>
        </w:rPr>
        <w:t>αι των επικοινωνιών (ΤΠΕ), είναι επίσης ισχυρή</w:t>
      </w:r>
      <w:r w:rsidRPr="00146C2D">
        <w:rPr>
          <w:rFonts w:asciiTheme="majorHAnsi" w:hAnsiTheme="majorHAnsi"/>
          <w:sz w:val="24"/>
          <w:szCs w:val="24"/>
        </w:rPr>
        <w:t xml:space="preserve">. Η Σουηδία </w:t>
      </w:r>
      <w:r w:rsidR="00BF5475">
        <w:rPr>
          <w:rFonts w:asciiTheme="majorHAnsi" w:hAnsiTheme="majorHAnsi"/>
          <w:sz w:val="24"/>
          <w:szCs w:val="24"/>
        </w:rPr>
        <w:t xml:space="preserve">έχει δημιουργήσει </w:t>
      </w:r>
      <w:r w:rsidRPr="00146C2D">
        <w:rPr>
          <w:rFonts w:asciiTheme="majorHAnsi" w:hAnsiTheme="majorHAnsi"/>
          <w:sz w:val="24"/>
          <w:szCs w:val="24"/>
        </w:rPr>
        <w:t xml:space="preserve">μια σειρά </w:t>
      </w:r>
      <w:r w:rsidRPr="00146C2D">
        <w:rPr>
          <w:rFonts w:asciiTheme="majorHAnsi" w:hAnsiTheme="majorHAnsi"/>
          <w:sz w:val="24"/>
          <w:szCs w:val="24"/>
          <w:lang w:val="en-US"/>
        </w:rPr>
        <w:t>start</w:t>
      </w:r>
      <w:r w:rsidRPr="00146C2D">
        <w:rPr>
          <w:rFonts w:asciiTheme="majorHAnsi" w:hAnsiTheme="majorHAnsi"/>
          <w:sz w:val="24"/>
          <w:szCs w:val="24"/>
        </w:rPr>
        <w:t xml:space="preserve"> </w:t>
      </w:r>
      <w:r w:rsidRPr="00146C2D">
        <w:rPr>
          <w:rFonts w:asciiTheme="majorHAnsi" w:hAnsiTheme="majorHAnsi"/>
          <w:sz w:val="24"/>
          <w:szCs w:val="24"/>
          <w:lang w:val="en-US"/>
        </w:rPr>
        <w:t>up</w:t>
      </w:r>
      <w:r w:rsidRPr="00146C2D">
        <w:rPr>
          <w:rFonts w:asciiTheme="majorHAnsi" w:hAnsiTheme="majorHAnsi"/>
          <w:sz w:val="24"/>
          <w:szCs w:val="24"/>
        </w:rPr>
        <w:t xml:space="preserve"> εταιρειών</w:t>
      </w:r>
      <w:r w:rsidR="00145C26">
        <w:rPr>
          <w:rFonts w:asciiTheme="majorHAnsi" w:hAnsiTheme="majorHAnsi"/>
          <w:sz w:val="24"/>
          <w:szCs w:val="24"/>
        </w:rPr>
        <w:t xml:space="preserve"> αξίας άνω του 1 δισ.</w:t>
      </w:r>
      <w:r w:rsidRPr="00146C2D">
        <w:rPr>
          <w:rFonts w:asciiTheme="majorHAnsi" w:hAnsiTheme="majorHAnsi"/>
          <w:sz w:val="24"/>
          <w:szCs w:val="24"/>
        </w:rPr>
        <w:t xml:space="preserve"> δολαρίων - συμπεριλαμβανομένων των προγραμματιστών </w:t>
      </w:r>
      <w:r w:rsidR="00392C7E">
        <w:rPr>
          <w:rFonts w:asciiTheme="majorHAnsi" w:hAnsiTheme="majorHAnsi"/>
          <w:sz w:val="24"/>
          <w:szCs w:val="24"/>
        </w:rPr>
        <w:t xml:space="preserve">διαδικτυακών </w:t>
      </w:r>
      <w:r w:rsidRPr="00146C2D">
        <w:rPr>
          <w:rFonts w:asciiTheme="majorHAnsi" w:hAnsiTheme="majorHAnsi"/>
          <w:sz w:val="24"/>
          <w:szCs w:val="24"/>
        </w:rPr>
        <w:t xml:space="preserve">παιχνιδιών </w:t>
      </w:r>
      <w:r w:rsidRPr="00146C2D">
        <w:rPr>
          <w:rFonts w:asciiTheme="majorHAnsi" w:hAnsiTheme="majorHAnsi"/>
          <w:sz w:val="24"/>
          <w:szCs w:val="24"/>
          <w:lang w:val="en-US"/>
        </w:rPr>
        <w:t>King</w:t>
      </w:r>
      <w:r w:rsidRPr="00146C2D">
        <w:rPr>
          <w:rFonts w:asciiTheme="majorHAnsi" w:hAnsiTheme="majorHAnsi"/>
          <w:sz w:val="24"/>
          <w:szCs w:val="24"/>
        </w:rPr>
        <w:t xml:space="preserve"> και </w:t>
      </w:r>
      <w:proofErr w:type="spellStart"/>
      <w:r w:rsidRPr="00146C2D">
        <w:rPr>
          <w:rFonts w:asciiTheme="majorHAnsi" w:hAnsiTheme="majorHAnsi"/>
          <w:sz w:val="24"/>
          <w:szCs w:val="24"/>
          <w:lang w:val="en-US"/>
        </w:rPr>
        <w:t>Mojang</w:t>
      </w:r>
      <w:proofErr w:type="spellEnd"/>
      <w:r w:rsidRPr="00146C2D">
        <w:rPr>
          <w:rFonts w:asciiTheme="majorHAnsi" w:hAnsiTheme="majorHAnsi"/>
          <w:sz w:val="24"/>
          <w:szCs w:val="24"/>
        </w:rPr>
        <w:t xml:space="preserve">, της εταιρείας </w:t>
      </w:r>
      <w:proofErr w:type="spellStart"/>
      <w:r w:rsidRPr="00146C2D">
        <w:rPr>
          <w:rFonts w:asciiTheme="majorHAnsi" w:hAnsiTheme="majorHAnsi"/>
          <w:sz w:val="24"/>
          <w:szCs w:val="24"/>
          <w:lang w:val="en-US"/>
        </w:rPr>
        <w:t>fintech</w:t>
      </w:r>
      <w:proofErr w:type="spellEnd"/>
      <w:r w:rsidRPr="00146C2D">
        <w:rPr>
          <w:rFonts w:asciiTheme="majorHAnsi" w:hAnsiTheme="majorHAnsi"/>
          <w:sz w:val="24"/>
          <w:szCs w:val="24"/>
        </w:rPr>
        <w:t xml:space="preserve"> </w:t>
      </w:r>
      <w:proofErr w:type="spellStart"/>
      <w:r w:rsidRPr="00146C2D">
        <w:rPr>
          <w:rFonts w:asciiTheme="majorHAnsi" w:hAnsiTheme="majorHAnsi"/>
          <w:sz w:val="24"/>
          <w:szCs w:val="24"/>
          <w:lang w:val="en-US"/>
        </w:rPr>
        <w:t>Klarna</w:t>
      </w:r>
      <w:proofErr w:type="spellEnd"/>
      <w:r w:rsidRPr="00146C2D">
        <w:rPr>
          <w:rFonts w:asciiTheme="majorHAnsi" w:hAnsiTheme="majorHAnsi"/>
          <w:sz w:val="24"/>
          <w:szCs w:val="24"/>
        </w:rPr>
        <w:t xml:space="preserve">, την υπηρεσίας ροής μουσικής </w:t>
      </w:r>
      <w:proofErr w:type="spellStart"/>
      <w:r w:rsidRPr="00146C2D">
        <w:rPr>
          <w:rFonts w:asciiTheme="majorHAnsi" w:hAnsiTheme="majorHAnsi"/>
          <w:sz w:val="24"/>
          <w:szCs w:val="24"/>
          <w:lang w:val="en-US"/>
        </w:rPr>
        <w:t>Spotify</w:t>
      </w:r>
      <w:proofErr w:type="spellEnd"/>
      <w:r w:rsidRPr="00146C2D">
        <w:rPr>
          <w:rFonts w:asciiTheme="majorHAnsi" w:hAnsiTheme="majorHAnsi"/>
          <w:sz w:val="24"/>
          <w:szCs w:val="24"/>
        </w:rPr>
        <w:t xml:space="preserve"> και την πλατφόρμα τηλεοπτικών κλήσεων </w:t>
      </w:r>
      <w:r w:rsidRPr="00146C2D">
        <w:rPr>
          <w:rFonts w:asciiTheme="majorHAnsi" w:hAnsiTheme="majorHAnsi"/>
          <w:sz w:val="24"/>
          <w:szCs w:val="24"/>
          <w:lang w:val="en-US"/>
        </w:rPr>
        <w:t>Skype</w:t>
      </w:r>
      <w:r w:rsidR="00BF5475">
        <w:rPr>
          <w:rFonts w:asciiTheme="majorHAnsi" w:hAnsiTheme="majorHAnsi"/>
          <w:sz w:val="24"/>
          <w:szCs w:val="24"/>
        </w:rPr>
        <w:t>-</w:t>
      </w:r>
      <w:r w:rsidRPr="00146C2D">
        <w:rPr>
          <w:rFonts w:asciiTheme="majorHAnsi" w:hAnsiTheme="majorHAnsi"/>
          <w:sz w:val="24"/>
          <w:szCs w:val="24"/>
        </w:rPr>
        <w:t>.</w:t>
      </w:r>
    </w:p>
    <w:p w:rsidR="00D82BD6" w:rsidRPr="00146C2D" w:rsidRDefault="00D82BD6" w:rsidP="00D82BD6">
      <w:pPr>
        <w:spacing w:after="0"/>
        <w:jc w:val="both"/>
        <w:rPr>
          <w:rFonts w:asciiTheme="majorHAnsi" w:hAnsiTheme="majorHAnsi"/>
          <w:sz w:val="24"/>
          <w:szCs w:val="24"/>
        </w:rPr>
      </w:pPr>
      <w:r w:rsidRPr="00146C2D">
        <w:rPr>
          <w:rFonts w:asciiTheme="majorHAnsi" w:hAnsiTheme="majorHAnsi"/>
          <w:sz w:val="24"/>
          <w:szCs w:val="24"/>
        </w:rPr>
        <w:t>Η παρούσα οικο</w:t>
      </w:r>
      <w:r w:rsidR="001742FA">
        <w:rPr>
          <w:rFonts w:asciiTheme="majorHAnsi" w:hAnsiTheme="majorHAnsi"/>
          <w:sz w:val="24"/>
          <w:szCs w:val="24"/>
        </w:rPr>
        <w:t xml:space="preserve">νομική και κοινωνική ευημερία, </w:t>
      </w:r>
      <w:r w:rsidRPr="00146C2D">
        <w:rPr>
          <w:rFonts w:asciiTheme="majorHAnsi" w:hAnsiTheme="majorHAnsi"/>
          <w:sz w:val="24"/>
          <w:szCs w:val="24"/>
        </w:rPr>
        <w:t>βασίστηκε στα διδάγματα που αντλήθηκαν από τη χρηματοπιστωτική κρίση στις αρ</w:t>
      </w:r>
      <w:r w:rsidR="001742FA">
        <w:rPr>
          <w:rFonts w:asciiTheme="majorHAnsi" w:hAnsiTheme="majorHAnsi"/>
          <w:sz w:val="24"/>
          <w:szCs w:val="24"/>
        </w:rPr>
        <w:t>χές της δεκαετίας του 1990. Οι Κ</w:t>
      </w:r>
      <w:r w:rsidRPr="00146C2D">
        <w:rPr>
          <w:rFonts w:asciiTheme="majorHAnsi" w:hAnsiTheme="majorHAnsi"/>
          <w:sz w:val="24"/>
          <w:szCs w:val="24"/>
        </w:rPr>
        <w:t>υβερνήσεις συνέχισαν τις μεταρρυθμίσεις και η δημοσιονομική βιωσιμότητα έγινε θεσμοθετημένη. Οι σταθερές οικονομικές πολιτικές συνδυάζονται με την ανταγωνιστικότητα, την καινοτομία και μια ανοιχτή προσέγγιση του εμπορίου ώστε να καταστεί η Σουηδία πρότυπο οικονομικής επιτυχίας.</w:t>
      </w:r>
    </w:p>
    <w:p w:rsidR="00D82BD6" w:rsidRPr="00146C2D" w:rsidRDefault="00D82BD6" w:rsidP="00D82BD6">
      <w:pPr>
        <w:spacing w:after="0"/>
        <w:jc w:val="both"/>
        <w:rPr>
          <w:rFonts w:asciiTheme="majorHAnsi" w:hAnsiTheme="majorHAnsi"/>
          <w:sz w:val="24"/>
          <w:szCs w:val="24"/>
        </w:rPr>
      </w:pPr>
    </w:p>
    <w:p w:rsidR="00D82BD6" w:rsidRPr="001742FA" w:rsidRDefault="001742FA" w:rsidP="00D82BD6">
      <w:pPr>
        <w:spacing w:after="0"/>
        <w:jc w:val="both"/>
        <w:rPr>
          <w:rFonts w:asciiTheme="majorHAnsi" w:hAnsiTheme="majorHAnsi"/>
          <w:sz w:val="24"/>
          <w:szCs w:val="24"/>
          <w:u w:val="single"/>
        </w:rPr>
      </w:pPr>
      <w:r w:rsidRPr="001742FA">
        <w:rPr>
          <w:rFonts w:asciiTheme="majorHAnsi" w:hAnsiTheme="majorHAnsi"/>
          <w:sz w:val="24"/>
          <w:szCs w:val="24"/>
          <w:u w:val="single"/>
        </w:rPr>
        <w:t>Σ</w:t>
      </w:r>
      <w:r w:rsidR="00BD640D">
        <w:rPr>
          <w:rFonts w:asciiTheme="majorHAnsi" w:hAnsiTheme="majorHAnsi"/>
          <w:sz w:val="24"/>
          <w:szCs w:val="24"/>
          <w:u w:val="single"/>
        </w:rPr>
        <w:t>ημάδια επιβράδυνσης  το 2019</w:t>
      </w:r>
    </w:p>
    <w:p w:rsidR="00BD640D" w:rsidRPr="00BD640D" w:rsidRDefault="00BD640D" w:rsidP="00BD640D">
      <w:pPr>
        <w:spacing w:after="0"/>
        <w:jc w:val="both"/>
        <w:rPr>
          <w:rFonts w:asciiTheme="majorHAnsi" w:hAnsiTheme="majorHAnsi"/>
          <w:sz w:val="24"/>
          <w:szCs w:val="24"/>
        </w:rPr>
      </w:pPr>
      <w:r w:rsidRPr="00BD640D">
        <w:rPr>
          <w:rFonts w:asciiTheme="majorHAnsi" w:hAnsiTheme="majorHAnsi"/>
          <w:sz w:val="24"/>
          <w:szCs w:val="24"/>
        </w:rPr>
        <w:t xml:space="preserve">Παρά τα ανωτέρω όμως, φαίνεται ότι το 2019 η σουηδική οικονομία </w:t>
      </w:r>
      <w:r w:rsidR="000A1962">
        <w:rPr>
          <w:rFonts w:asciiTheme="majorHAnsi" w:hAnsiTheme="majorHAnsi"/>
          <w:sz w:val="24"/>
          <w:szCs w:val="24"/>
        </w:rPr>
        <w:t xml:space="preserve">εισήλθε </w:t>
      </w:r>
      <w:r w:rsidRPr="00BD640D">
        <w:rPr>
          <w:rFonts w:asciiTheme="majorHAnsi" w:hAnsiTheme="majorHAnsi"/>
          <w:sz w:val="24"/>
          <w:szCs w:val="24"/>
        </w:rPr>
        <w:t xml:space="preserve">σε μια σαφή φάση επιβράδυνσης της ανάπτυξής της. Η επιβράδυνση αυτή επιδεινώνεται, κυρίως α) από τη βραδύτερη άνοδο  της ζήτησης στο εξωτερικό από ότι τα προηγούμενα χρόνια, κυρίως λόγω της αβεβαιότητας σχετικά με το </w:t>
      </w:r>
      <w:proofErr w:type="spellStart"/>
      <w:r w:rsidRPr="00BD640D">
        <w:rPr>
          <w:rFonts w:asciiTheme="majorHAnsi" w:hAnsiTheme="majorHAnsi"/>
          <w:sz w:val="24"/>
          <w:szCs w:val="24"/>
        </w:rPr>
        <w:t>Brexit</w:t>
      </w:r>
      <w:proofErr w:type="spellEnd"/>
      <w:r w:rsidRPr="00BD640D">
        <w:rPr>
          <w:rFonts w:asciiTheme="majorHAnsi" w:hAnsiTheme="majorHAnsi"/>
          <w:sz w:val="24"/>
          <w:szCs w:val="24"/>
        </w:rPr>
        <w:t xml:space="preserve"> καθώς το </w:t>
      </w:r>
      <w:proofErr w:type="spellStart"/>
      <w:r w:rsidRPr="00BD640D">
        <w:rPr>
          <w:rFonts w:asciiTheme="majorHAnsi" w:hAnsiTheme="majorHAnsi"/>
          <w:sz w:val="24"/>
          <w:szCs w:val="24"/>
        </w:rPr>
        <w:t>Ην.Βασίλειο</w:t>
      </w:r>
      <w:proofErr w:type="spellEnd"/>
      <w:r w:rsidRPr="00BD640D">
        <w:rPr>
          <w:rFonts w:asciiTheme="majorHAnsi" w:hAnsiTheme="majorHAnsi"/>
          <w:sz w:val="24"/>
          <w:szCs w:val="24"/>
        </w:rPr>
        <w:t xml:space="preserve"> αποτελεί ένα από τους βασικούς εμπορικούς εταίρο</w:t>
      </w:r>
      <w:r w:rsidR="000A1962">
        <w:rPr>
          <w:rFonts w:asciiTheme="majorHAnsi" w:hAnsiTheme="majorHAnsi"/>
          <w:sz w:val="24"/>
          <w:szCs w:val="24"/>
        </w:rPr>
        <w:t>υ</w:t>
      </w:r>
      <w:r w:rsidRPr="00BD640D">
        <w:rPr>
          <w:rFonts w:asciiTheme="majorHAnsi" w:hAnsiTheme="majorHAnsi"/>
          <w:sz w:val="24"/>
          <w:szCs w:val="24"/>
        </w:rPr>
        <w:t xml:space="preserve">ς, καθώς και β) από τις εμπορικές διαφορές μεταξύ ΗΠΑ και Κίνας. </w:t>
      </w:r>
    </w:p>
    <w:p w:rsidR="00BD640D" w:rsidRPr="00BD640D" w:rsidRDefault="00BD640D" w:rsidP="00BD640D">
      <w:pPr>
        <w:spacing w:after="0"/>
        <w:jc w:val="both"/>
        <w:rPr>
          <w:rFonts w:asciiTheme="majorHAnsi" w:hAnsiTheme="majorHAnsi"/>
          <w:sz w:val="24"/>
          <w:szCs w:val="24"/>
        </w:rPr>
      </w:pPr>
      <w:r w:rsidRPr="00BD640D">
        <w:rPr>
          <w:rFonts w:asciiTheme="majorHAnsi" w:hAnsiTheme="majorHAnsi"/>
          <w:sz w:val="24"/>
          <w:szCs w:val="24"/>
        </w:rPr>
        <w:t>Οι επενδύσεις στο εσωτερικό της χώρας αυξήθηκαν ραγδαία κατά τα προηγού</w:t>
      </w:r>
      <w:r w:rsidR="000A1962">
        <w:rPr>
          <w:rFonts w:asciiTheme="majorHAnsi" w:hAnsiTheme="majorHAnsi"/>
          <w:sz w:val="24"/>
          <w:szCs w:val="24"/>
        </w:rPr>
        <w:t>μενα έτη, άρα και η υπάρχουσα</w:t>
      </w:r>
      <w:r w:rsidRPr="00BD640D">
        <w:rPr>
          <w:rFonts w:asciiTheme="majorHAnsi" w:hAnsiTheme="majorHAnsi"/>
          <w:sz w:val="24"/>
          <w:szCs w:val="24"/>
        </w:rPr>
        <w:t xml:space="preserve"> επιβράδυνση τους, αποτελεί μία  φυσιολογική εξέλιξη καθώς η ανάγκη για νέες επενδύσεις μειώνεται. Η χρησιμοποίηση των πόρων στην οικονομία στο σύνολό της παραμένει υψηλότερη από το κανονικό το 2019, αλλά θα είναι ελαφρώς χαμηλότερη από το κανονικό το 2020 και το 2021.</w:t>
      </w:r>
    </w:p>
    <w:p w:rsidR="00BD640D" w:rsidRPr="00BD640D" w:rsidRDefault="00BD640D" w:rsidP="00BD640D">
      <w:pPr>
        <w:spacing w:after="0"/>
        <w:jc w:val="both"/>
        <w:rPr>
          <w:rFonts w:asciiTheme="majorHAnsi" w:hAnsiTheme="majorHAnsi"/>
          <w:sz w:val="24"/>
          <w:szCs w:val="24"/>
        </w:rPr>
      </w:pPr>
      <w:r w:rsidRPr="00BD640D">
        <w:rPr>
          <w:rFonts w:asciiTheme="majorHAnsi" w:hAnsiTheme="majorHAnsi"/>
          <w:sz w:val="24"/>
          <w:szCs w:val="24"/>
        </w:rPr>
        <w:t xml:space="preserve">Ο πληθωρισμός αναμένεται να μειωθεί και προβλέπεται ότι θα είναι χαμηλότερος από το 2% τουλάχιστον για τα επόμενα δύο χρόνια. Οι προβλέψεις αυτές, βασίζονται στην υπόθεση ότι θα υπάρξει ένα ομαλό </w:t>
      </w:r>
      <w:proofErr w:type="spellStart"/>
      <w:r w:rsidRPr="00BD640D">
        <w:rPr>
          <w:rFonts w:asciiTheme="majorHAnsi" w:hAnsiTheme="majorHAnsi"/>
          <w:sz w:val="24"/>
          <w:szCs w:val="24"/>
        </w:rPr>
        <w:t>Brexit</w:t>
      </w:r>
      <w:proofErr w:type="spellEnd"/>
      <w:r w:rsidRPr="00BD640D">
        <w:rPr>
          <w:rFonts w:asciiTheme="majorHAnsi" w:hAnsiTheme="majorHAnsi"/>
          <w:sz w:val="24"/>
          <w:szCs w:val="24"/>
        </w:rPr>
        <w:t xml:space="preserve"> και ότι η παγκόσμια εμπορική σύγκρουση δεν θα κλιμακωθεί περαιτέρω. Εάν οι υποθέσεις αυτές αποδειχθούν λανθασμένες, υπάρχει σημαντικός κίνδυνος η σουηδική παραγωγή να πέσει πολύ κάτω από την παραγωγική της ικανότητα. Ωστόσο, τα </w:t>
      </w:r>
      <w:r w:rsidRPr="00BD640D">
        <w:rPr>
          <w:rFonts w:asciiTheme="majorHAnsi" w:hAnsiTheme="majorHAnsi"/>
          <w:sz w:val="24"/>
          <w:szCs w:val="24"/>
        </w:rPr>
        <w:lastRenderedPageBreak/>
        <w:t>δημόσια οικονομικά είναι ισχυρά και υπάρχουν περιθώρια για την άμβλυνση της ύφεσης με την εφαρμογή επεκτατικής δημοσιονομικής πολιτικής.</w:t>
      </w:r>
    </w:p>
    <w:p w:rsidR="00BD640D" w:rsidRPr="00BD640D" w:rsidRDefault="00BD640D" w:rsidP="00BD640D">
      <w:pPr>
        <w:spacing w:after="0"/>
        <w:jc w:val="both"/>
        <w:rPr>
          <w:rFonts w:asciiTheme="majorHAnsi" w:hAnsiTheme="majorHAnsi"/>
          <w:sz w:val="24"/>
          <w:szCs w:val="24"/>
        </w:rPr>
      </w:pPr>
      <w:r w:rsidRPr="00BD640D">
        <w:rPr>
          <w:rFonts w:asciiTheme="majorHAnsi" w:hAnsiTheme="majorHAnsi"/>
          <w:sz w:val="24"/>
          <w:szCs w:val="24"/>
        </w:rPr>
        <w:t>Όσον αφορά στο ρυθμό ανόδου του ΑΕΠ, το τρίτο τρίμηνο του 2019, αυξήθηκε κατά 0,3%. Οι εξαγωγές υπηρεσιών αυξήθηκαν έντονα και οι συνολικές εξαγωγές συνέβαλαν σημαντικά στην αύξηση της ζήτησης παρά τις σχεδόν αμετάβλητες εξαγωγές αγαθών. Η επιδείνωση της ζήτησης για βιομηχανικά προϊόντα οδήγησε τους κατασκευαστές να μειώσουν περαιτέρω τις επενδύσεις. Οι συνολικές επενδύσεις στον επιχειρηματικό τομέα αυξήθηκαν ελαφρά, εν μέρει ως αποτέλεσμα της απροσδόκητα μεγάλης αύξησης των επενδύσεων σε κατοικίες υπό μορφή αναβαθμίσεων. Η αδύναμη απόδοση μέχρι στιγμής φέτος, είναι επίσης εμφανής στην αγορά εργασίας, καθώς σύμφωνα με την Έρευνα Εργατικού Δυναμικού (LFS), φαίνεται ότι η απασχόληση αυξήθηκε ελαφρώς μεν τα τρία πρώτα τρίμηνα του 2019, το εργατικό δυναμικό συνέχισε να αυξάνεται αλλά και η ανεργία αυξήθηκε κατά τη διάρκεια του έτους, φθάνοντας το 7% το τρίτο τρίμηνο.</w:t>
      </w:r>
    </w:p>
    <w:p w:rsidR="00BD640D" w:rsidRPr="00BD640D" w:rsidRDefault="00BD640D" w:rsidP="00BD640D">
      <w:pPr>
        <w:spacing w:after="0"/>
        <w:jc w:val="both"/>
        <w:rPr>
          <w:rFonts w:asciiTheme="majorHAnsi" w:hAnsiTheme="majorHAnsi"/>
          <w:sz w:val="24"/>
          <w:szCs w:val="24"/>
        </w:rPr>
      </w:pPr>
      <w:r w:rsidRPr="00BD640D">
        <w:rPr>
          <w:rFonts w:asciiTheme="majorHAnsi" w:hAnsiTheme="majorHAnsi"/>
          <w:sz w:val="24"/>
          <w:szCs w:val="24"/>
        </w:rPr>
        <w:t xml:space="preserve">Η νομισματική πολιτική εξακολουθεί να υποστηρίζει την οικονομία, παρά την αύξηση του επιτοκίου του Δεκεμβρίου 2019, από την Κεντρική τράπεζα από -0,25% σε 0%. Η υποτονική ανάπτυξη, η υψηλή αβεβαιότητα και ο πληθωρισμός κάτω του στόχου του 2%, είναι πιθανό να καθυστερήσουν οποιαδήποτε πρόσθετη αύξηση του επιτοκίου κατά τα επόμενα δύο χρόνια, καθώς τα οφέλη από την επεκτατική πολιτική αντισταθμίζουν τις ενδεχόμενες δυσμενείς επιπτώσεις στην κατανομή του χρέους και των πόρων των νοικοκυριών. </w:t>
      </w:r>
    </w:p>
    <w:p w:rsidR="00BD640D" w:rsidRPr="00BD640D" w:rsidRDefault="00BD640D" w:rsidP="00BD640D">
      <w:pPr>
        <w:spacing w:after="0"/>
        <w:jc w:val="both"/>
        <w:rPr>
          <w:rFonts w:asciiTheme="majorHAnsi" w:hAnsiTheme="majorHAnsi"/>
          <w:sz w:val="24"/>
          <w:szCs w:val="24"/>
        </w:rPr>
      </w:pPr>
      <w:r w:rsidRPr="00BD640D">
        <w:rPr>
          <w:rFonts w:asciiTheme="majorHAnsi" w:hAnsiTheme="majorHAnsi"/>
          <w:sz w:val="24"/>
          <w:szCs w:val="24"/>
        </w:rPr>
        <w:t xml:space="preserve">Το πεδίο για περαιτέρω νομισματικά κίνητρα, εάν η ανάπτυξη και ο πληθωρισμός παραμένουν σε χαμηλά επίπεδα, είναι περιορισμένο. Εκτός από τους ισχυρούς αυτόματους σταθεροποιητές, τα μέτρα διακριτικής ευχέρειας του προϋπολογισμού για το 2020, ύψους 0,5% του ΑΕΠ, αναμένεται να ενισχύσουν την οικονομική δραστηριότητα. Τα μέτρα αυτά, περιλαμβάνουν φορολογικές περικοπές για νοικοκυριά με υψηλότερα εισοδήματα και συνταξιούχους και αυξημένη στήριξη για πράσινες επενδύσεις, υγειονομική περίθαλψη, σχολεία και απασχόληση, καθώς και για δημόσιες επενδύσεις, ιδίως όσον αφορά στη συντήρηση οδικών και σιδηροδρομικών αξόνων. </w:t>
      </w:r>
    </w:p>
    <w:p w:rsidR="00BD640D" w:rsidRPr="00BD640D" w:rsidRDefault="00BD640D" w:rsidP="00BD640D">
      <w:pPr>
        <w:spacing w:after="0"/>
        <w:jc w:val="both"/>
        <w:rPr>
          <w:rFonts w:asciiTheme="majorHAnsi" w:hAnsiTheme="majorHAnsi"/>
          <w:sz w:val="24"/>
          <w:szCs w:val="24"/>
        </w:rPr>
      </w:pPr>
      <w:r w:rsidRPr="00BD640D">
        <w:rPr>
          <w:rFonts w:asciiTheme="majorHAnsi" w:hAnsiTheme="majorHAnsi"/>
          <w:sz w:val="24"/>
          <w:szCs w:val="24"/>
        </w:rPr>
        <w:t xml:space="preserve">Με πλεόνασμα του προϋπολογισμού και ακαθάριστο δημόσιο χρέος κοντά στο 35% του ΑΕΠ, υπάρχει περιθώριο για πρόσθετα δημοσιονομικά κίνητρα εάν η οικονομική κατάσταση επιδεινωθεί περαιτέρω. Η αύξηση της ανεργίας με την επιβράδυνση της οικονομίας θα αποτελέσει πρόκληση. </w:t>
      </w:r>
    </w:p>
    <w:p w:rsidR="0063113F" w:rsidRDefault="00BD640D" w:rsidP="00BF5475">
      <w:pPr>
        <w:spacing w:after="0"/>
        <w:jc w:val="both"/>
        <w:rPr>
          <w:rFonts w:asciiTheme="majorHAnsi" w:hAnsiTheme="majorHAnsi"/>
          <w:sz w:val="24"/>
          <w:szCs w:val="24"/>
        </w:rPr>
      </w:pPr>
      <w:r w:rsidRPr="00BD640D">
        <w:rPr>
          <w:rFonts w:asciiTheme="majorHAnsi" w:hAnsiTheme="majorHAnsi"/>
          <w:sz w:val="24"/>
          <w:szCs w:val="24"/>
        </w:rPr>
        <w:t xml:space="preserve">Ειδικότερα, η αγορά εργασίας </w:t>
      </w:r>
      <w:r w:rsidR="00733DB9">
        <w:rPr>
          <w:rFonts w:asciiTheme="majorHAnsi" w:hAnsiTheme="majorHAnsi"/>
          <w:sz w:val="24"/>
          <w:szCs w:val="24"/>
        </w:rPr>
        <w:t xml:space="preserve">κατά </w:t>
      </w:r>
      <w:r w:rsidRPr="00BD640D">
        <w:rPr>
          <w:rFonts w:asciiTheme="majorHAnsi" w:hAnsiTheme="majorHAnsi"/>
          <w:sz w:val="24"/>
          <w:szCs w:val="24"/>
        </w:rPr>
        <w:t xml:space="preserve">τα τελευταία χρόνια διευκόλυνε την απασχόληση εργαζομένων με χαμηλή ειδίκευση και </w:t>
      </w:r>
      <w:proofErr w:type="spellStart"/>
      <w:r w:rsidRPr="00BD640D">
        <w:rPr>
          <w:rFonts w:asciiTheme="majorHAnsi" w:hAnsiTheme="majorHAnsi"/>
          <w:sz w:val="24"/>
          <w:szCs w:val="24"/>
        </w:rPr>
        <w:t>νεοαφιχθέντων</w:t>
      </w:r>
      <w:proofErr w:type="spellEnd"/>
      <w:r w:rsidRPr="00BD640D">
        <w:rPr>
          <w:rFonts w:asciiTheme="majorHAnsi" w:hAnsiTheme="majorHAnsi"/>
          <w:sz w:val="24"/>
          <w:szCs w:val="24"/>
        </w:rPr>
        <w:t xml:space="preserve"> μεταναστών, οι οποίοι ενδέχεται να αντιμετωπίσουν καλύτερες προοπτικές. Η κυβέρνηση σκοπεύει να εισαγάγει νέα μέτρα, συμπεριλαμβανομένων των συμφωνιών εισόδου που διαπραγματεύτηκαν με τους κοινωνικούς εταίρους, για να βοηθήσουν τους </w:t>
      </w:r>
      <w:proofErr w:type="spellStart"/>
      <w:r w:rsidRPr="00BD640D">
        <w:rPr>
          <w:rFonts w:asciiTheme="majorHAnsi" w:hAnsiTheme="majorHAnsi"/>
          <w:sz w:val="24"/>
          <w:szCs w:val="24"/>
        </w:rPr>
        <w:t>νεοαφιχθέντες</w:t>
      </w:r>
      <w:proofErr w:type="spellEnd"/>
      <w:r w:rsidRPr="00BD640D">
        <w:rPr>
          <w:rFonts w:asciiTheme="majorHAnsi" w:hAnsiTheme="majorHAnsi"/>
          <w:sz w:val="24"/>
          <w:szCs w:val="24"/>
        </w:rPr>
        <w:t xml:space="preserve"> μετανάστες και τους μακροχρόνια άνεργους να βρουν εργασία. Ένα πρόγραμμα ανάπτυξης δεξιοτήτων θα βοηθήσει τους εργαζομένους να προσαρμοστούν στις εξελισσόμενες απαιτήσεις εργασίας και η δημόσια υπηρεσία απασχόλησης θα μεταρρυθμιστεί, με αυξημένη συμμετοχή ιδιωτικών </w:t>
      </w:r>
      <w:proofErr w:type="spellStart"/>
      <w:r w:rsidRPr="00BD640D">
        <w:rPr>
          <w:rFonts w:asciiTheme="majorHAnsi" w:hAnsiTheme="majorHAnsi"/>
          <w:sz w:val="24"/>
          <w:szCs w:val="24"/>
        </w:rPr>
        <w:t>παρόχων</w:t>
      </w:r>
      <w:proofErr w:type="spellEnd"/>
      <w:r w:rsidRPr="00BD640D">
        <w:rPr>
          <w:rFonts w:asciiTheme="majorHAnsi" w:hAnsiTheme="majorHAnsi"/>
          <w:sz w:val="24"/>
          <w:szCs w:val="24"/>
        </w:rPr>
        <w:t>.</w:t>
      </w:r>
    </w:p>
    <w:p w:rsidR="00733DB9" w:rsidRDefault="00733DB9" w:rsidP="00BF5475">
      <w:pPr>
        <w:spacing w:after="0"/>
        <w:jc w:val="both"/>
        <w:rPr>
          <w:rFonts w:asciiTheme="majorHAnsi" w:hAnsiTheme="majorHAnsi"/>
          <w:sz w:val="24"/>
          <w:szCs w:val="24"/>
        </w:rPr>
      </w:pPr>
    </w:p>
    <w:p w:rsidR="00733DB9" w:rsidRDefault="00733DB9" w:rsidP="00BF5475">
      <w:pPr>
        <w:spacing w:after="0"/>
        <w:jc w:val="both"/>
        <w:rPr>
          <w:rFonts w:asciiTheme="majorHAnsi" w:hAnsiTheme="majorHAnsi"/>
          <w:sz w:val="24"/>
          <w:szCs w:val="24"/>
        </w:rPr>
      </w:pPr>
    </w:p>
    <w:p w:rsidR="00733DB9" w:rsidRDefault="00733DB9" w:rsidP="00BF5475">
      <w:pPr>
        <w:spacing w:after="0"/>
        <w:jc w:val="both"/>
        <w:rPr>
          <w:rFonts w:asciiTheme="majorHAnsi" w:hAnsiTheme="majorHAnsi"/>
          <w:sz w:val="24"/>
          <w:szCs w:val="24"/>
        </w:rPr>
      </w:pPr>
    </w:p>
    <w:p w:rsidR="00733DB9" w:rsidRDefault="00733DB9" w:rsidP="00BF5475">
      <w:pPr>
        <w:spacing w:after="0"/>
        <w:jc w:val="both"/>
        <w:rPr>
          <w:rFonts w:asciiTheme="majorHAnsi" w:hAnsiTheme="majorHAnsi"/>
          <w:sz w:val="24"/>
          <w:szCs w:val="24"/>
        </w:rPr>
      </w:pPr>
    </w:p>
    <w:p w:rsidR="0063113F" w:rsidRPr="00741AF9" w:rsidRDefault="0063113F" w:rsidP="0063113F">
      <w:pPr>
        <w:jc w:val="both"/>
        <w:rPr>
          <w:rFonts w:asciiTheme="majorHAnsi" w:hAnsiTheme="majorHAnsi" w:cs="Arial"/>
          <w:b/>
        </w:rPr>
      </w:pPr>
      <w:r w:rsidRPr="00741AF9">
        <w:rPr>
          <w:rFonts w:asciiTheme="majorHAnsi" w:hAnsiTheme="majorHAnsi" w:cs="Arial"/>
          <w:b/>
        </w:rPr>
        <w:lastRenderedPageBreak/>
        <w:t>Βασικοί άξονες Προϋπολογισμού 2020, Μεταρρυθμίσεις για μια ισχυρότερη κοινωνία</w:t>
      </w:r>
    </w:p>
    <w:p w:rsidR="0063113F" w:rsidRPr="00206CFC" w:rsidRDefault="0063113F" w:rsidP="0063113F">
      <w:pPr>
        <w:jc w:val="both"/>
        <w:rPr>
          <w:rFonts w:asciiTheme="majorHAnsi" w:hAnsiTheme="majorHAnsi" w:cs="Arial"/>
        </w:rPr>
      </w:pPr>
      <w:r>
        <w:rPr>
          <w:rFonts w:asciiTheme="majorHAnsi" w:hAnsiTheme="majorHAnsi" w:cs="Arial"/>
        </w:rPr>
        <w:t>Η Κ</w:t>
      </w:r>
      <w:r w:rsidRPr="00206CFC">
        <w:rPr>
          <w:rFonts w:asciiTheme="majorHAnsi" w:hAnsiTheme="majorHAnsi" w:cs="Arial"/>
        </w:rPr>
        <w:t xml:space="preserve">υβέρνηση </w:t>
      </w:r>
      <w:r>
        <w:rPr>
          <w:rFonts w:asciiTheme="majorHAnsi" w:hAnsiTheme="majorHAnsi" w:cs="Arial"/>
        </w:rPr>
        <w:t xml:space="preserve">μέσω του Προϋπολογισμού για το 2020, </w:t>
      </w:r>
      <w:r w:rsidRPr="00206CFC">
        <w:rPr>
          <w:rFonts w:asciiTheme="majorHAnsi" w:hAnsiTheme="majorHAnsi" w:cs="Arial"/>
        </w:rPr>
        <w:t>προτείνει μέτρα για την αύξηση του αριθμού των θέσεων εργασίας, την αντιμετώπιση της πρόκλησης της κλιμα</w:t>
      </w:r>
      <w:r>
        <w:rPr>
          <w:rFonts w:asciiTheme="majorHAnsi" w:hAnsiTheme="majorHAnsi" w:cs="Arial"/>
        </w:rPr>
        <w:t>τικής αλλαγής, τη διασφάλιση συνθηκών</w:t>
      </w:r>
      <w:r w:rsidRPr="00206CFC">
        <w:rPr>
          <w:rFonts w:asciiTheme="majorHAnsi" w:hAnsiTheme="majorHAnsi" w:cs="Arial"/>
        </w:rPr>
        <w:t xml:space="preserve"> καλής διαβίωσης σε ολόκληρη τη χώρα και την αντιμετώπιση του εγκλήματος και των αιτιών του.</w:t>
      </w:r>
    </w:p>
    <w:p w:rsidR="0063113F" w:rsidRPr="00772EC6" w:rsidRDefault="0063113F" w:rsidP="0063113F">
      <w:pPr>
        <w:jc w:val="both"/>
        <w:rPr>
          <w:rFonts w:asciiTheme="majorHAnsi" w:hAnsiTheme="majorHAnsi" w:cs="Arial"/>
          <w:u w:val="single"/>
        </w:rPr>
      </w:pPr>
      <w:r w:rsidRPr="00772EC6">
        <w:rPr>
          <w:rFonts w:asciiTheme="majorHAnsi" w:hAnsiTheme="majorHAnsi" w:cs="Arial"/>
          <w:u w:val="single"/>
        </w:rPr>
        <w:t>Περισσότεροι άνθρωποι στην εργασία</w:t>
      </w:r>
    </w:p>
    <w:p w:rsidR="0063113F" w:rsidRPr="00206CFC" w:rsidRDefault="0063113F" w:rsidP="0063113F">
      <w:pPr>
        <w:jc w:val="both"/>
        <w:rPr>
          <w:rFonts w:asciiTheme="majorHAnsi" w:hAnsiTheme="majorHAnsi" w:cs="Arial"/>
        </w:rPr>
      </w:pPr>
      <w:r w:rsidRPr="00206CFC">
        <w:rPr>
          <w:rFonts w:asciiTheme="majorHAnsi" w:hAnsiTheme="majorHAnsi" w:cs="Arial"/>
        </w:rPr>
        <w:t>Η εργασία είναι η πιο σημαντική προϋπόθεση για να μπορέσει κανείς να κερδίσει τα προς το ζην και να εγκατασταθεί στην κοινωνία και για τη χρημ</w:t>
      </w:r>
      <w:r>
        <w:rPr>
          <w:rFonts w:asciiTheme="majorHAnsi" w:hAnsiTheme="majorHAnsi" w:cs="Arial"/>
        </w:rPr>
        <w:t>ατοδότηση της κοινής ευημερίας.</w:t>
      </w:r>
    </w:p>
    <w:p w:rsidR="0063113F" w:rsidRPr="00772EC6" w:rsidRDefault="0063113F" w:rsidP="0063113F">
      <w:pPr>
        <w:jc w:val="both"/>
        <w:rPr>
          <w:rFonts w:asciiTheme="majorHAnsi" w:hAnsiTheme="majorHAnsi" w:cs="Arial"/>
          <w:u w:val="single"/>
        </w:rPr>
      </w:pPr>
      <w:r w:rsidRPr="00772EC6">
        <w:rPr>
          <w:rFonts w:asciiTheme="majorHAnsi" w:hAnsiTheme="majorHAnsi" w:cs="Arial"/>
          <w:u w:val="single"/>
        </w:rPr>
        <w:t>Η Σουηδία πρέπει να είναι πρωτοπόρος χωρίς τα ορυκτά καύσιμα</w:t>
      </w:r>
    </w:p>
    <w:p w:rsidR="0063113F" w:rsidRPr="00206CFC" w:rsidRDefault="0063113F" w:rsidP="0063113F">
      <w:pPr>
        <w:jc w:val="both"/>
        <w:rPr>
          <w:rFonts w:asciiTheme="majorHAnsi" w:hAnsiTheme="majorHAnsi" w:cs="Arial"/>
        </w:rPr>
      </w:pPr>
      <w:r w:rsidRPr="00206CFC">
        <w:rPr>
          <w:rFonts w:asciiTheme="majorHAnsi" w:hAnsiTheme="majorHAnsi" w:cs="Arial"/>
        </w:rPr>
        <w:t xml:space="preserve">Ο γενικός στόχος της περιβαλλοντικής πολιτικής είναι να μεταβιβάσει στην επόμενη γενιά μια κοινωνία στην οποία τα βασικά περιβαλλοντικά προβλήματα έχουν επιλυθεί χωρίς να αυξάνονται τα προβλήματα περιβάλλοντος και υγείας πέρα </w:t>
      </w:r>
      <w:r w:rsidRPr="00206CFC">
        <w:rPr>
          <w:rFonts w:ascii="Cambria Math" w:hAnsi="Cambria Math" w:cs="Cambria Math"/>
        </w:rPr>
        <w:t>​​</w:t>
      </w:r>
      <w:r w:rsidRPr="00206CFC">
        <w:rPr>
          <w:rFonts w:ascii="Cambria" w:hAnsi="Cambria" w:cs="Cambria"/>
        </w:rPr>
        <w:t>από τα σύνορα της Σουηδίας.</w:t>
      </w:r>
    </w:p>
    <w:p w:rsidR="0063113F" w:rsidRPr="00772EC6" w:rsidRDefault="0063113F" w:rsidP="0063113F">
      <w:pPr>
        <w:jc w:val="both"/>
        <w:rPr>
          <w:rFonts w:asciiTheme="majorHAnsi" w:hAnsiTheme="majorHAnsi" w:cs="Arial"/>
          <w:u w:val="single"/>
        </w:rPr>
      </w:pPr>
      <w:r w:rsidRPr="00772EC6">
        <w:rPr>
          <w:rFonts w:asciiTheme="majorHAnsi" w:hAnsiTheme="majorHAnsi" w:cs="Arial"/>
          <w:u w:val="single"/>
        </w:rPr>
        <w:t>Ενισχυμένο σύστημα κοινωνικής πρόνοιας</w:t>
      </w:r>
    </w:p>
    <w:p w:rsidR="0063113F" w:rsidRPr="00206CFC" w:rsidRDefault="0063113F" w:rsidP="0063113F">
      <w:pPr>
        <w:jc w:val="both"/>
        <w:rPr>
          <w:rFonts w:asciiTheme="majorHAnsi" w:hAnsiTheme="majorHAnsi" w:cs="Arial"/>
        </w:rPr>
      </w:pPr>
      <w:r w:rsidRPr="00206CFC">
        <w:rPr>
          <w:rFonts w:asciiTheme="majorHAnsi" w:hAnsiTheme="majorHAnsi" w:cs="Arial"/>
        </w:rPr>
        <w:t>Η Σουηδία πρόκειται να είναι ένα σύγχρονο έθνος ευημερίας. Το υψηλό επίπεδο απασχόλησης, τα καθολικά συστήματα κοινωνικής πρόνοιας και η καλή τάξη στα δημόσια οικονομικά αποτελούν τη βάση του</w:t>
      </w:r>
      <w:r>
        <w:rPr>
          <w:rFonts w:asciiTheme="majorHAnsi" w:hAnsiTheme="majorHAnsi" w:cs="Arial"/>
        </w:rPr>
        <w:t xml:space="preserve"> σουηδικού κοινωνικού μοντέλου.</w:t>
      </w:r>
    </w:p>
    <w:p w:rsidR="0063113F" w:rsidRPr="00772EC6" w:rsidRDefault="0063113F" w:rsidP="0063113F">
      <w:pPr>
        <w:jc w:val="both"/>
        <w:rPr>
          <w:rFonts w:asciiTheme="majorHAnsi" w:hAnsiTheme="majorHAnsi" w:cs="Arial"/>
          <w:u w:val="single"/>
        </w:rPr>
      </w:pPr>
      <w:r w:rsidRPr="00772EC6">
        <w:rPr>
          <w:rFonts w:asciiTheme="majorHAnsi" w:hAnsiTheme="majorHAnsi" w:cs="Arial"/>
          <w:u w:val="single"/>
        </w:rPr>
        <w:t>Ανάπτυξη σε όλη τη χώρα</w:t>
      </w:r>
    </w:p>
    <w:p w:rsidR="0063113F" w:rsidRPr="00206CFC" w:rsidRDefault="0063113F" w:rsidP="0063113F">
      <w:pPr>
        <w:jc w:val="both"/>
        <w:rPr>
          <w:rFonts w:asciiTheme="majorHAnsi" w:hAnsiTheme="majorHAnsi" w:cs="Arial"/>
        </w:rPr>
      </w:pPr>
      <w:r w:rsidRPr="00206CFC">
        <w:rPr>
          <w:rFonts w:asciiTheme="majorHAnsi" w:hAnsiTheme="majorHAnsi" w:cs="Arial"/>
        </w:rPr>
        <w:t>Όλη η Σουηδία όχι μόνο θα ζήσει, αλλά και θα αναπτυχθεί. Πρέπει να αναπτυχθούν αγροτικές και αραιοκατοικημένες περιοχές, καθώς και μικρές και μεγάλες αστικές περιοχές, ώστε να αξιοποιηθεί το σύνολο των δυνατοτήτων της Σουηδίας. Οι δυνατότητες διαβίωσης και εργασίας σε όλη τη χώρα θα βελτιωθούν.</w:t>
      </w:r>
    </w:p>
    <w:p w:rsidR="0063113F" w:rsidRPr="00772EC6" w:rsidRDefault="0063113F" w:rsidP="0063113F">
      <w:pPr>
        <w:jc w:val="both"/>
        <w:rPr>
          <w:rFonts w:asciiTheme="majorHAnsi" w:hAnsiTheme="majorHAnsi" w:cs="Arial"/>
          <w:u w:val="single"/>
        </w:rPr>
      </w:pPr>
      <w:r w:rsidRPr="00772EC6">
        <w:rPr>
          <w:rFonts w:asciiTheme="majorHAnsi" w:hAnsiTheme="majorHAnsi" w:cs="Arial"/>
          <w:u w:val="single"/>
        </w:rPr>
        <w:t>Η ασφάλεια πρέπει να αυξηθεί και να διασφαλιστεί η δημοκρατία</w:t>
      </w:r>
    </w:p>
    <w:p w:rsidR="0063113F" w:rsidRDefault="0063113F" w:rsidP="0063113F">
      <w:pPr>
        <w:jc w:val="both"/>
        <w:rPr>
          <w:rFonts w:asciiTheme="majorHAnsi" w:hAnsiTheme="majorHAnsi" w:cs="Arial"/>
        </w:rPr>
      </w:pPr>
      <w:r w:rsidRPr="00206CFC">
        <w:rPr>
          <w:rFonts w:asciiTheme="majorHAnsi" w:hAnsiTheme="majorHAnsi" w:cs="Arial"/>
        </w:rPr>
        <w:t xml:space="preserve">Θα ενισχυθεί η καταπολέμηση του εγκλήματος και των αιτίων του. Η κοινωνία πρέπει να είναι αρκετά ισχυρή ώστε να προστατεύει τους ανθρώπους από τα πάντα, από το </w:t>
      </w:r>
      <w:r>
        <w:rPr>
          <w:rFonts w:asciiTheme="majorHAnsi" w:hAnsiTheme="majorHAnsi" w:cs="Arial"/>
        </w:rPr>
        <w:t xml:space="preserve">πολύ μικρό </w:t>
      </w:r>
      <w:r w:rsidRPr="00206CFC">
        <w:rPr>
          <w:rFonts w:asciiTheme="majorHAnsi" w:hAnsiTheme="majorHAnsi" w:cs="Arial"/>
        </w:rPr>
        <w:t>έγκλημα μέχρι την τρομοκρατία. Αυτό ε</w:t>
      </w:r>
      <w:r>
        <w:rPr>
          <w:rFonts w:asciiTheme="majorHAnsi" w:hAnsiTheme="majorHAnsi" w:cs="Arial"/>
        </w:rPr>
        <w:t>ίναι το κλειδί για τη συνεκτικότητα</w:t>
      </w:r>
      <w:r w:rsidRPr="00206CFC">
        <w:rPr>
          <w:rFonts w:asciiTheme="majorHAnsi" w:hAnsiTheme="majorHAnsi" w:cs="Arial"/>
        </w:rPr>
        <w:t xml:space="preserve"> της κοινωνίας. Η δημοκρατία πρέπει να διασφαλιστεί, τόσο στη Σουηδία όσο και στο εξωτερικό.</w:t>
      </w:r>
    </w:p>
    <w:p w:rsidR="0063113F" w:rsidRPr="00741AF9" w:rsidRDefault="0063113F" w:rsidP="0063113F">
      <w:pPr>
        <w:jc w:val="both"/>
        <w:rPr>
          <w:rFonts w:asciiTheme="majorHAnsi" w:hAnsiTheme="majorHAnsi" w:cs="Arial"/>
          <w:b/>
        </w:rPr>
      </w:pPr>
      <w:r w:rsidRPr="00741AF9">
        <w:rPr>
          <w:rFonts w:asciiTheme="majorHAnsi" w:hAnsiTheme="majorHAnsi" w:cs="Arial"/>
          <w:b/>
        </w:rPr>
        <w:t>Φορολογικές μειώσεις για τα νοικοκυριά κατά το 2020</w:t>
      </w:r>
    </w:p>
    <w:p w:rsidR="0063113F" w:rsidRDefault="0063113F" w:rsidP="0063113F">
      <w:pPr>
        <w:jc w:val="both"/>
        <w:rPr>
          <w:rFonts w:asciiTheme="majorHAnsi" w:hAnsiTheme="majorHAnsi" w:cs="Arial"/>
        </w:rPr>
      </w:pPr>
      <w:r w:rsidRPr="00F521A6">
        <w:rPr>
          <w:rFonts w:asciiTheme="majorHAnsi" w:hAnsiTheme="majorHAnsi" w:cs="Arial"/>
        </w:rPr>
        <w:t>Συμπεριλαμβανομένων των μέτρων που έχουν ανακοινωθεί προηγουμένως, το νομοσχέδιο προϋπολογισμού για το 2020 προτείνει μη χρηματοδοτούμενα μ</w:t>
      </w:r>
      <w:r>
        <w:rPr>
          <w:rFonts w:asciiTheme="majorHAnsi" w:hAnsiTheme="majorHAnsi" w:cs="Arial"/>
        </w:rPr>
        <w:t>έτρα ύψους περίπου 31 δισ.</w:t>
      </w:r>
      <w:r w:rsidRPr="00F521A6">
        <w:rPr>
          <w:rFonts w:asciiTheme="majorHAnsi" w:hAnsiTheme="majorHAnsi" w:cs="Arial"/>
        </w:rPr>
        <w:t xml:space="preserve"> σουηδικών κορωνών</w:t>
      </w:r>
      <w:r>
        <w:rPr>
          <w:rFonts w:asciiTheme="majorHAnsi" w:hAnsiTheme="majorHAnsi" w:cs="Arial"/>
        </w:rPr>
        <w:t xml:space="preserve"> (περίπου 3 δισ. Ευρώ)</w:t>
      </w:r>
      <w:r w:rsidRPr="00F521A6">
        <w:rPr>
          <w:rFonts w:asciiTheme="majorHAnsi" w:hAnsiTheme="majorHAnsi" w:cs="Arial"/>
        </w:rPr>
        <w:t xml:space="preserve"> τα οποία κατανέμονται κατά τρόπο ισότιμο μεταξύ των φορολογικών μειώσεων και των αυξήσεων των δαπανών. Ο διαρθρωτικός καθαρός δανεισμός αναμένεται να ανέλθει στο 0,3% του δυνητικού ΑΕΠ το 2020, πράγμα που σημαίνει ότι η δημοσιονομική πολ</w:t>
      </w:r>
      <w:r>
        <w:rPr>
          <w:rFonts w:asciiTheme="majorHAnsi" w:hAnsiTheme="majorHAnsi" w:cs="Arial"/>
        </w:rPr>
        <w:t>ιτική θα έχει ουδέτερη αποτέλεσμα</w:t>
      </w:r>
      <w:r w:rsidRPr="00F521A6">
        <w:rPr>
          <w:rFonts w:asciiTheme="majorHAnsi" w:hAnsiTheme="majorHAnsi" w:cs="Arial"/>
        </w:rPr>
        <w:t>. Εάν η οικονο</w:t>
      </w:r>
      <w:r>
        <w:rPr>
          <w:rFonts w:asciiTheme="majorHAnsi" w:hAnsiTheme="majorHAnsi" w:cs="Arial"/>
        </w:rPr>
        <w:t>μική παραγωγή πέσει κάτω από την παραγωγική δυναμικότητα</w:t>
      </w:r>
      <w:r w:rsidRPr="00F521A6">
        <w:rPr>
          <w:rFonts w:asciiTheme="majorHAnsi" w:hAnsiTheme="majorHAnsi" w:cs="Arial"/>
        </w:rPr>
        <w:t>, θα υπάρξει περιθώριο για επιδίωξη επεκτατικής δημοσιονομικής πολιτικής, αλλά αυτό θα απαιτήσει περαιτέρω περιοριστική δημοσιονομική πολιτική</w:t>
      </w:r>
      <w:r>
        <w:rPr>
          <w:rFonts w:asciiTheme="majorHAnsi" w:hAnsiTheme="majorHAnsi" w:cs="Arial"/>
        </w:rPr>
        <w:t xml:space="preserve">. </w:t>
      </w:r>
      <w:r w:rsidRPr="00F521A6">
        <w:rPr>
          <w:rFonts w:asciiTheme="majorHAnsi" w:hAnsiTheme="majorHAnsi" w:cs="Arial"/>
        </w:rPr>
        <w:t xml:space="preserve"> </w:t>
      </w:r>
    </w:p>
    <w:p w:rsidR="0063113F" w:rsidRPr="0063113F" w:rsidRDefault="0063113F" w:rsidP="0063113F">
      <w:pPr>
        <w:jc w:val="both"/>
        <w:rPr>
          <w:rFonts w:asciiTheme="majorHAnsi" w:hAnsiTheme="majorHAnsi" w:cs="Arial"/>
        </w:rPr>
      </w:pPr>
      <w:r w:rsidRPr="00F521A6">
        <w:rPr>
          <w:rFonts w:asciiTheme="majorHAnsi" w:hAnsiTheme="majorHAnsi" w:cs="Arial"/>
        </w:rPr>
        <w:t xml:space="preserve">Η αύξηση της δημόσιας κατανάλωσης το 2020 θα αναχαιτιστεί ελαφρώς από </w:t>
      </w:r>
      <w:r>
        <w:rPr>
          <w:rFonts w:asciiTheme="majorHAnsi" w:hAnsiTheme="majorHAnsi" w:cs="Arial"/>
        </w:rPr>
        <w:t xml:space="preserve">τα </w:t>
      </w:r>
      <w:r w:rsidRPr="00F521A6">
        <w:rPr>
          <w:rFonts w:asciiTheme="majorHAnsi" w:hAnsiTheme="majorHAnsi" w:cs="Arial"/>
        </w:rPr>
        <w:t xml:space="preserve">σφιχτά </w:t>
      </w:r>
      <w:r>
        <w:rPr>
          <w:rFonts w:asciiTheme="majorHAnsi" w:hAnsiTheme="majorHAnsi" w:cs="Arial"/>
        </w:rPr>
        <w:t xml:space="preserve">δημοσιονομικά </w:t>
      </w:r>
      <w:r w:rsidRPr="00F521A6">
        <w:rPr>
          <w:rFonts w:asciiTheme="majorHAnsi" w:hAnsiTheme="majorHAnsi" w:cs="Arial"/>
        </w:rPr>
        <w:t>οικονομικά σε πολλούς δήμους και περιφέρειες. Ο τομέας της τοπικής αυτοδιοίκησης έχει επ</w:t>
      </w:r>
      <w:r>
        <w:rPr>
          <w:rFonts w:asciiTheme="majorHAnsi" w:hAnsiTheme="majorHAnsi" w:cs="Arial"/>
        </w:rPr>
        <w:t xml:space="preserve">ίσης μεγάλη ανάγκη να επενδύσει, αλλά </w:t>
      </w:r>
      <w:r w:rsidRPr="00F521A6">
        <w:rPr>
          <w:rFonts w:asciiTheme="majorHAnsi" w:hAnsiTheme="majorHAnsi" w:cs="Arial"/>
        </w:rPr>
        <w:t xml:space="preserve">ο καθαρός δανεισμός του </w:t>
      </w:r>
      <w:r>
        <w:rPr>
          <w:rFonts w:asciiTheme="majorHAnsi" w:hAnsiTheme="majorHAnsi" w:cs="Arial"/>
        </w:rPr>
        <w:t>προβλέπεται ν</w:t>
      </w:r>
      <w:r w:rsidRPr="00F521A6">
        <w:rPr>
          <w:rFonts w:asciiTheme="majorHAnsi" w:hAnsiTheme="majorHAnsi" w:cs="Arial"/>
        </w:rPr>
        <w:t xml:space="preserve">α είναι </w:t>
      </w:r>
      <w:r w:rsidRPr="00F521A6">
        <w:rPr>
          <w:rFonts w:asciiTheme="majorHAnsi" w:hAnsiTheme="majorHAnsi" w:cs="Arial"/>
        </w:rPr>
        <w:lastRenderedPageBreak/>
        <w:t>ιστορικά χαμηλός το 2020. Αυτό σημαίνει ότι το χρέος της τοπικής κυβέρνησης θα είναι υψηλότερο από το δημόσιο χρέος της κεντρικής διοίκησης</w:t>
      </w:r>
      <w:r>
        <w:rPr>
          <w:rFonts w:asciiTheme="majorHAnsi" w:hAnsiTheme="majorHAnsi" w:cs="Arial"/>
        </w:rPr>
        <w:t>.</w:t>
      </w:r>
      <w:r w:rsidRPr="00F521A6">
        <w:rPr>
          <w:rFonts w:asciiTheme="majorHAnsi" w:hAnsiTheme="majorHAnsi" w:cs="Arial"/>
        </w:rPr>
        <w:t xml:space="preserve"> </w:t>
      </w:r>
    </w:p>
    <w:p w:rsidR="001D6F88" w:rsidRPr="008045C3" w:rsidRDefault="00B3162C" w:rsidP="008045C3">
      <w:pPr>
        <w:pStyle w:val="Heading3"/>
        <w:ind w:left="0" w:firstLine="0"/>
        <w:rPr>
          <w:sz w:val="24"/>
          <w:szCs w:val="24"/>
        </w:rPr>
      </w:pPr>
      <w:bookmarkStart w:id="2" w:name="_Toc10198852"/>
      <w:r w:rsidRPr="008045C3">
        <w:rPr>
          <w:sz w:val="24"/>
          <w:szCs w:val="24"/>
        </w:rPr>
        <w:t>Η δομή της οικονομίας</w:t>
      </w:r>
      <w:bookmarkEnd w:id="2"/>
    </w:p>
    <w:p w:rsidR="001122CF" w:rsidRPr="008045C3" w:rsidRDefault="004F54C4" w:rsidP="008045C3">
      <w:pPr>
        <w:jc w:val="both"/>
        <w:rPr>
          <w:rFonts w:asciiTheme="majorHAnsi" w:hAnsiTheme="majorHAnsi"/>
          <w:sz w:val="24"/>
          <w:szCs w:val="24"/>
        </w:rPr>
      </w:pPr>
      <w:r w:rsidRPr="008045C3">
        <w:rPr>
          <w:rFonts w:asciiTheme="majorHAnsi" w:hAnsiTheme="majorHAnsi"/>
          <w:sz w:val="24"/>
          <w:szCs w:val="24"/>
        </w:rPr>
        <w:t>Η σύνθεση του ΑΕΠ ανά</w:t>
      </w:r>
      <w:r w:rsidR="000A1962">
        <w:rPr>
          <w:rFonts w:asciiTheme="majorHAnsi" w:hAnsiTheme="majorHAnsi"/>
          <w:sz w:val="24"/>
          <w:szCs w:val="24"/>
        </w:rPr>
        <w:t xml:space="preserve"> τομέα προέλευσης για το 2018</w:t>
      </w:r>
      <w:r w:rsidRPr="008045C3">
        <w:rPr>
          <w:rFonts w:asciiTheme="majorHAnsi" w:hAnsiTheme="majorHAnsi"/>
          <w:sz w:val="24"/>
          <w:szCs w:val="24"/>
        </w:rPr>
        <w:t xml:space="preserve"> εκτιμάται ως εξής : </w:t>
      </w:r>
      <w:r w:rsidR="00363D27" w:rsidRPr="008045C3">
        <w:rPr>
          <w:rFonts w:asciiTheme="majorHAnsi" w:hAnsiTheme="majorHAnsi"/>
          <w:sz w:val="24"/>
          <w:szCs w:val="24"/>
        </w:rPr>
        <w:t>οι</w:t>
      </w:r>
      <w:r w:rsidR="00C8207B">
        <w:rPr>
          <w:rFonts w:asciiTheme="majorHAnsi" w:hAnsiTheme="majorHAnsi"/>
          <w:sz w:val="24"/>
          <w:szCs w:val="24"/>
        </w:rPr>
        <w:t xml:space="preserve"> Υ</w:t>
      </w:r>
      <w:r w:rsidRPr="008045C3">
        <w:rPr>
          <w:rFonts w:asciiTheme="majorHAnsi" w:hAnsiTheme="majorHAnsi"/>
          <w:sz w:val="24"/>
          <w:szCs w:val="24"/>
        </w:rPr>
        <w:t xml:space="preserve">πηρεσίες </w:t>
      </w:r>
      <w:r w:rsidR="00363D27" w:rsidRPr="008045C3">
        <w:rPr>
          <w:rFonts w:asciiTheme="majorHAnsi" w:hAnsiTheme="majorHAnsi"/>
          <w:sz w:val="24"/>
          <w:szCs w:val="24"/>
        </w:rPr>
        <w:t xml:space="preserve">αποτελούν το </w:t>
      </w:r>
      <w:r w:rsidR="001122CF" w:rsidRPr="008045C3">
        <w:rPr>
          <w:rFonts w:asciiTheme="majorHAnsi" w:hAnsiTheme="majorHAnsi"/>
          <w:sz w:val="24"/>
          <w:szCs w:val="24"/>
        </w:rPr>
        <w:t xml:space="preserve"> </w:t>
      </w:r>
      <w:r w:rsidR="00C8207B">
        <w:rPr>
          <w:rFonts w:asciiTheme="majorHAnsi" w:hAnsiTheme="majorHAnsi"/>
          <w:sz w:val="24"/>
          <w:szCs w:val="24"/>
        </w:rPr>
        <w:t>65,4 % , η Β</w:t>
      </w:r>
      <w:r w:rsidRPr="008045C3">
        <w:rPr>
          <w:rFonts w:asciiTheme="majorHAnsi" w:hAnsiTheme="majorHAnsi"/>
          <w:sz w:val="24"/>
          <w:szCs w:val="24"/>
        </w:rPr>
        <w:t xml:space="preserve">ιομηχανία </w:t>
      </w:r>
      <w:r w:rsidR="000E21DC" w:rsidRPr="008045C3">
        <w:rPr>
          <w:rFonts w:asciiTheme="majorHAnsi" w:hAnsiTheme="majorHAnsi"/>
          <w:sz w:val="24"/>
          <w:szCs w:val="24"/>
        </w:rPr>
        <w:t xml:space="preserve">το </w:t>
      </w:r>
      <w:r w:rsidR="006F5FDD">
        <w:rPr>
          <w:rFonts w:asciiTheme="majorHAnsi" w:hAnsiTheme="majorHAnsi"/>
          <w:sz w:val="24"/>
          <w:szCs w:val="24"/>
        </w:rPr>
        <w:t>33% και η Γ</w:t>
      </w:r>
      <w:r w:rsidRPr="008045C3">
        <w:rPr>
          <w:rFonts w:asciiTheme="majorHAnsi" w:hAnsiTheme="majorHAnsi"/>
          <w:sz w:val="24"/>
          <w:szCs w:val="24"/>
        </w:rPr>
        <w:t xml:space="preserve">εωργία </w:t>
      </w:r>
      <w:r w:rsidR="00C8207B">
        <w:rPr>
          <w:rFonts w:asciiTheme="majorHAnsi" w:hAnsiTheme="majorHAnsi"/>
          <w:sz w:val="24"/>
          <w:szCs w:val="24"/>
        </w:rPr>
        <w:t xml:space="preserve">μόλις </w:t>
      </w:r>
      <w:r w:rsidR="000E21DC" w:rsidRPr="008045C3">
        <w:rPr>
          <w:rFonts w:asciiTheme="majorHAnsi" w:hAnsiTheme="majorHAnsi"/>
          <w:sz w:val="24"/>
          <w:szCs w:val="24"/>
        </w:rPr>
        <w:t xml:space="preserve">το </w:t>
      </w:r>
      <w:r w:rsidRPr="008045C3">
        <w:rPr>
          <w:rFonts w:asciiTheme="majorHAnsi" w:hAnsiTheme="majorHAnsi"/>
          <w:sz w:val="24"/>
          <w:szCs w:val="24"/>
        </w:rPr>
        <w:t>1,6 %</w:t>
      </w:r>
      <w:r w:rsidR="007A5B1F">
        <w:rPr>
          <w:rFonts w:asciiTheme="majorHAnsi" w:hAnsiTheme="majorHAnsi"/>
          <w:sz w:val="24"/>
          <w:szCs w:val="24"/>
        </w:rPr>
        <w:t xml:space="preserve">. Παράλληλα και ως προς την απασχόληση, σημειώνεται ότι στον Τομέα των Υπηρεσιών απασχολείται το περίπου το 86% του πληθυσμού, στην Βιομηχανία το περίπου 12% και στη Γεωργία περίπου το 2% του πληθυσμού </w:t>
      </w:r>
      <w:r w:rsidRPr="008045C3">
        <w:rPr>
          <w:rFonts w:asciiTheme="majorHAnsi" w:hAnsiTheme="majorHAnsi"/>
          <w:sz w:val="24"/>
          <w:szCs w:val="24"/>
        </w:rPr>
        <w:t>(</w:t>
      </w:r>
      <w:r w:rsidR="00C8207B">
        <w:rPr>
          <w:rFonts w:asciiTheme="majorHAnsi" w:hAnsiTheme="majorHAnsi"/>
          <w:sz w:val="24"/>
          <w:szCs w:val="24"/>
        </w:rPr>
        <w:t>Πηγή</w:t>
      </w:r>
      <w:r w:rsidR="00C8207B" w:rsidRPr="00C8207B">
        <w:rPr>
          <w:rFonts w:asciiTheme="majorHAnsi" w:hAnsiTheme="majorHAnsi"/>
          <w:sz w:val="24"/>
          <w:szCs w:val="24"/>
        </w:rPr>
        <w:t>:</w:t>
      </w:r>
      <w:r w:rsidR="00C8207B">
        <w:rPr>
          <w:rFonts w:asciiTheme="majorHAnsi" w:hAnsiTheme="majorHAnsi"/>
          <w:sz w:val="24"/>
          <w:szCs w:val="24"/>
        </w:rPr>
        <w:t xml:space="preserve"> </w:t>
      </w:r>
      <w:r w:rsidRPr="008045C3">
        <w:rPr>
          <w:rFonts w:asciiTheme="majorHAnsi" w:hAnsiTheme="majorHAnsi"/>
          <w:sz w:val="24"/>
          <w:szCs w:val="24"/>
          <w:lang w:val="sv-SE"/>
        </w:rPr>
        <w:t>CIA</w:t>
      </w:r>
      <w:r w:rsidRPr="008045C3">
        <w:rPr>
          <w:rFonts w:asciiTheme="majorHAnsi" w:hAnsiTheme="majorHAnsi"/>
          <w:sz w:val="24"/>
          <w:szCs w:val="24"/>
        </w:rPr>
        <w:t xml:space="preserve"> </w:t>
      </w:r>
      <w:r w:rsidRPr="008045C3">
        <w:rPr>
          <w:rFonts w:asciiTheme="majorHAnsi" w:hAnsiTheme="majorHAnsi"/>
          <w:sz w:val="24"/>
          <w:szCs w:val="24"/>
          <w:lang w:val="sv-SE"/>
        </w:rPr>
        <w:t>World</w:t>
      </w:r>
      <w:r w:rsidRPr="008045C3">
        <w:rPr>
          <w:rFonts w:asciiTheme="majorHAnsi" w:hAnsiTheme="majorHAnsi"/>
          <w:sz w:val="24"/>
          <w:szCs w:val="24"/>
        </w:rPr>
        <w:t xml:space="preserve"> </w:t>
      </w:r>
      <w:proofErr w:type="spellStart"/>
      <w:r w:rsidRPr="008045C3">
        <w:rPr>
          <w:rFonts w:asciiTheme="majorHAnsi" w:hAnsiTheme="majorHAnsi"/>
          <w:sz w:val="24"/>
          <w:szCs w:val="24"/>
          <w:lang w:val="sv-SE"/>
        </w:rPr>
        <w:t>Factbook</w:t>
      </w:r>
      <w:proofErr w:type="spellEnd"/>
      <w:r w:rsidRPr="008045C3">
        <w:rPr>
          <w:rFonts w:asciiTheme="majorHAnsi" w:hAnsiTheme="majorHAnsi"/>
          <w:sz w:val="24"/>
          <w:szCs w:val="24"/>
        </w:rPr>
        <w:t>)</w:t>
      </w:r>
      <w:r w:rsidR="00363D27" w:rsidRPr="008045C3">
        <w:rPr>
          <w:rFonts w:asciiTheme="majorHAnsi" w:hAnsiTheme="majorHAnsi"/>
          <w:sz w:val="24"/>
          <w:szCs w:val="24"/>
        </w:rPr>
        <w:t>.</w:t>
      </w:r>
      <w:r w:rsidRPr="008045C3">
        <w:rPr>
          <w:rFonts w:asciiTheme="majorHAnsi" w:hAnsiTheme="majorHAnsi"/>
          <w:sz w:val="24"/>
          <w:szCs w:val="24"/>
        </w:rPr>
        <w:t xml:space="preserve"> </w:t>
      </w:r>
    </w:p>
    <w:p w:rsidR="00BF5475" w:rsidRDefault="001122CF" w:rsidP="008045C3">
      <w:pPr>
        <w:jc w:val="both"/>
        <w:rPr>
          <w:rFonts w:asciiTheme="majorHAnsi" w:hAnsiTheme="majorHAnsi"/>
          <w:sz w:val="24"/>
          <w:szCs w:val="24"/>
        </w:rPr>
      </w:pPr>
      <w:r w:rsidRPr="008045C3">
        <w:rPr>
          <w:rFonts w:asciiTheme="majorHAnsi" w:hAnsiTheme="majorHAnsi"/>
          <w:sz w:val="24"/>
          <w:szCs w:val="24"/>
        </w:rPr>
        <w:t xml:space="preserve">Η Σουηδία </w:t>
      </w:r>
      <w:r w:rsidR="007A5B1F">
        <w:rPr>
          <w:rFonts w:asciiTheme="majorHAnsi" w:hAnsiTheme="majorHAnsi"/>
          <w:sz w:val="24"/>
          <w:szCs w:val="24"/>
        </w:rPr>
        <w:t xml:space="preserve">όπως προαναφέρθηκε </w:t>
      </w:r>
      <w:r w:rsidRPr="008045C3">
        <w:rPr>
          <w:rFonts w:asciiTheme="majorHAnsi" w:hAnsiTheme="majorHAnsi"/>
          <w:sz w:val="24"/>
          <w:szCs w:val="24"/>
        </w:rPr>
        <w:t xml:space="preserve">διαθέτει </w:t>
      </w:r>
      <w:r w:rsidR="00C8207B">
        <w:rPr>
          <w:rFonts w:asciiTheme="majorHAnsi" w:hAnsiTheme="majorHAnsi"/>
          <w:sz w:val="24"/>
          <w:szCs w:val="24"/>
        </w:rPr>
        <w:t xml:space="preserve">εξαιρετικά </w:t>
      </w:r>
      <w:r w:rsidR="007A5B1F">
        <w:rPr>
          <w:rFonts w:asciiTheme="majorHAnsi" w:hAnsiTheme="majorHAnsi"/>
          <w:sz w:val="24"/>
          <w:szCs w:val="24"/>
        </w:rPr>
        <w:t>ισχυρό τομέα υπηρεσιών,</w:t>
      </w:r>
      <w:r w:rsidR="00C8207B">
        <w:rPr>
          <w:rFonts w:asciiTheme="majorHAnsi" w:hAnsiTheme="majorHAnsi"/>
          <w:sz w:val="24"/>
          <w:szCs w:val="24"/>
        </w:rPr>
        <w:t xml:space="preserve"> ο οποίος συνεχίζει να </w:t>
      </w:r>
      <w:r w:rsidR="00235AAD" w:rsidRPr="008045C3">
        <w:rPr>
          <w:rFonts w:asciiTheme="majorHAnsi" w:hAnsiTheme="majorHAnsi"/>
          <w:sz w:val="24"/>
          <w:szCs w:val="24"/>
        </w:rPr>
        <w:t>αναπτύσσεται ταχύτατα και</w:t>
      </w:r>
      <w:r w:rsidRPr="008045C3">
        <w:rPr>
          <w:rFonts w:asciiTheme="majorHAnsi" w:hAnsiTheme="majorHAnsi"/>
          <w:sz w:val="24"/>
          <w:szCs w:val="24"/>
        </w:rPr>
        <w:t xml:space="preserve"> πρωτοπορεί διεθνώς σε πολλούς κλάδους που σχετίζονται με</w:t>
      </w:r>
      <w:r w:rsidR="00235AAD" w:rsidRPr="008045C3">
        <w:rPr>
          <w:rFonts w:asciiTheme="majorHAnsi" w:hAnsiTheme="majorHAnsi"/>
          <w:sz w:val="24"/>
          <w:szCs w:val="24"/>
        </w:rPr>
        <w:t xml:space="preserve"> υπηρεσίες</w:t>
      </w:r>
      <w:r w:rsidR="00997B2D" w:rsidRPr="008045C3">
        <w:rPr>
          <w:rFonts w:asciiTheme="majorHAnsi" w:hAnsiTheme="majorHAnsi"/>
          <w:sz w:val="24"/>
          <w:szCs w:val="24"/>
        </w:rPr>
        <w:t xml:space="preserve"> Τεχνολογικών Πληροφορικής και Επικοινωνιών</w:t>
      </w:r>
      <w:r w:rsidRPr="008045C3">
        <w:rPr>
          <w:rFonts w:asciiTheme="majorHAnsi" w:hAnsiTheme="majorHAnsi"/>
          <w:sz w:val="24"/>
          <w:szCs w:val="24"/>
        </w:rPr>
        <w:t>, φαρμακευτικ</w:t>
      </w:r>
      <w:r w:rsidR="00235AAD" w:rsidRPr="008045C3">
        <w:rPr>
          <w:rFonts w:asciiTheme="majorHAnsi" w:hAnsiTheme="majorHAnsi"/>
          <w:sz w:val="24"/>
          <w:szCs w:val="24"/>
        </w:rPr>
        <w:t>ής</w:t>
      </w:r>
      <w:r w:rsidR="00997B2D" w:rsidRPr="008045C3">
        <w:rPr>
          <w:rFonts w:asciiTheme="majorHAnsi" w:hAnsiTheme="majorHAnsi"/>
          <w:sz w:val="24"/>
          <w:szCs w:val="24"/>
        </w:rPr>
        <w:t xml:space="preserve"> και</w:t>
      </w:r>
      <w:r w:rsidR="00235AAD" w:rsidRPr="008045C3">
        <w:rPr>
          <w:rFonts w:asciiTheme="majorHAnsi" w:hAnsiTheme="majorHAnsi"/>
          <w:sz w:val="24"/>
          <w:szCs w:val="24"/>
        </w:rPr>
        <w:t xml:space="preserve"> ιατρικής</w:t>
      </w:r>
      <w:r w:rsidR="00997B2D" w:rsidRPr="008045C3">
        <w:rPr>
          <w:rFonts w:asciiTheme="majorHAnsi" w:hAnsiTheme="majorHAnsi"/>
          <w:sz w:val="24"/>
          <w:szCs w:val="24"/>
        </w:rPr>
        <w:t xml:space="preserve">. </w:t>
      </w:r>
      <w:r w:rsidR="005D12DC" w:rsidRPr="005D12DC">
        <w:rPr>
          <w:rFonts w:asciiTheme="majorHAnsi" w:hAnsiTheme="majorHAnsi"/>
          <w:sz w:val="24"/>
          <w:szCs w:val="24"/>
        </w:rPr>
        <w:t xml:space="preserve"> </w:t>
      </w:r>
    </w:p>
    <w:p w:rsidR="00B34A3F" w:rsidRPr="00B34A3F" w:rsidRDefault="00997B2D" w:rsidP="008045C3">
      <w:pPr>
        <w:jc w:val="both"/>
        <w:rPr>
          <w:rFonts w:asciiTheme="majorHAnsi" w:hAnsiTheme="majorHAnsi"/>
          <w:sz w:val="24"/>
          <w:szCs w:val="24"/>
        </w:rPr>
      </w:pPr>
      <w:r w:rsidRPr="008045C3">
        <w:rPr>
          <w:rFonts w:asciiTheme="majorHAnsi" w:hAnsiTheme="majorHAnsi"/>
          <w:sz w:val="24"/>
          <w:szCs w:val="24"/>
        </w:rPr>
        <w:t>Την βάση της βιομηχανίας</w:t>
      </w:r>
      <w:r w:rsidR="00E03172" w:rsidRPr="008045C3">
        <w:rPr>
          <w:rFonts w:asciiTheme="majorHAnsi" w:hAnsiTheme="majorHAnsi"/>
          <w:sz w:val="24"/>
          <w:szCs w:val="24"/>
        </w:rPr>
        <w:t xml:space="preserve"> </w:t>
      </w:r>
      <w:r w:rsidR="00BF5475">
        <w:rPr>
          <w:rFonts w:asciiTheme="majorHAnsi" w:hAnsiTheme="majorHAnsi"/>
          <w:sz w:val="24"/>
          <w:szCs w:val="24"/>
        </w:rPr>
        <w:t xml:space="preserve">της, </w:t>
      </w:r>
      <w:r w:rsidRPr="008045C3">
        <w:rPr>
          <w:rFonts w:asciiTheme="majorHAnsi" w:hAnsiTheme="majorHAnsi"/>
          <w:sz w:val="24"/>
          <w:szCs w:val="24"/>
        </w:rPr>
        <w:t xml:space="preserve">αποτελούν </w:t>
      </w:r>
      <w:r w:rsidR="004F54C4" w:rsidRPr="008045C3">
        <w:rPr>
          <w:rFonts w:asciiTheme="majorHAnsi" w:hAnsiTheme="majorHAnsi"/>
          <w:sz w:val="24"/>
          <w:szCs w:val="24"/>
        </w:rPr>
        <w:t xml:space="preserve">βιομηχανίες </w:t>
      </w:r>
      <w:r w:rsidR="00BF5475">
        <w:rPr>
          <w:rFonts w:asciiTheme="majorHAnsi" w:hAnsiTheme="majorHAnsi"/>
          <w:sz w:val="24"/>
          <w:szCs w:val="24"/>
        </w:rPr>
        <w:t xml:space="preserve">όπως </w:t>
      </w:r>
      <w:r w:rsidR="00363D27" w:rsidRPr="008045C3">
        <w:rPr>
          <w:rFonts w:asciiTheme="majorHAnsi" w:hAnsiTheme="majorHAnsi"/>
          <w:sz w:val="24"/>
          <w:szCs w:val="24"/>
        </w:rPr>
        <w:t xml:space="preserve">είναι </w:t>
      </w:r>
      <w:r w:rsidR="00BF5475">
        <w:rPr>
          <w:rFonts w:asciiTheme="majorHAnsi" w:hAnsiTheme="majorHAnsi"/>
          <w:sz w:val="24"/>
          <w:szCs w:val="24"/>
        </w:rPr>
        <w:t xml:space="preserve">αυτές των </w:t>
      </w:r>
      <w:r w:rsidR="00BF5475" w:rsidRPr="00BF5475">
        <w:rPr>
          <w:rFonts w:asciiTheme="majorHAnsi" w:hAnsiTheme="majorHAnsi"/>
          <w:sz w:val="24"/>
          <w:szCs w:val="24"/>
        </w:rPr>
        <w:t xml:space="preserve">: </w:t>
      </w:r>
      <w:r w:rsidR="007A5B1F" w:rsidRPr="008045C3">
        <w:rPr>
          <w:rFonts w:asciiTheme="majorHAnsi" w:hAnsiTheme="majorHAnsi"/>
          <w:sz w:val="24"/>
          <w:szCs w:val="24"/>
        </w:rPr>
        <w:t>εξόρυξης, σιδήρου και χάλυβα</w:t>
      </w:r>
      <w:r w:rsidR="007A5B1F">
        <w:rPr>
          <w:rFonts w:asciiTheme="majorHAnsi" w:hAnsiTheme="majorHAnsi"/>
          <w:sz w:val="24"/>
          <w:szCs w:val="24"/>
        </w:rPr>
        <w:t xml:space="preserve">, </w:t>
      </w:r>
      <w:r w:rsidR="007A5B1F" w:rsidRPr="007A5B1F">
        <w:rPr>
          <w:rFonts w:asciiTheme="majorHAnsi" w:hAnsiTheme="majorHAnsi"/>
          <w:sz w:val="24"/>
          <w:szCs w:val="24"/>
        </w:rPr>
        <w:t>εξοπλισμός ακριβείας (έδρανα, ρ</w:t>
      </w:r>
      <w:r w:rsidR="007A5B1F">
        <w:rPr>
          <w:rFonts w:asciiTheme="majorHAnsi" w:hAnsiTheme="majorHAnsi"/>
          <w:sz w:val="24"/>
          <w:szCs w:val="24"/>
        </w:rPr>
        <w:t>αδιοφωνικά και τηλεφωνικά μέρη)</w:t>
      </w:r>
      <w:r w:rsidR="007A5B1F" w:rsidRPr="007A5B1F">
        <w:rPr>
          <w:rFonts w:asciiTheme="majorHAnsi" w:hAnsiTheme="majorHAnsi"/>
          <w:sz w:val="24"/>
          <w:szCs w:val="24"/>
        </w:rPr>
        <w:t xml:space="preserve">, χαρτοπολτός και προϊόντα από χαρτί, </w:t>
      </w:r>
      <w:r w:rsidR="007A5B1F" w:rsidRPr="008045C3">
        <w:rPr>
          <w:rFonts w:asciiTheme="majorHAnsi" w:hAnsiTheme="majorHAnsi"/>
          <w:sz w:val="24"/>
          <w:szCs w:val="24"/>
        </w:rPr>
        <w:t xml:space="preserve">ειδών σπιτιού και ηλεκτρικών συσκευών, δασοκομίας, </w:t>
      </w:r>
      <w:r w:rsidR="007A5B1F">
        <w:rPr>
          <w:rFonts w:asciiTheme="majorHAnsi" w:hAnsiTheme="majorHAnsi"/>
          <w:sz w:val="24"/>
          <w:szCs w:val="24"/>
        </w:rPr>
        <w:t xml:space="preserve">μεταποιημένων τροφίμων, </w:t>
      </w:r>
      <w:r w:rsidR="00B34A3F">
        <w:rPr>
          <w:rFonts w:asciiTheme="majorHAnsi" w:hAnsiTheme="majorHAnsi"/>
          <w:sz w:val="24"/>
          <w:szCs w:val="24"/>
        </w:rPr>
        <w:t xml:space="preserve">φαρμακευτικών προϊόντων, </w:t>
      </w:r>
      <w:r w:rsidR="007A5B1F">
        <w:rPr>
          <w:rFonts w:asciiTheme="majorHAnsi" w:hAnsiTheme="majorHAnsi"/>
          <w:sz w:val="24"/>
          <w:szCs w:val="24"/>
        </w:rPr>
        <w:t>μηχανοκίνητων οχημάτων</w:t>
      </w:r>
      <w:r w:rsidR="00C3425E" w:rsidRPr="008045C3">
        <w:rPr>
          <w:rFonts w:asciiTheme="majorHAnsi" w:hAnsiTheme="majorHAnsi"/>
          <w:sz w:val="24"/>
          <w:szCs w:val="24"/>
        </w:rPr>
        <w:t xml:space="preserve">, οι οποίες </w:t>
      </w:r>
      <w:r w:rsidR="007A5B1F">
        <w:rPr>
          <w:rFonts w:asciiTheme="majorHAnsi" w:hAnsiTheme="majorHAnsi"/>
          <w:sz w:val="24"/>
          <w:szCs w:val="24"/>
        </w:rPr>
        <w:t xml:space="preserve">και </w:t>
      </w:r>
      <w:r w:rsidR="00C3425E" w:rsidRPr="008045C3">
        <w:rPr>
          <w:rFonts w:asciiTheme="majorHAnsi" w:hAnsiTheme="majorHAnsi"/>
          <w:sz w:val="24"/>
          <w:szCs w:val="24"/>
        </w:rPr>
        <w:t>επιτυγχάνουν εξαιρετικά ισχυρές εξαγωγές</w:t>
      </w:r>
      <w:r w:rsidR="00E03172" w:rsidRPr="008045C3">
        <w:rPr>
          <w:rFonts w:asciiTheme="majorHAnsi" w:hAnsiTheme="majorHAnsi"/>
          <w:sz w:val="24"/>
          <w:szCs w:val="24"/>
        </w:rPr>
        <w:t xml:space="preserve">. </w:t>
      </w:r>
      <w:r w:rsidRPr="008045C3">
        <w:rPr>
          <w:rFonts w:asciiTheme="majorHAnsi" w:hAnsiTheme="majorHAnsi"/>
          <w:sz w:val="24"/>
          <w:szCs w:val="24"/>
        </w:rPr>
        <w:t>Ενδεικτικές εταιρεί</w:t>
      </w:r>
      <w:r w:rsidR="00C3425E" w:rsidRPr="008045C3">
        <w:rPr>
          <w:rFonts w:asciiTheme="majorHAnsi" w:hAnsiTheme="majorHAnsi"/>
          <w:sz w:val="24"/>
          <w:szCs w:val="24"/>
        </w:rPr>
        <w:t>ες</w:t>
      </w:r>
      <w:r w:rsidR="00B464B9" w:rsidRPr="008045C3">
        <w:rPr>
          <w:rFonts w:asciiTheme="majorHAnsi" w:hAnsiTheme="majorHAnsi"/>
          <w:sz w:val="24"/>
          <w:szCs w:val="24"/>
        </w:rPr>
        <w:t>,</w:t>
      </w:r>
      <w:r w:rsidRPr="008045C3">
        <w:rPr>
          <w:rFonts w:asciiTheme="majorHAnsi" w:hAnsiTheme="majorHAnsi"/>
          <w:sz w:val="24"/>
          <w:szCs w:val="24"/>
        </w:rPr>
        <w:t xml:space="preserve"> </w:t>
      </w:r>
      <w:r w:rsidR="004F54C4" w:rsidRPr="008045C3">
        <w:rPr>
          <w:rFonts w:asciiTheme="majorHAnsi" w:hAnsiTheme="majorHAnsi"/>
          <w:sz w:val="24"/>
          <w:szCs w:val="24"/>
        </w:rPr>
        <w:t>ανταγωνιστικ</w:t>
      </w:r>
      <w:r w:rsidR="004B2457" w:rsidRPr="008045C3">
        <w:rPr>
          <w:rFonts w:asciiTheme="majorHAnsi" w:hAnsiTheme="majorHAnsi"/>
          <w:sz w:val="24"/>
          <w:szCs w:val="24"/>
        </w:rPr>
        <w:t>ές</w:t>
      </w:r>
      <w:r w:rsidRPr="008045C3">
        <w:rPr>
          <w:rFonts w:asciiTheme="majorHAnsi" w:hAnsiTheme="majorHAnsi"/>
          <w:sz w:val="24"/>
          <w:szCs w:val="24"/>
        </w:rPr>
        <w:t xml:space="preserve"> διεθνώς</w:t>
      </w:r>
      <w:r w:rsidR="007E2B90" w:rsidRPr="008045C3">
        <w:rPr>
          <w:rFonts w:asciiTheme="majorHAnsi" w:hAnsiTheme="majorHAnsi"/>
          <w:sz w:val="24"/>
          <w:szCs w:val="24"/>
        </w:rPr>
        <w:t>,</w:t>
      </w:r>
      <w:r w:rsidRPr="008045C3">
        <w:rPr>
          <w:rFonts w:asciiTheme="majorHAnsi" w:hAnsiTheme="majorHAnsi"/>
          <w:sz w:val="24"/>
          <w:szCs w:val="24"/>
        </w:rPr>
        <w:t xml:space="preserve"> </w:t>
      </w:r>
      <w:r w:rsidR="0027121F">
        <w:rPr>
          <w:rFonts w:asciiTheme="majorHAnsi" w:hAnsiTheme="majorHAnsi"/>
          <w:sz w:val="24"/>
          <w:szCs w:val="24"/>
        </w:rPr>
        <w:t xml:space="preserve">αναφέρονται </w:t>
      </w:r>
      <w:r w:rsidRPr="008045C3">
        <w:rPr>
          <w:rFonts w:asciiTheme="majorHAnsi" w:hAnsiTheme="majorHAnsi"/>
          <w:sz w:val="24"/>
          <w:szCs w:val="24"/>
        </w:rPr>
        <w:t xml:space="preserve">οι ισχυρές πολυεθνικές </w:t>
      </w:r>
      <w:proofErr w:type="spellStart"/>
      <w:r w:rsidRPr="00B34A3F">
        <w:rPr>
          <w:rFonts w:asciiTheme="majorHAnsi" w:hAnsiTheme="majorHAnsi"/>
          <w:sz w:val="24"/>
          <w:szCs w:val="24"/>
        </w:rPr>
        <w:t>Volvo</w:t>
      </w:r>
      <w:proofErr w:type="spellEnd"/>
      <w:r w:rsidRPr="008045C3">
        <w:rPr>
          <w:rFonts w:asciiTheme="majorHAnsi" w:hAnsiTheme="majorHAnsi"/>
          <w:sz w:val="24"/>
          <w:szCs w:val="24"/>
        </w:rPr>
        <w:t>,</w:t>
      </w:r>
      <w:r w:rsidR="004F54C4" w:rsidRPr="008045C3">
        <w:rPr>
          <w:rFonts w:asciiTheme="majorHAnsi" w:hAnsiTheme="majorHAnsi"/>
          <w:sz w:val="24"/>
          <w:szCs w:val="24"/>
        </w:rPr>
        <w:t xml:space="preserve"> </w:t>
      </w:r>
      <w:proofErr w:type="spellStart"/>
      <w:r w:rsidR="004F54C4" w:rsidRPr="008045C3">
        <w:rPr>
          <w:rFonts w:asciiTheme="majorHAnsi" w:hAnsiTheme="majorHAnsi"/>
          <w:sz w:val="24"/>
          <w:szCs w:val="24"/>
        </w:rPr>
        <w:t>Ericsson</w:t>
      </w:r>
      <w:proofErr w:type="spellEnd"/>
      <w:r w:rsidR="004F54C4" w:rsidRPr="008045C3">
        <w:rPr>
          <w:rFonts w:asciiTheme="majorHAnsi" w:hAnsiTheme="majorHAnsi"/>
          <w:sz w:val="24"/>
          <w:szCs w:val="24"/>
        </w:rPr>
        <w:t xml:space="preserve">, </w:t>
      </w:r>
      <w:r w:rsidR="00B34A3F">
        <w:rPr>
          <w:rFonts w:asciiTheme="majorHAnsi" w:hAnsiTheme="majorHAnsi"/>
          <w:sz w:val="24"/>
          <w:szCs w:val="24"/>
        </w:rPr>
        <w:t>ASEA/</w:t>
      </w:r>
      <w:r w:rsidR="004F54C4" w:rsidRPr="008045C3">
        <w:rPr>
          <w:rFonts w:asciiTheme="majorHAnsi" w:hAnsiTheme="majorHAnsi"/>
          <w:sz w:val="24"/>
          <w:szCs w:val="24"/>
        </w:rPr>
        <w:t xml:space="preserve">ABB, </w:t>
      </w:r>
      <w:proofErr w:type="spellStart"/>
      <w:r w:rsidRPr="00B34A3F">
        <w:rPr>
          <w:rFonts w:asciiTheme="majorHAnsi" w:hAnsiTheme="majorHAnsi"/>
          <w:sz w:val="24"/>
          <w:szCs w:val="24"/>
        </w:rPr>
        <w:t>Astra</w:t>
      </w:r>
      <w:proofErr w:type="spellEnd"/>
      <w:r w:rsidRPr="008045C3">
        <w:rPr>
          <w:rFonts w:asciiTheme="majorHAnsi" w:hAnsiTheme="majorHAnsi"/>
          <w:sz w:val="24"/>
          <w:szCs w:val="24"/>
        </w:rPr>
        <w:t xml:space="preserve"> </w:t>
      </w:r>
      <w:proofErr w:type="spellStart"/>
      <w:r w:rsidRPr="00B34A3F">
        <w:rPr>
          <w:rFonts w:asciiTheme="majorHAnsi" w:hAnsiTheme="majorHAnsi"/>
          <w:sz w:val="24"/>
          <w:szCs w:val="24"/>
        </w:rPr>
        <w:t>Zeneca</w:t>
      </w:r>
      <w:proofErr w:type="spellEnd"/>
      <w:r w:rsidRPr="008045C3">
        <w:rPr>
          <w:rFonts w:asciiTheme="majorHAnsi" w:hAnsiTheme="majorHAnsi"/>
          <w:sz w:val="24"/>
          <w:szCs w:val="24"/>
        </w:rPr>
        <w:t xml:space="preserve">, </w:t>
      </w:r>
      <w:proofErr w:type="spellStart"/>
      <w:r w:rsidR="00B34A3F" w:rsidRPr="00B34A3F">
        <w:rPr>
          <w:rFonts w:asciiTheme="majorHAnsi" w:hAnsiTheme="majorHAnsi"/>
          <w:sz w:val="24"/>
          <w:szCs w:val="24"/>
        </w:rPr>
        <w:t>Assa</w:t>
      </w:r>
      <w:proofErr w:type="spellEnd"/>
      <w:r w:rsidR="00B34A3F" w:rsidRPr="00B34A3F">
        <w:rPr>
          <w:rFonts w:asciiTheme="majorHAnsi" w:hAnsiTheme="majorHAnsi"/>
          <w:sz w:val="24"/>
          <w:szCs w:val="24"/>
        </w:rPr>
        <w:t xml:space="preserve"> </w:t>
      </w:r>
      <w:proofErr w:type="spellStart"/>
      <w:r w:rsidR="00B34A3F" w:rsidRPr="00B34A3F">
        <w:rPr>
          <w:rFonts w:asciiTheme="majorHAnsi" w:hAnsiTheme="majorHAnsi"/>
          <w:sz w:val="24"/>
          <w:szCs w:val="24"/>
        </w:rPr>
        <w:t>Abloy</w:t>
      </w:r>
      <w:proofErr w:type="spellEnd"/>
      <w:r w:rsidR="00B34A3F" w:rsidRPr="00B34A3F">
        <w:rPr>
          <w:rFonts w:asciiTheme="majorHAnsi" w:hAnsiTheme="majorHAnsi"/>
          <w:sz w:val="24"/>
          <w:szCs w:val="24"/>
        </w:rPr>
        <w:t xml:space="preserve">, </w:t>
      </w:r>
      <w:proofErr w:type="spellStart"/>
      <w:r w:rsidR="00B34A3F" w:rsidRPr="00B34A3F">
        <w:rPr>
          <w:rFonts w:asciiTheme="majorHAnsi" w:hAnsiTheme="majorHAnsi"/>
          <w:sz w:val="24"/>
          <w:szCs w:val="24"/>
        </w:rPr>
        <w:t>Electrolux</w:t>
      </w:r>
      <w:proofErr w:type="spellEnd"/>
      <w:r w:rsidR="00B34A3F" w:rsidRPr="00B34A3F">
        <w:rPr>
          <w:rFonts w:asciiTheme="majorHAnsi" w:hAnsiTheme="majorHAnsi"/>
          <w:sz w:val="24"/>
          <w:szCs w:val="24"/>
        </w:rPr>
        <w:t xml:space="preserve">, </w:t>
      </w:r>
      <w:proofErr w:type="spellStart"/>
      <w:r w:rsidR="00B34A3F" w:rsidRPr="00B34A3F">
        <w:rPr>
          <w:rFonts w:asciiTheme="majorHAnsi" w:hAnsiTheme="majorHAnsi"/>
          <w:sz w:val="24"/>
          <w:szCs w:val="24"/>
        </w:rPr>
        <w:t>Essity</w:t>
      </w:r>
      <w:proofErr w:type="spellEnd"/>
      <w:r w:rsidR="00B34A3F" w:rsidRPr="00B34A3F">
        <w:rPr>
          <w:rFonts w:asciiTheme="majorHAnsi" w:hAnsiTheme="majorHAnsi"/>
          <w:sz w:val="24"/>
          <w:szCs w:val="24"/>
        </w:rPr>
        <w:t xml:space="preserve">, H&amp;M, </w:t>
      </w:r>
      <w:proofErr w:type="spellStart"/>
      <w:r w:rsidR="00B34A3F" w:rsidRPr="00B34A3F">
        <w:rPr>
          <w:rFonts w:asciiTheme="majorHAnsi" w:hAnsiTheme="majorHAnsi"/>
          <w:sz w:val="24"/>
          <w:szCs w:val="24"/>
        </w:rPr>
        <w:t>Skanska</w:t>
      </w:r>
      <w:proofErr w:type="spellEnd"/>
      <w:r w:rsidR="00B34A3F" w:rsidRPr="00B34A3F">
        <w:rPr>
          <w:rFonts w:asciiTheme="majorHAnsi" w:hAnsiTheme="majorHAnsi"/>
          <w:sz w:val="24"/>
          <w:szCs w:val="24"/>
        </w:rPr>
        <w:t xml:space="preserve">, </w:t>
      </w:r>
      <w:proofErr w:type="spellStart"/>
      <w:r w:rsidR="00B34A3F" w:rsidRPr="00B34A3F">
        <w:rPr>
          <w:rFonts w:asciiTheme="majorHAnsi" w:hAnsiTheme="majorHAnsi"/>
          <w:sz w:val="24"/>
          <w:szCs w:val="24"/>
        </w:rPr>
        <w:t>Vattenfall</w:t>
      </w:r>
      <w:proofErr w:type="spellEnd"/>
      <w:r w:rsidR="00B34A3F" w:rsidRPr="00B34A3F">
        <w:rPr>
          <w:rFonts w:asciiTheme="majorHAnsi" w:hAnsiTheme="majorHAnsi"/>
          <w:sz w:val="24"/>
          <w:szCs w:val="24"/>
        </w:rPr>
        <w:t xml:space="preserve">, </w:t>
      </w:r>
      <w:r w:rsidRPr="008045C3">
        <w:rPr>
          <w:rFonts w:asciiTheme="majorHAnsi" w:hAnsiTheme="majorHAnsi"/>
          <w:sz w:val="24"/>
          <w:szCs w:val="24"/>
        </w:rPr>
        <w:t xml:space="preserve">SKF, </w:t>
      </w:r>
      <w:proofErr w:type="spellStart"/>
      <w:r w:rsidRPr="008045C3">
        <w:rPr>
          <w:rFonts w:asciiTheme="majorHAnsi" w:hAnsiTheme="majorHAnsi"/>
          <w:sz w:val="24"/>
          <w:szCs w:val="24"/>
        </w:rPr>
        <w:t>Alfa</w:t>
      </w:r>
      <w:proofErr w:type="spellEnd"/>
      <w:r w:rsidRPr="008045C3">
        <w:rPr>
          <w:rFonts w:asciiTheme="majorHAnsi" w:hAnsiTheme="majorHAnsi"/>
          <w:sz w:val="24"/>
          <w:szCs w:val="24"/>
        </w:rPr>
        <w:t xml:space="preserve"> </w:t>
      </w:r>
      <w:proofErr w:type="spellStart"/>
      <w:r w:rsidRPr="008045C3">
        <w:rPr>
          <w:rFonts w:asciiTheme="majorHAnsi" w:hAnsiTheme="majorHAnsi"/>
          <w:sz w:val="24"/>
          <w:szCs w:val="24"/>
        </w:rPr>
        <w:t>Laval</w:t>
      </w:r>
      <w:proofErr w:type="spellEnd"/>
      <w:r w:rsidRPr="008045C3">
        <w:rPr>
          <w:rFonts w:asciiTheme="majorHAnsi" w:hAnsiTheme="majorHAnsi"/>
          <w:sz w:val="24"/>
          <w:szCs w:val="24"/>
        </w:rPr>
        <w:t>, AGA,</w:t>
      </w:r>
      <w:r w:rsidR="004F54C4" w:rsidRPr="008045C3">
        <w:rPr>
          <w:rFonts w:asciiTheme="majorHAnsi" w:hAnsiTheme="majorHAnsi"/>
          <w:sz w:val="24"/>
          <w:szCs w:val="24"/>
        </w:rPr>
        <w:t xml:space="preserve"> </w:t>
      </w:r>
      <w:proofErr w:type="spellStart"/>
      <w:r w:rsidR="004F54C4" w:rsidRPr="008045C3">
        <w:rPr>
          <w:rFonts w:asciiTheme="majorHAnsi" w:hAnsiTheme="majorHAnsi"/>
          <w:sz w:val="24"/>
          <w:szCs w:val="24"/>
        </w:rPr>
        <w:t>Dyno</w:t>
      </w:r>
      <w:proofErr w:type="spellEnd"/>
      <w:r w:rsidR="004F54C4" w:rsidRPr="008045C3">
        <w:rPr>
          <w:rFonts w:asciiTheme="majorHAnsi" w:hAnsiTheme="majorHAnsi"/>
          <w:sz w:val="24"/>
          <w:szCs w:val="24"/>
        </w:rPr>
        <w:t xml:space="preserve"> </w:t>
      </w:r>
      <w:proofErr w:type="spellStart"/>
      <w:r w:rsidR="004F54C4" w:rsidRPr="008045C3">
        <w:rPr>
          <w:rFonts w:asciiTheme="majorHAnsi" w:hAnsiTheme="majorHAnsi"/>
          <w:sz w:val="24"/>
          <w:szCs w:val="24"/>
        </w:rPr>
        <w:t>Nobel</w:t>
      </w:r>
      <w:proofErr w:type="spellEnd"/>
      <w:r w:rsidRPr="008045C3">
        <w:rPr>
          <w:rFonts w:asciiTheme="majorHAnsi" w:hAnsiTheme="majorHAnsi"/>
          <w:sz w:val="24"/>
          <w:szCs w:val="24"/>
        </w:rPr>
        <w:t xml:space="preserve">, </w:t>
      </w:r>
      <w:r w:rsidRPr="00B34A3F">
        <w:rPr>
          <w:rFonts w:asciiTheme="majorHAnsi" w:hAnsiTheme="majorHAnsi"/>
          <w:sz w:val="24"/>
          <w:szCs w:val="24"/>
        </w:rPr>
        <w:t>IKEA</w:t>
      </w:r>
      <w:r w:rsidRPr="008045C3">
        <w:rPr>
          <w:rFonts w:asciiTheme="majorHAnsi" w:hAnsiTheme="majorHAnsi"/>
          <w:sz w:val="24"/>
          <w:szCs w:val="24"/>
        </w:rPr>
        <w:t xml:space="preserve"> </w:t>
      </w:r>
      <w:proofErr w:type="spellStart"/>
      <w:r w:rsidRPr="008045C3">
        <w:rPr>
          <w:rFonts w:asciiTheme="majorHAnsi" w:hAnsiTheme="majorHAnsi"/>
          <w:sz w:val="24"/>
          <w:szCs w:val="24"/>
        </w:rPr>
        <w:t>κ.λ.π</w:t>
      </w:r>
      <w:proofErr w:type="spellEnd"/>
      <w:r w:rsidRPr="008045C3">
        <w:rPr>
          <w:rFonts w:asciiTheme="majorHAnsi" w:hAnsiTheme="majorHAnsi"/>
          <w:sz w:val="24"/>
          <w:szCs w:val="24"/>
        </w:rPr>
        <w:t xml:space="preserve">. </w:t>
      </w:r>
    </w:p>
    <w:p w:rsidR="00003D4E" w:rsidRPr="00003D4E" w:rsidRDefault="00BF5475" w:rsidP="00003D4E">
      <w:pPr>
        <w:jc w:val="both"/>
        <w:rPr>
          <w:rFonts w:asciiTheme="majorHAnsi" w:hAnsiTheme="majorHAnsi"/>
          <w:sz w:val="24"/>
          <w:szCs w:val="24"/>
        </w:rPr>
      </w:pPr>
      <w:r>
        <w:rPr>
          <w:rFonts w:asciiTheme="majorHAnsi" w:hAnsiTheme="majorHAnsi"/>
          <w:sz w:val="24"/>
          <w:szCs w:val="24"/>
        </w:rPr>
        <w:t>Ως προς την Γ</w:t>
      </w:r>
      <w:r w:rsidR="00681ABE" w:rsidRPr="008045C3">
        <w:rPr>
          <w:rFonts w:asciiTheme="majorHAnsi" w:hAnsiTheme="majorHAnsi"/>
          <w:sz w:val="24"/>
          <w:szCs w:val="24"/>
        </w:rPr>
        <w:t xml:space="preserve">εωργία, </w:t>
      </w:r>
      <w:r w:rsidR="007A5B1F">
        <w:rPr>
          <w:rFonts w:asciiTheme="majorHAnsi" w:hAnsiTheme="majorHAnsi"/>
          <w:sz w:val="24"/>
          <w:szCs w:val="24"/>
        </w:rPr>
        <w:t xml:space="preserve">με το </w:t>
      </w:r>
      <w:r w:rsidR="006C6349" w:rsidRPr="008045C3">
        <w:rPr>
          <w:rFonts w:asciiTheme="majorHAnsi" w:hAnsiTheme="majorHAnsi"/>
          <w:sz w:val="24"/>
          <w:szCs w:val="24"/>
        </w:rPr>
        <w:t>λιγότερο από</w:t>
      </w:r>
      <w:r w:rsidR="0027121F">
        <w:rPr>
          <w:rFonts w:asciiTheme="majorHAnsi" w:hAnsiTheme="majorHAnsi"/>
          <w:sz w:val="24"/>
          <w:szCs w:val="24"/>
        </w:rPr>
        <w:t xml:space="preserve"> 10% </w:t>
      </w:r>
      <w:r w:rsidR="007A5B1F">
        <w:rPr>
          <w:rFonts w:asciiTheme="majorHAnsi" w:hAnsiTheme="majorHAnsi"/>
          <w:sz w:val="24"/>
          <w:szCs w:val="24"/>
        </w:rPr>
        <w:t>του συνόλου να αποτελεί καλλιεργήσιμη γη, τα</w:t>
      </w:r>
      <w:r w:rsidR="0027121F">
        <w:rPr>
          <w:rFonts w:asciiTheme="majorHAnsi" w:hAnsiTheme="majorHAnsi"/>
          <w:sz w:val="24"/>
          <w:szCs w:val="24"/>
        </w:rPr>
        <w:t xml:space="preserve"> </w:t>
      </w:r>
      <w:r w:rsidR="007A5B1F">
        <w:rPr>
          <w:rFonts w:asciiTheme="majorHAnsi" w:hAnsiTheme="majorHAnsi"/>
          <w:sz w:val="24"/>
          <w:szCs w:val="24"/>
        </w:rPr>
        <w:t>κυριότερα παραγόμενα προϊόντα είναι</w:t>
      </w:r>
      <w:r w:rsidR="0027121F">
        <w:rPr>
          <w:rFonts w:asciiTheme="majorHAnsi" w:hAnsiTheme="majorHAnsi"/>
          <w:sz w:val="24"/>
          <w:szCs w:val="24"/>
        </w:rPr>
        <w:t xml:space="preserve"> </w:t>
      </w:r>
      <w:r w:rsidR="0027121F" w:rsidRPr="0027121F">
        <w:rPr>
          <w:rFonts w:asciiTheme="majorHAnsi" w:hAnsiTheme="majorHAnsi"/>
          <w:sz w:val="24"/>
          <w:szCs w:val="24"/>
        </w:rPr>
        <w:t xml:space="preserve">: </w:t>
      </w:r>
      <w:bookmarkStart w:id="3" w:name="_Toc10198853"/>
      <w:r w:rsidR="007A5B1F">
        <w:rPr>
          <w:rFonts w:asciiTheme="majorHAnsi" w:hAnsiTheme="majorHAnsi"/>
          <w:sz w:val="24"/>
          <w:szCs w:val="24"/>
        </w:rPr>
        <w:t>κριθάρι, σιτάρι, ζαχαρότευτλα, κρέας και γαλακτοκομι</w:t>
      </w:r>
      <w:r w:rsidR="00B34A3F">
        <w:rPr>
          <w:rFonts w:asciiTheme="majorHAnsi" w:hAnsiTheme="majorHAnsi"/>
          <w:sz w:val="24"/>
          <w:szCs w:val="24"/>
        </w:rPr>
        <w:t xml:space="preserve">κά καθώς και </w:t>
      </w:r>
      <w:proofErr w:type="spellStart"/>
      <w:r w:rsidR="00B34A3F">
        <w:rPr>
          <w:rFonts w:asciiTheme="majorHAnsi" w:hAnsiTheme="majorHAnsi"/>
          <w:sz w:val="24"/>
          <w:szCs w:val="24"/>
        </w:rPr>
        <w:t>ιχθυη</w:t>
      </w:r>
      <w:bookmarkEnd w:id="3"/>
      <w:r w:rsidR="00CB47F4">
        <w:rPr>
          <w:rFonts w:asciiTheme="majorHAnsi" w:hAnsiTheme="majorHAnsi"/>
          <w:sz w:val="24"/>
          <w:szCs w:val="24"/>
        </w:rPr>
        <w:t>ρά</w:t>
      </w:r>
      <w:proofErr w:type="spellEnd"/>
      <w:r w:rsidR="00003D4E">
        <w:rPr>
          <w:rFonts w:asciiTheme="majorHAnsi" w:hAnsiTheme="majorHAnsi"/>
          <w:sz w:val="24"/>
          <w:szCs w:val="24"/>
        </w:rPr>
        <w:t xml:space="preserve">. </w:t>
      </w:r>
    </w:p>
    <w:tbl>
      <w:tblPr>
        <w:tblW w:w="8647" w:type="dxa"/>
        <w:tblInd w:w="108" w:type="dxa"/>
        <w:tblLayout w:type="fixed"/>
        <w:tblLook w:val="04A0"/>
      </w:tblPr>
      <w:tblGrid>
        <w:gridCol w:w="2944"/>
        <w:gridCol w:w="1143"/>
        <w:gridCol w:w="1158"/>
        <w:gridCol w:w="1134"/>
        <w:gridCol w:w="1134"/>
        <w:gridCol w:w="1134"/>
      </w:tblGrid>
      <w:tr w:rsidR="00003D4E" w:rsidRPr="00091FF1" w:rsidTr="00625C33">
        <w:trPr>
          <w:trHeight w:val="315"/>
        </w:trPr>
        <w:tc>
          <w:tcPr>
            <w:tcW w:w="8647" w:type="dxa"/>
            <w:gridSpan w:val="6"/>
            <w:tcBorders>
              <w:top w:val="nil"/>
              <w:left w:val="nil"/>
              <w:bottom w:val="nil"/>
              <w:right w:val="nil"/>
            </w:tcBorders>
            <w:shd w:val="clear" w:color="000000" w:fill="FFFFFF"/>
            <w:noWrap/>
            <w:vAlign w:val="bottom"/>
            <w:hideMark/>
          </w:tcPr>
          <w:p w:rsidR="00003D4E" w:rsidRPr="00091FF1" w:rsidRDefault="00003D4E" w:rsidP="00625C33">
            <w:pPr>
              <w:rPr>
                <w:rFonts w:ascii="Cambria" w:hAnsi="Cambria"/>
                <w:b/>
                <w:color w:val="000000"/>
              </w:rPr>
            </w:pPr>
            <w:r w:rsidRPr="00091FF1">
              <w:rPr>
                <w:rFonts w:ascii="Cambria" w:hAnsi="Cambria"/>
                <w:b/>
                <w:color w:val="000000"/>
              </w:rPr>
              <w:t>Κύριοι Οικονομικοί Δείκτες, πρόβλεψη Κυβέρνησης, Σεπτέμβριος 2019 </w:t>
            </w:r>
          </w:p>
        </w:tc>
      </w:tr>
      <w:tr w:rsidR="00003D4E" w:rsidRPr="00091FF1" w:rsidTr="00625C33">
        <w:trPr>
          <w:trHeight w:val="4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3D4E" w:rsidRPr="00091FF1" w:rsidRDefault="00003D4E" w:rsidP="00003D4E">
            <w:pPr>
              <w:ind w:firstLineChars="100" w:firstLine="220"/>
              <w:jc w:val="right"/>
              <w:rPr>
                <w:rFonts w:ascii="Cambria" w:hAnsi="Cambria"/>
                <w:color w:val="FFFFFF"/>
              </w:rPr>
            </w:pPr>
            <w:r w:rsidRPr="00091FF1">
              <w:rPr>
                <w:rFonts w:ascii="Cambria" w:hAnsi="Cambria"/>
                <w:color w:val="FFFFFF"/>
              </w:rPr>
              <w:t> </w:t>
            </w:r>
          </w:p>
        </w:tc>
        <w:tc>
          <w:tcPr>
            <w:tcW w:w="1143" w:type="dxa"/>
            <w:tcBorders>
              <w:top w:val="single" w:sz="4" w:space="0" w:color="auto"/>
              <w:left w:val="nil"/>
              <w:bottom w:val="single" w:sz="4" w:space="0" w:color="auto"/>
              <w:right w:val="single" w:sz="4" w:space="0" w:color="auto"/>
            </w:tcBorders>
            <w:shd w:val="clear" w:color="000000" w:fill="FFFFFF"/>
            <w:vAlign w:val="bottom"/>
            <w:hideMark/>
          </w:tcPr>
          <w:p w:rsidR="00003D4E" w:rsidRPr="00091FF1" w:rsidRDefault="00003D4E" w:rsidP="00003D4E">
            <w:pPr>
              <w:ind w:firstLineChars="100" w:firstLine="221"/>
              <w:jc w:val="center"/>
              <w:rPr>
                <w:rFonts w:ascii="Cambria" w:hAnsi="Cambria"/>
                <w:b/>
                <w:bCs/>
              </w:rPr>
            </w:pPr>
            <w:r w:rsidRPr="00091FF1">
              <w:rPr>
                <w:rFonts w:ascii="Cambria" w:hAnsi="Cambria"/>
                <w:b/>
                <w:bCs/>
              </w:rPr>
              <w:t>2018</w:t>
            </w:r>
          </w:p>
        </w:tc>
        <w:tc>
          <w:tcPr>
            <w:tcW w:w="1158" w:type="dxa"/>
            <w:tcBorders>
              <w:top w:val="single" w:sz="4" w:space="0" w:color="auto"/>
              <w:left w:val="nil"/>
              <w:bottom w:val="single" w:sz="4" w:space="0" w:color="auto"/>
              <w:right w:val="single" w:sz="4" w:space="0" w:color="auto"/>
            </w:tcBorders>
            <w:shd w:val="clear" w:color="000000" w:fill="FFFFFF"/>
            <w:vAlign w:val="bottom"/>
            <w:hideMark/>
          </w:tcPr>
          <w:p w:rsidR="00003D4E" w:rsidRPr="00091FF1" w:rsidRDefault="00003D4E" w:rsidP="00003D4E">
            <w:pPr>
              <w:ind w:firstLineChars="100" w:firstLine="221"/>
              <w:jc w:val="center"/>
              <w:rPr>
                <w:rFonts w:ascii="Cambria" w:hAnsi="Cambria"/>
                <w:b/>
                <w:bCs/>
              </w:rPr>
            </w:pPr>
            <w:r w:rsidRPr="00091FF1">
              <w:rPr>
                <w:rFonts w:ascii="Cambria" w:hAnsi="Cambria"/>
                <w:b/>
                <w:bCs/>
              </w:rPr>
              <w:t>2019</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03D4E" w:rsidRPr="00091FF1" w:rsidRDefault="00003D4E" w:rsidP="00003D4E">
            <w:pPr>
              <w:ind w:firstLineChars="100" w:firstLine="221"/>
              <w:jc w:val="center"/>
              <w:rPr>
                <w:rFonts w:ascii="Cambria" w:hAnsi="Cambria"/>
                <w:b/>
                <w:bCs/>
              </w:rPr>
            </w:pPr>
            <w:r w:rsidRPr="00091FF1">
              <w:rPr>
                <w:rFonts w:ascii="Cambria" w:hAnsi="Cambria"/>
                <w:b/>
                <w:bCs/>
              </w:rPr>
              <w:t>2020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03D4E" w:rsidRPr="00091FF1" w:rsidRDefault="00003D4E" w:rsidP="00003D4E">
            <w:pPr>
              <w:ind w:firstLineChars="100" w:firstLine="221"/>
              <w:jc w:val="center"/>
              <w:rPr>
                <w:rFonts w:ascii="Cambria" w:hAnsi="Cambria"/>
                <w:b/>
                <w:bCs/>
              </w:rPr>
            </w:pPr>
            <w:r w:rsidRPr="00091FF1">
              <w:rPr>
                <w:rFonts w:ascii="Cambria" w:hAnsi="Cambria"/>
                <w:b/>
                <w:bCs/>
              </w:rPr>
              <w:t>2021</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03D4E" w:rsidRPr="00091FF1" w:rsidRDefault="00003D4E" w:rsidP="00003D4E">
            <w:pPr>
              <w:ind w:firstLineChars="100" w:firstLine="221"/>
              <w:jc w:val="center"/>
              <w:rPr>
                <w:rFonts w:ascii="Cambria" w:hAnsi="Cambria"/>
                <w:b/>
                <w:bCs/>
              </w:rPr>
            </w:pPr>
            <w:r w:rsidRPr="00091FF1">
              <w:rPr>
                <w:rFonts w:ascii="Cambria" w:hAnsi="Cambria"/>
                <w:b/>
                <w:bCs/>
              </w:rPr>
              <w:t>2022</w:t>
            </w:r>
          </w:p>
        </w:tc>
      </w:tr>
      <w:tr w:rsidR="00003D4E" w:rsidRPr="00091FF1" w:rsidTr="00003D4E">
        <w:trPr>
          <w:trHeight w:val="627"/>
        </w:trPr>
        <w:tc>
          <w:tcPr>
            <w:tcW w:w="2944" w:type="dxa"/>
            <w:tcBorders>
              <w:top w:val="nil"/>
              <w:left w:val="single" w:sz="4" w:space="0" w:color="auto"/>
              <w:bottom w:val="single" w:sz="4" w:space="0" w:color="auto"/>
              <w:right w:val="single" w:sz="4" w:space="0" w:color="auto"/>
            </w:tcBorders>
            <w:shd w:val="clear" w:color="000000" w:fill="FFFFFF"/>
            <w:vAlign w:val="bottom"/>
            <w:hideMark/>
          </w:tcPr>
          <w:p w:rsidR="00003D4E" w:rsidRPr="00F90A0D" w:rsidRDefault="00003D4E" w:rsidP="00625C33">
            <w:pPr>
              <w:rPr>
                <w:rFonts w:ascii="Cambria" w:hAnsi="Cambria"/>
              </w:rPr>
            </w:pPr>
            <w:r>
              <w:rPr>
                <w:rFonts w:ascii="Cambria" w:hAnsi="Cambria"/>
              </w:rPr>
              <w:t>Ονομαστικό ΑΕΠ (δισ. Ευρώ)</w:t>
            </w:r>
          </w:p>
        </w:tc>
        <w:tc>
          <w:tcPr>
            <w:tcW w:w="1143" w:type="dxa"/>
            <w:tcBorders>
              <w:top w:val="nil"/>
              <w:left w:val="nil"/>
              <w:bottom w:val="single" w:sz="4" w:space="0" w:color="auto"/>
              <w:right w:val="single" w:sz="4" w:space="0" w:color="auto"/>
            </w:tcBorders>
            <w:shd w:val="clear" w:color="000000" w:fill="FFFFFF"/>
            <w:hideMark/>
          </w:tcPr>
          <w:p w:rsidR="00003D4E" w:rsidRPr="000A1962" w:rsidRDefault="00003D4E" w:rsidP="00625C33">
            <w:pPr>
              <w:rPr>
                <w:rFonts w:asciiTheme="majorHAnsi" w:hAnsiTheme="majorHAnsi"/>
                <w:sz w:val="24"/>
                <w:szCs w:val="24"/>
              </w:rPr>
            </w:pPr>
            <w:r>
              <w:rPr>
                <w:rFonts w:asciiTheme="majorHAnsi" w:hAnsiTheme="majorHAnsi"/>
              </w:rPr>
              <w:t xml:space="preserve">   </w:t>
            </w:r>
            <w:r>
              <w:rPr>
                <w:rFonts w:asciiTheme="majorHAnsi" w:hAnsiTheme="majorHAnsi"/>
                <w:sz w:val="24"/>
                <w:szCs w:val="24"/>
                <w:lang w:val="en-US"/>
              </w:rPr>
              <w:t>467</w:t>
            </w:r>
            <w:r>
              <w:rPr>
                <w:rFonts w:asciiTheme="majorHAnsi" w:hAnsiTheme="majorHAnsi"/>
                <w:sz w:val="24"/>
                <w:szCs w:val="24"/>
              </w:rPr>
              <w:t>,0</w:t>
            </w:r>
          </w:p>
        </w:tc>
        <w:tc>
          <w:tcPr>
            <w:tcW w:w="1158" w:type="dxa"/>
            <w:tcBorders>
              <w:top w:val="nil"/>
              <w:left w:val="nil"/>
              <w:bottom w:val="single" w:sz="4" w:space="0" w:color="auto"/>
              <w:right w:val="single" w:sz="4" w:space="0" w:color="auto"/>
            </w:tcBorders>
            <w:shd w:val="clear" w:color="000000" w:fill="FFFFFF"/>
            <w:hideMark/>
          </w:tcPr>
          <w:p w:rsidR="00003D4E" w:rsidRPr="000A1962" w:rsidRDefault="00003D4E" w:rsidP="00625C33">
            <w:pPr>
              <w:rPr>
                <w:rFonts w:asciiTheme="majorHAnsi" w:hAnsiTheme="majorHAnsi"/>
                <w:sz w:val="24"/>
                <w:szCs w:val="24"/>
              </w:rPr>
            </w:pPr>
            <w:r>
              <w:rPr>
                <w:rFonts w:asciiTheme="majorHAnsi" w:hAnsiTheme="majorHAnsi"/>
              </w:rPr>
              <w:t xml:space="preserve">   </w:t>
            </w:r>
            <w:r>
              <w:rPr>
                <w:rFonts w:asciiTheme="majorHAnsi" w:hAnsiTheme="majorHAnsi"/>
                <w:sz w:val="24"/>
                <w:szCs w:val="24"/>
              </w:rPr>
              <w:t>518,0</w:t>
            </w:r>
          </w:p>
        </w:tc>
        <w:tc>
          <w:tcPr>
            <w:tcW w:w="1134" w:type="dxa"/>
            <w:tcBorders>
              <w:top w:val="nil"/>
              <w:left w:val="nil"/>
              <w:bottom w:val="single" w:sz="4" w:space="0" w:color="auto"/>
              <w:right w:val="single" w:sz="4" w:space="0" w:color="auto"/>
            </w:tcBorders>
            <w:shd w:val="clear" w:color="000000" w:fill="FFFFFF"/>
            <w:vAlign w:val="bottom"/>
            <w:hideMark/>
          </w:tcPr>
          <w:p w:rsidR="00003D4E" w:rsidRPr="00F90A0D" w:rsidRDefault="00003D4E" w:rsidP="00625C33">
            <w:pPr>
              <w:jc w:val="center"/>
              <w:rPr>
                <w:rFonts w:ascii="Cambria" w:hAnsi="Cambria"/>
              </w:rPr>
            </w:pPr>
          </w:p>
        </w:tc>
        <w:tc>
          <w:tcPr>
            <w:tcW w:w="1134" w:type="dxa"/>
            <w:tcBorders>
              <w:top w:val="nil"/>
              <w:left w:val="nil"/>
              <w:bottom w:val="single" w:sz="4" w:space="0" w:color="auto"/>
              <w:right w:val="single" w:sz="4" w:space="0" w:color="auto"/>
            </w:tcBorders>
            <w:shd w:val="clear" w:color="000000" w:fill="FFFFFF"/>
            <w:vAlign w:val="bottom"/>
            <w:hideMark/>
          </w:tcPr>
          <w:p w:rsidR="00003D4E" w:rsidRPr="00F90A0D" w:rsidRDefault="00003D4E" w:rsidP="00625C33">
            <w:pPr>
              <w:jc w:val="center"/>
              <w:rPr>
                <w:rFonts w:ascii="Cambria" w:hAnsi="Cambria"/>
              </w:rPr>
            </w:pPr>
          </w:p>
        </w:tc>
        <w:tc>
          <w:tcPr>
            <w:tcW w:w="1134" w:type="dxa"/>
            <w:tcBorders>
              <w:top w:val="nil"/>
              <w:left w:val="nil"/>
              <w:bottom w:val="single" w:sz="4" w:space="0" w:color="auto"/>
              <w:right w:val="single" w:sz="4" w:space="0" w:color="auto"/>
            </w:tcBorders>
            <w:shd w:val="clear" w:color="000000" w:fill="FFFFFF"/>
            <w:vAlign w:val="bottom"/>
            <w:hideMark/>
          </w:tcPr>
          <w:p w:rsidR="00003D4E" w:rsidRPr="00F90A0D" w:rsidRDefault="00003D4E" w:rsidP="00625C33">
            <w:pPr>
              <w:jc w:val="center"/>
              <w:rPr>
                <w:rFonts w:ascii="Cambria" w:hAnsi="Cambria"/>
              </w:rPr>
            </w:pPr>
          </w:p>
        </w:tc>
      </w:tr>
      <w:tr w:rsidR="00003D4E" w:rsidRPr="00091FF1" w:rsidTr="00625C33">
        <w:trPr>
          <w:trHeight w:val="315"/>
        </w:trPr>
        <w:tc>
          <w:tcPr>
            <w:tcW w:w="2944" w:type="dxa"/>
            <w:tcBorders>
              <w:top w:val="nil"/>
              <w:left w:val="single" w:sz="4" w:space="0" w:color="auto"/>
              <w:bottom w:val="single" w:sz="4" w:space="0" w:color="auto"/>
              <w:right w:val="single" w:sz="4" w:space="0" w:color="auto"/>
            </w:tcBorders>
            <w:shd w:val="clear" w:color="000000" w:fill="FFFFFF"/>
            <w:vAlign w:val="bottom"/>
            <w:hideMark/>
          </w:tcPr>
          <w:p w:rsidR="00003D4E" w:rsidRPr="00F90A0D" w:rsidRDefault="00003D4E" w:rsidP="00625C33">
            <w:pPr>
              <w:rPr>
                <w:rFonts w:ascii="Cambria" w:hAnsi="Cambria"/>
              </w:rPr>
            </w:pPr>
            <w:r w:rsidRPr="00F90A0D">
              <w:rPr>
                <w:rFonts w:ascii="Cambria" w:hAnsi="Cambria"/>
              </w:rPr>
              <w:t>Αύξηση ΑΕΠ %</w:t>
            </w:r>
          </w:p>
        </w:tc>
        <w:tc>
          <w:tcPr>
            <w:tcW w:w="1143" w:type="dxa"/>
            <w:tcBorders>
              <w:top w:val="nil"/>
              <w:left w:val="nil"/>
              <w:bottom w:val="single" w:sz="4" w:space="0" w:color="auto"/>
              <w:right w:val="single" w:sz="4" w:space="0" w:color="auto"/>
            </w:tcBorders>
            <w:shd w:val="clear" w:color="000000" w:fill="FFFFFF"/>
            <w:vAlign w:val="bottom"/>
            <w:hideMark/>
          </w:tcPr>
          <w:p w:rsidR="00003D4E" w:rsidRPr="00F90A0D" w:rsidRDefault="00003D4E" w:rsidP="00625C33">
            <w:pPr>
              <w:jc w:val="center"/>
              <w:rPr>
                <w:rFonts w:ascii="Cambria" w:hAnsi="Cambria"/>
              </w:rPr>
            </w:pPr>
            <w:r w:rsidRPr="00F90A0D">
              <w:rPr>
                <w:rFonts w:ascii="Cambria" w:hAnsi="Cambria"/>
              </w:rPr>
              <w:t>2.5</w:t>
            </w:r>
          </w:p>
        </w:tc>
        <w:tc>
          <w:tcPr>
            <w:tcW w:w="1158" w:type="dxa"/>
            <w:tcBorders>
              <w:top w:val="nil"/>
              <w:left w:val="nil"/>
              <w:bottom w:val="single" w:sz="4" w:space="0" w:color="auto"/>
              <w:right w:val="single" w:sz="4" w:space="0" w:color="auto"/>
            </w:tcBorders>
            <w:shd w:val="clear" w:color="000000" w:fill="FFFFFF"/>
            <w:vAlign w:val="bottom"/>
            <w:hideMark/>
          </w:tcPr>
          <w:p w:rsidR="00003D4E" w:rsidRPr="00F90A0D" w:rsidRDefault="00003D4E" w:rsidP="00625C33">
            <w:pPr>
              <w:jc w:val="center"/>
              <w:rPr>
                <w:rFonts w:ascii="Cambria" w:hAnsi="Cambria"/>
              </w:rPr>
            </w:pPr>
            <w:r w:rsidRPr="00F90A0D">
              <w:rPr>
                <w:rFonts w:ascii="Cambria" w:hAnsi="Cambria"/>
              </w:rPr>
              <w:t>1.5</w:t>
            </w:r>
          </w:p>
        </w:tc>
        <w:tc>
          <w:tcPr>
            <w:tcW w:w="1134" w:type="dxa"/>
            <w:tcBorders>
              <w:top w:val="nil"/>
              <w:left w:val="nil"/>
              <w:bottom w:val="single" w:sz="4" w:space="0" w:color="auto"/>
              <w:right w:val="single" w:sz="4" w:space="0" w:color="auto"/>
            </w:tcBorders>
            <w:shd w:val="clear" w:color="000000" w:fill="FFFFFF"/>
            <w:vAlign w:val="bottom"/>
            <w:hideMark/>
          </w:tcPr>
          <w:p w:rsidR="00003D4E" w:rsidRPr="00F90A0D" w:rsidRDefault="00003D4E" w:rsidP="00625C33">
            <w:pPr>
              <w:jc w:val="center"/>
              <w:rPr>
                <w:rFonts w:ascii="Cambria" w:hAnsi="Cambria"/>
              </w:rPr>
            </w:pPr>
            <w:r w:rsidRPr="00F90A0D">
              <w:rPr>
                <w:rFonts w:ascii="Cambria" w:hAnsi="Cambria"/>
              </w:rPr>
              <w:t>1.2</w:t>
            </w:r>
          </w:p>
        </w:tc>
        <w:tc>
          <w:tcPr>
            <w:tcW w:w="1134" w:type="dxa"/>
            <w:tcBorders>
              <w:top w:val="nil"/>
              <w:left w:val="nil"/>
              <w:bottom w:val="single" w:sz="4" w:space="0" w:color="auto"/>
              <w:right w:val="single" w:sz="4" w:space="0" w:color="auto"/>
            </w:tcBorders>
            <w:shd w:val="clear" w:color="000000" w:fill="FFFFFF"/>
            <w:vAlign w:val="bottom"/>
            <w:hideMark/>
          </w:tcPr>
          <w:p w:rsidR="00003D4E" w:rsidRPr="00F90A0D" w:rsidRDefault="00003D4E" w:rsidP="00625C33">
            <w:pPr>
              <w:jc w:val="center"/>
              <w:rPr>
                <w:rFonts w:ascii="Cambria" w:hAnsi="Cambria"/>
              </w:rPr>
            </w:pPr>
            <w:r w:rsidRPr="00F90A0D">
              <w:rPr>
                <w:rFonts w:ascii="Cambria" w:hAnsi="Cambria"/>
              </w:rPr>
              <w:t>1.7</w:t>
            </w:r>
          </w:p>
        </w:tc>
        <w:tc>
          <w:tcPr>
            <w:tcW w:w="1134" w:type="dxa"/>
            <w:tcBorders>
              <w:top w:val="nil"/>
              <w:left w:val="nil"/>
              <w:bottom w:val="single" w:sz="4" w:space="0" w:color="auto"/>
              <w:right w:val="single" w:sz="4" w:space="0" w:color="auto"/>
            </w:tcBorders>
            <w:shd w:val="clear" w:color="000000" w:fill="FFFFFF"/>
            <w:vAlign w:val="bottom"/>
            <w:hideMark/>
          </w:tcPr>
          <w:p w:rsidR="00003D4E" w:rsidRPr="00F90A0D" w:rsidRDefault="00003D4E" w:rsidP="00625C33">
            <w:pPr>
              <w:jc w:val="center"/>
              <w:rPr>
                <w:rFonts w:ascii="Cambria" w:hAnsi="Cambria"/>
              </w:rPr>
            </w:pPr>
            <w:r w:rsidRPr="00F90A0D">
              <w:rPr>
                <w:rFonts w:ascii="Cambria" w:hAnsi="Cambria"/>
              </w:rPr>
              <w:t>2.0</w:t>
            </w:r>
          </w:p>
        </w:tc>
      </w:tr>
      <w:tr w:rsidR="00003D4E" w:rsidRPr="00091FF1" w:rsidTr="00625C33">
        <w:trPr>
          <w:trHeight w:val="630"/>
        </w:trPr>
        <w:tc>
          <w:tcPr>
            <w:tcW w:w="2944" w:type="dxa"/>
            <w:tcBorders>
              <w:top w:val="nil"/>
              <w:left w:val="single" w:sz="4" w:space="0" w:color="auto"/>
              <w:bottom w:val="single" w:sz="4" w:space="0" w:color="auto"/>
              <w:right w:val="single" w:sz="4" w:space="0" w:color="auto"/>
            </w:tcBorders>
            <w:shd w:val="clear" w:color="000000" w:fill="FFFFFF"/>
            <w:vAlign w:val="bottom"/>
            <w:hideMark/>
          </w:tcPr>
          <w:p w:rsidR="00003D4E" w:rsidRPr="00F90A0D" w:rsidRDefault="00003D4E" w:rsidP="00625C33">
            <w:pPr>
              <w:rPr>
                <w:rFonts w:ascii="Cambria" w:hAnsi="Cambria"/>
              </w:rPr>
            </w:pPr>
            <w:r w:rsidRPr="00F90A0D">
              <w:rPr>
                <w:rFonts w:ascii="Cambria" w:hAnsi="Cambria"/>
              </w:rPr>
              <w:t>Αύξηση Απασχόλησης, ηλικίες 15–74, %</w:t>
            </w:r>
          </w:p>
        </w:tc>
        <w:tc>
          <w:tcPr>
            <w:tcW w:w="1143" w:type="dxa"/>
            <w:tcBorders>
              <w:top w:val="nil"/>
              <w:left w:val="nil"/>
              <w:bottom w:val="single" w:sz="4" w:space="0" w:color="auto"/>
              <w:right w:val="single" w:sz="4" w:space="0" w:color="auto"/>
            </w:tcBorders>
            <w:shd w:val="clear" w:color="000000" w:fill="FFFFFF"/>
            <w:vAlign w:val="bottom"/>
            <w:hideMark/>
          </w:tcPr>
          <w:p w:rsidR="00003D4E" w:rsidRPr="00F90A0D" w:rsidRDefault="00003D4E" w:rsidP="00625C33">
            <w:pPr>
              <w:jc w:val="center"/>
              <w:rPr>
                <w:rFonts w:ascii="Cambria" w:hAnsi="Cambria"/>
              </w:rPr>
            </w:pPr>
            <w:r w:rsidRPr="00F90A0D">
              <w:rPr>
                <w:rFonts w:ascii="Cambria" w:hAnsi="Cambria"/>
              </w:rPr>
              <w:t>1.8</w:t>
            </w:r>
          </w:p>
        </w:tc>
        <w:tc>
          <w:tcPr>
            <w:tcW w:w="1158" w:type="dxa"/>
            <w:tcBorders>
              <w:top w:val="nil"/>
              <w:left w:val="nil"/>
              <w:bottom w:val="single" w:sz="4" w:space="0" w:color="auto"/>
              <w:right w:val="single" w:sz="4" w:space="0" w:color="auto"/>
            </w:tcBorders>
            <w:shd w:val="clear" w:color="000000" w:fill="FFFFFF"/>
            <w:vAlign w:val="bottom"/>
            <w:hideMark/>
          </w:tcPr>
          <w:p w:rsidR="00003D4E" w:rsidRPr="00F90A0D" w:rsidRDefault="00003D4E" w:rsidP="00625C33">
            <w:pPr>
              <w:jc w:val="center"/>
              <w:rPr>
                <w:rFonts w:ascii="Cambria" w:hAnsi="Cambria"/>
              </w:rPr>
            </w:pPr>
            <w:r w:rsidRPr="00F90A0D">
              <w:rPr>
                <w:rFonts w:ascii="Cambria" w:hAnsi="Cambria"/>
              </w:rPr>
              <w:t>0.8</w:t>
            </w:r>
          </w:p>
        </w:tc>
        <w:tc>
          <w:tcPr>
            <w:tcW w:w="1134" w:type="dxa"/>
            <w:tcBorders>
              <w:top w:val="nil"/>
              <w:left w:val="nil"/>
              <w:bottom w:val="single" w:sz="4" w:space="0" w:color="auto"/>
              <w:right w:val="single" w:sz="4" w:space="0" w:color="auto"/>
            </w:tcBorders>
            <w:shd w:val="clear" w:color="000000" w:fill="FFFFFF"/>
            <w:vAlign w:val="bottom"/>
            <w:hideMark/>
          </w:tcPr>
          <w:p w:rsidR="00003D4E" w:rsidRPr="00F90A0D" w:rsidRDefault="00003D4E" w:rsidP="00625C33">
            <w:pPr>
              <w:jc w:val="center"/>
              <w:rPr>
                <w:rFonts w:ascii="Cambria" w:hAnsi="Cambria"/>
              </w:rPr>
            </w:pPr>
            <w:r w:rsidRPr="00F90A0D">
              <w:rPr>
                <w:rFonts w:ascii="Cambria" w:hAnsi="Cambria"/>
              </w:rPr>
              <w:t>0.4</w:t>
            </w:r>
          </w:p>
        </w:tc>
        <w:tc>
          <w:tcPr>
            <w:tcW w:w="1134" w:type="dxa"/>
            <w:tcBorders>
              <w:top w:val="nil"/>
              <w:left w:val="nil"/>
              <w:bottom w:val="single" w:sz="4" w:space="0" w:color="auto"/>
              <w:right w:val="single" w:sz="4" w:space="0" w:color="auto"/>
            </w:tcBorders>
            <w:shd w:val="clear" w:color="000000" w:fill="FFFFFF"/>
            <w:vAlign w:val="bottom"/>
            <w:hideMark/>
          </w:tcPr>
          <w:p w:rsidR="00003D4E" w:rsidRPr="00F90A0D" w:rsidRDefault="00003D4E" w:rsidP="00625C33">
            <w:pPr>
              <w:jc w:val="center"/>
              <w:rPr>
                <w:rFonts w:ascii="Cambria" w:hAnsi="Cambria"/>
              </w:rPr>
            </w:pPr>
            <w:r w:rsidRPr="00F90A0D">
              <w:rPr>
                <w:rFonts w:ascii="Cambria" w:hAnsi="Cambria"/>
              </w:rPr>
              <w:t>0.6</w:t>
            </w:r>
          </w:p>
        </w:tc>
        <w:tc>
          <w:tcPr>
            <w:tcW w:w="1134" w:type="dxa"/>
            <w:tcBorders>
              <w:top w:val="nil"/>
              <w:left w:val="nil"/>
              <w:bottom w:val="single" w:sz="4" w:space="0" w:color="auto"/>
              <w:right w:val="single" w:sz="4" w:space="0" w:color="auto"/>
            </w:tcBorders>
            <w:shd w:val="clear" w:color="000000" w:fill="FFFFFF"/>
            <w:vAlign w:val="bottom"/>
            <w:hideMark/>
          </w:tcPr>
          <w:p w:rsidR="00003D4E" w:rsidRPr="00F90A0D" w:rsidRDefault="00003D4E" w:rsidP="00625C33">
            <w:pPr>
              <w:jc w:val="center"/>
              <w:rPr>
                <w:rFonts w:ascii="Cambria" w:hAnsi="Cambria"/>
              </w:rPr>
            </w:pPr>
            <w:r w:rsidRPr="00F90A0D">
              <w:rPr>
                <w:rFonts w:ascii="Cambria" w:hAnsi="Cambria"/>
              </w:rPr>
              <w:t>0.6</w:t>
            </w:r>
          </w:p>
        </w:tc>
      </w:tr>
      <w:tr w:rsidR="00003D4E" w:rsidRPr="00091FF1" w:rsidTr="00625C33">
        <w:trPr>
          <w:trHeight w:val="945"/>
        </w:trPr>
        <w:tc>
          <w:tcPr>
            <w:tcW w:w="2944" w:type="dxa"/>
            <w:tcBorders>
              <w:top w:val="nil"/>
              <w:left w:val="single" w:sz="4" w:space="0" w:color="auto"/>
              <w:bottom w:val="single" w:sz="4" w:space="0" w:color="auto"/>
              <w:right w:val="single" w:sz="4" w:space="0" w:color="auto"/>
            </w:tcBorders>
            <w:shd w:val="clear" w:color="000000" w:fill="FFFFFF"/>
            <w:vAlign w:val="bottom"/>
            <w:hideMark/>
          </w:tcPr>
          <w:p w:rsidR="00003D4E" w:rsidRPr="00F90A0D" w:rsidRDefault="00003D4E" w:rsidP="00625C33">
            <w:pPr>
              <w:rPr>
                <w:rFonts w:ascii="Cambria" w:hAnsi="Cambria"/>
              </w:rPr>
            </w:pPr>
            <w:r w:rsidRPr="00F90A0D">
              <w:rPr>
                <w:rFonts w:ascii="Cambria" w:hAnsi="Cambria"/>
              </w:rPr>
              <w:t>Ανεργία % ως ποσοστό εργατικού δυναμικού, ηλικίες  15–74</w:t>
            </w:r>
          </w:p>
        </w:tc>
        <w:tc>
          <w:tcPr>
            <w:tcW w:w="1143" w:type="dxa"/>
            <w:tcBorders>
              <w:top w:val="nil"/>
              <w:left w:val="nil"/>
              <w:bottom w:val="single" w:sz="4" w:space="0" w:color="auto"/>
              <w:right w:val="single" w:sz="4" w:space="0" w:color="auto"/>
            </w:tcBorders>
            <w:shd w:val="clear" w:color="000000" w:fill="FFFFFF"/>
            <w:vAlign w:val="bottom"/>
            <w:hideMark/>
          </w:tcPr>
          <w:p w:rsidR="00003D4E" w:rsidRPr="00F90A0D" w:rsidRDefault="00003D4E" w:rsidP="00625C33">
            <w:pPr>
              <w:jc w:val="center"/>
              <w:rPr>
                <w:rFonts w:ascii="Cambria" w:hAnsi="Cambria"/>
              </w:rPr>
            </w:pPr>
            <w:r w:rsidRPr="00F90A0D">
              <w:rPr>
                <w:rFonts w:ascii="Cambria" w:hAnsi="Cambria"/>
              </w:rPr>
              <w:t>6.3</w:t>
            </w:r>
          </w:p>
        </w:tc>
        <w:tc>
          <w:tcPr>
            <w:tcW w:w="1158" w:type="dxa"/>
            <w:tcBorders>
              <w:top w:val="nil"/>
              <w:left w:val="nil"/>
              <w:bottom w:val="single" w:sz="4" w:space="0" w:color="auto"/>
              <w:right w:val="single" w:sz="4" w:space="0" w:color="auto"/>
            </w:tcBorders>
            <w:shd w:val="clear" w:color="000000" w:fill="FFFFFF"/>
            <w:vAlign w:val="bottom"/>
            <w:hideMark/>
          </w:tcPr>
          <w:p w:rsidR="00003D4E" w:rsidRPr="00F90A0D" w:rsidRDefault="00003D4E" w:rsidP="00625C33">
            <w:pPr>
              <w:jc w:val="center"/>
              <w:rPr>
                <w:rFonts w:ascii="Cambria" w:hAnsi="Cambria"/>
              </w:rPr>
            </w:pPr>
            <w:r w:rsidRPr="00F90A0D">
              <w:rPr>
                <w:rFonts w:ascii="Cambria" w:hAnsi="Cambria"/>
              </w:rPr>
              <w:t>6.3</w:t>
            </w:r>
          </w:p>
        </w:tc>
        <w:tc>
          <w:tcPr>
            <w:tcW w:w="1134" w:type="dxa"/>
            <w:tcBorders>
              <w:top w:val="nil"/>
              <w:left w:val="nil"/>
              <w:bottom w:val="single" w:sz="4" w:space="0" w:color="auto"/>
              <w:right w:val="single" w:sz="4" w:space="0" w:color="auto"/>
            </w:tcBorders>
            <w:shd w:val="clear" w:color="000000" w:fill="FFFFFF"/>
            <w:vAlign w:val="bottom"/>
            <w:hideMark/>
          </w:tcPr>
          <w:p w:rsidR="00003D4E" w:rsidRPr="00F90A0D" w:rsidRDefault="00003D4E" w:rsidP="00625C33">
            <w:pPr>
              <w:jc w:val="center"/>
              <w:rPr>
                <w:rFonts w:ascii="Cambria" w:hAnsi="Cambria"/>
              </w:rPr>
            </w:pPr>
            <w:r w:rsidRPr="00F90A0D">
              <w:rPr>
                <w:rFonts w:ascii="Cambria" w:hAnsi="Cambria"/>
              </w:rPr>
              <w:t>6.4</w:t>
            </w:r>
          </w:p>
        </w:tc>
        <w:tc>
          <w:tcPr>
            <w:tcW w:w="1134" w:type="dxa"/>
            <w:tcBorders>
              <w:top w:val="nil"/>
              <w:left w:val="nil"/>
              <w:bottom w:val="single" w:sz="4" w:space="0" w:color="auto"/>
              <w:right w:val="single" w:sz="4" w:space="0" w:color="auto"/>
            </w:tcBorders>
            <w:shd w:val="clear" w:color="000000" w:fill="FFFFFF"/>
            <w:vAlign w:val="bottom"/>
            <w:hideMark/>
          </w:tcPr>
          <w:p w:rsidR="00003D4E" w:rsidRPr="00F90A0D" w:rsidRDefault="00003D4E" w:rsidP="00625C33">
            <w:pPr>
              <w:jc w:val="center"/>
              <w:rPr>
                <w:rFonts w:ascii="Cambria" w:hAnsi="Cambria"/>
              </w:rPr>
            </w:pPr>
            <w:r w:rsidRPr="00F90A0D">
              <w:rPr>
                <w:rFonts w:ascii="Cambria" w:hAnsi="Cambria"/>
              </w:rPr>
              <w:t>6.4</w:t>
            </w:r>
          </w:p>
        </w:tc>
        <w:tc>
          <w:tcPr>
            <w:tcW w:w="1134" w:type="dxa"/>
            <w:tcBorders>
              <w:top w:val="nil"/>
              <w:left w:val="nil"/>
              <w:bottom w:val="single" w:sz="4" w:space="0" w:color="auto"/>
              <w:right w:val="single" w:sz="4" w:space="0" w:color="auto"/>
            </w:tcBorders>
            <w:shd w:val="clear" w:color="000000" w:fill="FFFFFF"/>
            <w:vAlign w:val="bottom"/>
            <w:hideMark/>
          </w:tcPr>
          <w:p w:rsidR="00003D4E" w:rsidRPr="00F90A0D" w:rsidRDefault="00003D4E" w:rsidP="00625C33">
            <w:pPr>
              <w:jc w:val="center"/>
              <w:rPr>
                <w:rFonts w:ascii="Cambria" w:hAnsi="Cambria"/>
              </w:rPr>
            </w:pPr>
            <w:r w:rsidRPr="00F90A0D">
              <w:rPr>
                <w:rFonts w:ascii="Cambria" w:hAnsi="Cambria"/>
              </w:rPr>
              <w:t>6.5</w:t>
            </w:r>
          </w:p>
        </w:tc>
      </w:tr>
      <w:tr w:rsidR="00003D4E" w:rsidRPr="00091FF1" w:rsidTr="00625C33">
        <w:trPr>
          <w:trHeight w:val="566"/>
        </w:trPr>
        <w:tc>
          <w:tcPr>
            <w:tcW w:w="2944" w:type="dxa"/>
            <w:tcBorders>
              <w:top w:val="nil"/>
              <w:left w:val="single" w:sz="4" w:space="0" w:color="auto"/>
              <w:bottom w:val="single" w:sz="4" w:space="0" w:color="auto"/>
              <w:right w:val="single" w:sz="4" w:space="0" w:color="auto"/>
            </w:tcBorders>
            <w:shd w:val="clear" w:color="000000" w:fill="FFFFFF"/>
            <w:vAlign w:val="bottom"/>
            <w:hideMark/>
          </w:tcPr>
          <w:p w:rsidR="00003D4E" w:rsidRPr="00F90A0D" w:rsidRDefault="00003D4E" w:rsidP="00625C33">
            <w:pPr>
              <w:rPr>
                <w:rFonts w:ascii="Cambria" w:hAnsi="Cambria"/>
              </w:rPr>
            </w:pPr>
            <w:r w:rsidRPr="00F90A0D">
              <w:rPr>
                <w:rFonts w:ascii="Cambria" w:hAnsi="Cambria"/>
              </w:rPr>
              <w:t>Αύξηση Πληθωρισμού %</w:t>
            </w:r>
          </w:p>
        </w:tc>
        <w:tc>
          <w:tcPr>
            <w:tcW w:w="1143" w:type="dxa"/>
            <w:tcBorders>
              <w:top w:val="nil"/>
              <w:left w:val="nil"/>
              <w:bottom w:val="single" w:sz="4" w:space="0" w:color="auto"/>
              <w:right w:val="single" w:sz="4" w:space="0" w:color="auto"/>
            </w:tcBorders>
            <w:shd w:val="clear" w:color="000000" w:fill="FFFFFF"/>
            <w:vAlign w:val="bottom"/>
            <w:hideMark/>
          </w:tcPr>
          <w:p w:rsidR="00003D4E" w:rsidRPr="00F90A0D" w:rsidRDefault="00003D4E" w:rsidP="00625C33">
            <w:pPr>
              <w:jc w:val="center"/>
              <w:rPr>
                <w:rFonts w:ascii="Cambria" w:hAnsi="Cambria"/>
              </w:rPr>
            </w:pPr>
            <w:r w:rsidRPr="00F90A0D">
              <w:rPr>
                <w:rFonts w:ascii="Cambria" w:hAnsi="Cambria"/>
              </w:rPr>
              <w:t>2,0</w:t>
            </w:r>
          </w:p>
        </w:tc>
        <w:tc>
          <w:tcPr>
            <w:tcW w:w="1158" w:type="dxa"/>
            <w:tcBorders>
              <w:top w:val="nil"/>
              <w:left w:val="nil"/>
              <w:bottom w:val="single" w:sz="4" w:space="0" w:color="auto"/>
              <w:right w:val="single" w:sz="4" w:space="0" w:color="auto"/>
            </w:tcBorders>
            <w:shd w:val="clear" w:color="000000" w:fill="FFFFFF"/>
            <w:vAlign w:val="bottom"/>
            <w:hideMark/>
          </w:tcPr>
          <w:p w:rsidR="00003D4E" w:rsidRPr="00F90A0D" w:rsidRDefault="00003D4E" w:rsidP="00625C33">
            <w:pPr>
              <w:jc w:val="center"/>
              <w:rPr>
                <w:rFonts w:ascii="Cambria" w:hAnsi="Cambria"/>
              </w:rPr>
            </w:pPr>
            <w:r w:rsidRPr="00F90A0D">
              <w:rPr>
                <w:rFonts w:ascii="Cambria" w:hAnsi="Cambria"/>
              </w:rPr>
              <w:t>1,7</w:t>
            </w:r>
          </w:p>
        </w:tc>
        <w:tc>
          <w:tcPr>
            <w:tcW w:w="1134" w:type="dxa"/>
            <w:tcBorders>
              <w:top w:val="nil"/>
              <w:left w:val="nil"/>
              <w:bottom w:val="single" w:sz="4" w:space="0" w:color="auto"/>
              <w:right w:val="single" w:sz="4" w:space="0" w:color="auto"/>
            </w:tcBorders>
            <w:shd w:val="clear" w:color="000000" w:fill="FFFFFF"/>
            <w:vAlign w:val="bottom"/>
            <w:hideMark/>
          </w:tcPr>
          <w:p w:rsidR="00003D4E" w:rsidRPr="00F90A0D" w:rsidRDefault="00003D4E" w:rsidP="00625C33">
            <w:pPr>
              <w:jc w:val="center"/>
              <w:rPr>
                <w:rFonts w:ascii="Cambria" w:hAnsi="Cambria"/>
              </w:rPr>
            </w:pPr>
            <w:r w:rsidRPr="00F90A0D">
              <w:rPr>
                <w:rFonts w:ascii="Cambria" w:hAnsi="Cambria"/>
              </w:rPr>
              <w:t>1,5</w:t>
            </w:r>
          </w:p>
        </w:tc>
        <w:tc>
          <w:tcPr>
            <w:tcW w:w="1134" w:type="dxa"/>
            <w:tcBorders>
              <w:top w:val="nil"/>
              <w:left w:val="nil"/>
              <w:bottom w:val="single" w:sz="4" w:space="0" w:color="auto"/>
              <w:right w:val="single" w:sz="4" w:space="0" w:color="auto"/>
            </w:tcBorders>
            <w:shd w:val="clear" w:color="000000" w:fill="FFFFFF"/>
            <w:vAlign w:val="bottom"/>
            <w:hideMark/>
          </w:tcPr>
          <w:p w:rsidR="00003D4E" w:rsidRPr="00F90A0D" w:rsidRDefault="00003D4E" w:rsidP="00625C33">
            <w:pPr>
              <w:jc w:val="center"/>
              <w:rPr>
                <w:rFonts w:ascii="Cambria" w:hAnsi="Cambria"/>
              </w:rPr>
            </w:pPr>
            <w:r w:rsidRPr="00F90A0D">
              <w:rPr>
                <w:rFonts w:ascii="Cambria" w:hAnsi="Cambria"/>
              </w:rPr>
              <w:t>1,6</w:t>
            </w:r>
          </w:p>
        </w:tc>
        <w:tc>
          <w:tcPr>
            <w:tcW w:w="1134" w:type="dxa"/>
            <w:tcBorders>
              <w:top w:val="nil"/>
              <w:left w:val="nil"/>
              <w:bottom w:val="single" w:sz="4" w:space="0" w:color="auto"/>
              <w:right w:val="single" w:sz="4" w:space="0" w:color="auto"/>
            </w:tcBorders>
            <w:shd w:val="clear" w:color="000000" w:fill="FFFFFF"/>
            <w:vAlign w:val="bottom"/>
            <w:hideMark/>
          </w:tcPr>
          <w:p w:rsidR="00003D4E" w:rsidRPr="00F90A0D" w:rsidRDefault="00003D4E" w:rsidP="00625C33">
            <w:pPr>
              <w:jc w:val="center"/>
              <w:rPr>
                <w:rFonts w:ascii="Cambria" w:hAnsi="Cambria"/>
              </w:rPr>
            </w:pPr>
            <w:r w:rsidRPr="00F90A0D">
              <w:rPr>
                <w:rFonts w:ascii="Cambria" w:hAnsi="Cambria"/>
              </w:rPr>
              <w:t>1,6</w:t>
            </w:r>
          </w:p>
        </w:tc>
      </w:tr>
      <w:tr w:rsidR="00003D4E" w:rsidRPr="00091FF1" w:rsidTr="00625C33">
        <w:trPr>
          <w:trHeight w:val="630"/>
        </w:trPr>
        <w:tc>
          <w:tcPr>
            <w:tcW w:w="2944" w:type="dxa"/>
            <w:tcBorders>
              <w:top w:val="nil"/>
              <w:left w:val="single" w:sz="4" w:space="0" w:color="auto"/>
              <w:bottom w:val="single" w:sz="4" w:space="0" w:color="auto"/>
              <w:right w:val="single" w:sz="4" w:space="0" w:color="auto"/>
            </w:tcBorders>
            <w:shd w:val="clear" w:color="000000" w:fill="FFFFFF"/>
            <w:vAlign w:val="bottom"/>
            <w:hideMark/>
          </w:tcPr>
          <w:p w:rsidR="00003D4E" w:rsidRPr="00F90A0D" w:rsidRDefault="00003D4E" w:rsidP="00625C33">
            <w:pPr>
              <w:rPr>
                <w:rFonts w:ascii="Cambria" w:hAnsi="Cambria"/>
              </w:rPr>
            </w:pPr>
            <w:r w:rsidRPr="00F90A0D">
              <w:rPr>
                <w:rFonts w:ascii="Cambria" w:hAnsi="Cambria"/>
              </w:rPr>
              <w:t>Δανεισμός Κυβέρνησης, (ως ποσοστό ΑΕΠ %)</w:t>
            </w:r>
          </w:p>
        </w:tc>
        <w:tc>
          <w:tcPr>
            <w:tcW w:w="1143" w:type="dxa"/>
            <w:tcBorders>
              <w:top w:val="nil"/>
              <w:left w:val="nil"/>
              <w:bottom w:val="single" w:sz="4" w:space="0" w:color="auto"/>
              <w:right w:val="single" w:sz="4" w:space="0" w:color="auto"/>
            </w:tcBorders>
            <w:shd w:val="clear" w:color="000000" w:fill="FFFFFF"/>
            <w:vAlign w:val="bottom"/>
            <w:hideMark/>
          </w:tcPr>
          <w:p w:rsidR="00003D4E" w:rsidRPr="00F90A0D" w:rsidRDefault="00003D4E" w:rsidP="00625C33">
            <w:pPr>
              <w:jc w:val="center"/>
              <w:rPr>
                <w:rFonts w:ascii="Cambria" w:hAnsi="Cambria"/>
              </w:rPr>
            </w:pPr>
            <w:r w:rsidRPr="00F90A0D">
              <w:rPr>
                <w:rFonts w:ascii="Cambria" w:hAnsi="Cambria"/>
              </w:rPr>
              <w:t>0.9</w:t>
            </w:r>
          </w:p>
        </w:tc>
        <w:tc>
          <w:tcPr>
            <w:tcW w:w="1158" w:type="dxa"/>
            <w:tcBorders>
              <w:top w:val="nil"/>
              <w:left w:val="nil"/>
              <w:bottom w:val="single" w:sz="4" w:space="0" w:color="auto"/>
              <w:right w:val="single" w:sz="4" w:space="0" w:color="auto"/>
            </w:tcBorders>
            <w:shd w:val="clear" w:color="000000" w:fill="FFFFFF"/>
            <w:vAlign w:val="bottom"/>
            <w:hideMark/>
          </w:tcPr>
          <w:p w:rsidR="00003D4E" w:rsidRPr="00F90A0D" w:rsidRDefault="00003D4E" w:rsidP="00625C33">
            <w:pPr>
              <w:jc w:val="center"/>
              <w:rPr>
                <w:rFonts w:ascii="Cambria" w:hAnsi="Cambria"/>
              </w:rPr>
            </w:pPr>
            <w:r w:rsidRPr="00F90A0D">
              <w:rPr>
                <w:rFonts w:ascii="Cambria" w:hAnsi="Cambria"/>
              </w:rPr>
              <w:t>0.4</w:t>
            </w:r>
          </w:p>
        </w:tc>
        <w:tc>
          <w:tcPr>
            <w:tcW w:w="1134" w:type="dxa"/>
            <w:tcBorders>
              <w:top w:val="nil"/>
              <w:left w:val="nil"/>
              <w:bottom w:val="single" w:sz="4" w:space="0" w:color="auto"/>
              <w:right w:val="single" w:sz="4" w:space="0" w:color="auto"/>
            </w:tcBorders>
            <w:shd w:val="clear" w:color="000000" w:fill="FFFFFF"/>
            <w:vAlign w:val="bottom"/>
            <w:hideMark/>
          </w:tcPr>
          <w:p w:rsidR="00003D4E" w:rsidRPr="00F90A0D" w:rsidRDefault="00003D4E" w:rsidP="00625C33">
            <w:pPr>
              <w:jc w:val="center"/>
              <w:rPr>
                <w:rFonts w:ascii="Cambria" w:hAnsi="Cambria"/>
              </w:rPr>
            </w:pPr>
            <w:r w:rsidRPr="00F90A0D">
              <w:rPr>
                <w:rFonts w:ascii="Cambria" w:hAnsi="Cambria"/>
              </w:rPr>
              <w:t>0.3</w:t>
            </w:r>
          </w:p>
        </w:tc>
        <w:tc>
          <w:tcPr>
            <w:tcW w:w="1134" w:type="dxa"/>
            <w:tcBorders>
              <w:top w:val="nil"/>
              <w:left w:val="nil"/>
              <w:bottom w:val="single" w:sz="4" w:space="0" w:color="auto"/>
              <w:right w:val="single" w:sz="4" w:space="0" w:color="auto"/>
            </w:tcBorders>
            <w:shd w:val="clear" w:color="000000" w:fill="FFFFFF"/>
            <w:vAlign w:val="bottom"/>
            <w:hideMark/>
          </w:tcPr>
          <w:p w:rsidR="00003D4E" w:rsidRPr="00F90A0D" w:rsidRDefault="00003D4E" w:rsidP="00625C33">
            <w:pPr>
              <w:jc w:val="center"/>
              <w:rPr>
                <w:rFonts w:ascii="Cambria" w:hAnsi="Cambria"/>
              </w:rPr>
            </w:pPr>
            <w:r w:rsidRPr="00F90A0D">
              <w:rPr>
                <w:rFonts w:ascii="Cambria" w:hAnsi="Cambria"/>
              </w:rPr>
              <w:t>0.4</w:t>
            </w:r>
          </w:p>
        </w:tc>
        <w:tc>
          <w:tcPr>
            <w:tcW w:w="1134" w:type="dxa"/>
            <w:tcBorders>
              <w:top w:val="nil"/>
              <w:left w:val="nil"/>
              <w:bottom w:val="single" w:sz="4" w:space="0" w:color="auto"/>
              <w:right w:val="single" w:sz="4" w:space="0" w:color="auto"/>
            </w:tcBorders>
            <w:shd w:val="clear" w:color="000000" w:fill="FFFFFF"/>
            <w:vAlign w:val="bottom"/>
            <w:hideMark/>
          </w:tcPr>
          <w:p w:rsidR="00003D4E" w:rsidRPr="00F90A0D" w:rsidRDefault="00003D4E" w:rsidP="00625C33">
            <w:pPr>
              <w:jc w:val="center"/>
              <w:rPr>
                <w:rFonts w:ascii="Cambria" w:hAnsi="Cambria"/>
              </w:rPr>
            </w:pPr>
            <w:r w:rsidRPr="00F90A0D">
              <w:rPr>
                <w:rFonts w:ascii="Cambria" w:hAnsi="Cambria"/>
              </w:rPr>
              <w:t>1.2</w:t>
            </w:r>
          </w:p>
        </w:tc>
      </w:tr>
      <w:tr w:rsidR="00003D4E" w:rsidRPr="00091FF1" w:rsidTr="00625C33">
        <w:trPr>
          <w:trHeight w:val="630"/>
        </w:trPr>
        <w:tc>
          <w:tcPr>
            <w:tcW w:w="2944" w:type="dxa"/>
            <w:tcBorders>
              <w:top w:val="nil"/>
              <w:left w:val="single" w:sz="4" w:space="0" w:color="auto"/>
              <w:bottom w:val="single" w:sz="4" w:space="0" w:color="auto"/>
              <w:right w:val="single" w:sz="4" w:space="0" w:color="auto"/>
            </w:tcBorders>
            <w:shd w:val="clear" w:color="000000" w:fill="FFFFFF"/>
            <w:vAlign w:val="bottom"/>
            <w:hideMark/>
          </w:tcPr>
          <w:p w:rsidR="00003D4E" w:rsidRPr="00F90A0D" w:rsidRDefault="00003D4E" w:rsidP="00625C33">
            <w:pPr>
              <w:rPr>
                <w:rFonts w:ascii="Cambria" w:hAnsi="Cambria"/>
              </w:rPr>
            </w:pPr>
            <w:r w:rsidRPr="00F90A0D">
              <w:rPr>
                <w:rFonts w:ascii="Cambria" w:hAnsi="Cambria"/>
              </w:rPr>
              <w:lastRenderedPageBreak/>
              <w:t xml:space="preserve">Έλλειμμα </w:t>
            </w:r>
            <w:proofErr w:type="spellStart"/>
            <w:r w:rsidRPr="00F90A0D">
              <w:rPr>
                <w:rFonts w:ascii="Cambria" w:hAnsi="Cambria"/>
              </w:rPr>
              <w:t>Γεν.κυβέρνησης</w:t>
            </w:r>
            <w:proofErr w:type="spellEnd"/>
            <w:r w:rsidRPr="00F90A0D">
              <w:rPr>
                <w:rFonts w:ascii="Cambria" w:hAnsi="Cambria"/>
              </w:rPr>
              <w:t xml:space="preserve"> (ως ποσοστό ΑΕΠ % )</w:t>
            </w:r>
          </w:p>
        </w:tc>
        <w:tc>
          <w:tcPr>
            <w:tcW w:w="1143" w:type="dxa"/>
            <w:tcBorders>
              <w:top w:val="nil"/>
              <w:left w:val="nil"/>
              <w:bottom w:val="single" w:sz="4" w:space="0" w:color="auto"/>
              <w:right w:val="single" w:sz="4" w:space="0" w:color="auto"/>
            </w:tcBorders>
            <w:shd w:val="clear" w:color="000000" w:fill="FFFFFF"/>
            <w:vAlign w:val="bottom"/>
            <w:hideMark/>
          </w:tcPr>
          <w:p w:rsidR="00003D4E" w:rsidRPr="00F90A0D" w:rsidRDefault="00003D4E" w:rsidP="00625C33">
            <w:pPr>
              <w:jc w:val="center"/>
              <w:rPr>
                <w:rFonts w:ascii="Cambria" w:hAnsi="Cambria"/>
              </w:rPr>
            </w:pPr>
            <w:r w:rsidRPr="00F90A0D">
              <w:rPr>
                <w:rFonts w:ascii="Cambria" w:hAnsi="Cambria"/>
              </w:rPr>
              <w:t>2,4</w:t>
            </w:r>
          </w:p>
        </w:tc>
        <w:tc>
          <w:tcPr>
            <w:tcW w:w="1158" w:type="dxa"/>
            <w:tcBorders>
              <w:top w:val="nil"/>
              <w:left w:val="nil"/>
              <w:bottom w:val="single" w:sz="4" w:space="0" w:color="auto"/>
              <w:right w:val="single" w:sz="4" w:space="0" w:color="auto"/>
            </w:tcBorders>
            <w:shd w:val="clear" w:color="000000" w:fill="FFFFFF"/>
            <w:vAlign w:val="bottom"/>
            <w:hideMark/>
          </w:tcPr>
          <w:p w:rsidR="00003D4E" w:rsidRPr="00F90A0D" w:rsidRDefault="00003D4E" w:rsidP="00625C33">
            <w:pPr>
              <w:jc w:val="center"/>
              <w:rPr>
                <w:rFonts w:ascii="Cambria" w:hAnsi="Cambria"/>
              </w:rPr>
            </w:pPr>
            <w:r w:rsidRPr="00F90A0D">
              <w:rPr>
                <w:rFonts w:ascii="Cambria" w:hAnsi="Cambria"/>
              </w:rPr>
              <w:t>3,6</w:t>
            </w:r>
          </w:p>
        </w:tc>
        <w:tc>
          <w:tcPr>
            <w:tcW w:w="1134" w:type="dxa"/>
            <w:tcBorders>
              <w:top w:val="nil"/>
              <w:left w:val="nil"/>
              <w:bottom w:val="single" w:sz="4" w:space="0" w:color="auto"/>
              <w:right w:val="single" w:sz="4" w:space="0" w:color="auto"/>
            </w:tcBorders>
            <w:shd w:val="clear" w:color="000000" w:fill="FFFFFF"/>
            <w:vAlign w:val="bottom"/>
            <w:hideMark/>
          </w:tcPr>
          <w:p w:rsidR="00003D4E" w:rsidRPr="00F90A0D" w:rsidRDefault="00003D4E" w:rsidP="00625C33">
            <w:pPr>
              <w:jc w:val="center"/>
              <w:rPr>
                <w:rFonts w:ascii="Cambria" w:hAnsi="Cambria"/>
              </w:rPr>
            </w:pPr>
            <w:r w:rsidRPr="00F90A0D">
              <w:rPr>
                <w:rFonts w:ascii="Cambria" w:hAnsi="Cambria"/>
              </w:rPr>
              <w:t>4,1</w:t>
            </w:r>
          </w:p>
        </w:tc>
        <w:tc>
          <w:tcPr>
            <w:tcW w:w="1134" w:type="dxa"/>
            <w:tcBorders>
              <w:top w:val="nil"/>
              <w:left w:val="nil"/>
              <w:bottom w:val="single" w:sz="4" w:space="0" w:color="auto"/>
              <w:right w:val="single" w:sz="4" w:space="0" w:color="auto"/>
            </w:tcBorders>
            <w:shd w:val="clear" w:color="000000" w:fill="FFFFFF"/>
            <w:vAlign w:val="bottom"/>
            <w:hideMark/>
          </w:tcPr>
          <w:p w:rsidR="00003D4E" w:rsidRPr="00F90A0D" w:rsidRDefault="00003D4E" w:rsidP="00625C33">
            <w:pPr>
              <w:jc w:val="center"/>
              <w:rPr>
                <w:rFonts w:ascii="Cambria" w:hAnsi="Cambria"/>
              </w:rPr>
            </w:pPr>
            <w:r w:rsidRPr="00F90A0D">
              <w:rPr>
                <w:rFonts w:ascii="Cambria" w:hAnsi="Cambria"/>
              </w:rPr>
              <w:t>4,5</w:t>
            </w:r>
          </w:p>
        </w:tc>
        <w:tc>
          <w:tcPr>
            <w:tcW w:w="1134" w:type="dxa"/>
            <w:tcBorders>
              <w:top w:val="nil"/>
              <w:left w:val="nil"/>
              <w:bottom w:val="single" w:sz="4" w:space="0" w:color="auto"/>
              <w:right w:val="single" w:sz="4" w:space="0" w:color="auto"/>
            </w:tcBorders>
            <w:shd w:val="clear" w:color="000000" w:fill="FFFFFF"/>
            <w:vAlign w:val="bottom"/>
            <w:hideMark/>
          </w:tcPr>
          <w:p w:rsidR="00003D4E" w:rsidRPr="00F90A0D" w:rsidRDefault="00003D4E" w:rsidP="00625C33">
            <w:pPr>
              <w:jc w:val="center"/>
              <w:rPr>
                <w:rFonts w:ascii="Cambria" w:hAnsi="Cambria"/>
              </w:rPr>
            </w:pPr>
            <w:r w:rsidRPr="00F90A0D">
              <w:rPr>
                <w:rFonts w:ascii="Cambria" w:hAnsi="Cambria"/>
              </w:rPr>
              <w:t>4,3</w:t>
            </w:r>
          </w:p>
        </w:tc>
      </w:tr>
      <w:tr w:rsidR="00003D4E" w:rsidRPr="00091FF1" w:rsidTr="00625C33">
        <w:trPr>
          <w:trHeight w:val="630"/>
        </w:trPr>
        <w:tc>
          <w:tcPr>
            <w:tcW w:w="2944" w:type="dxa"/>
            <w:tcBorders>
              <w:top w:val="nil"/>
              <w:left w:val="single" w:sz="4" w:space="0" w:color="auto"/>
              <w:bottom w:val="single" w:sz="4" w:space="0" w:color="auto"/>
              <w:right w:val="single" w:sz="4" w:space="0" w:color="auto"/>
            </w:tcBorders>
            <w:shd w:val="clear" w:color="000000" w:fill="FFFFFF"/>
            <w:vAlign w:val="bottom"/>
            <w:hideMark/>
          </w:tcPr>
          <w:p w:rsidR="00003D4E" w:rsidRPr="00F90A0D" w:rsidRDefault="00003D4E" w:rsidP="00625C33">
            <w:pPr>
              <w:rPr>
                <w:rFonts w:ascii="Cambria" w:hAnsi="Cambria"/>
              </w:rPr>
            </w:pPr>
            <w:r w:rsidRPr="00F90A0D">
              <w:rPr>
                <w:rFonts w:ascii="Cambria" w:hAnsi="Cambria"/>
              </w:rPr>
              <w:t>Δημόσιο Χρέος (ως ποσοστό ΑΕΠ % )</w:t>
            </w:r>
          </w:p>
        </w:tc>
        <w:tc>
          <w:tcPr>
            <w:tcW w:w="1143" w:type="dxa"/>
            <w:tcBorders>
              <w:top w:val="nil"/>
              <w:left w:val="nil"/>
              <w:bottom w:val="single" w:sz="4" w:space="0" w:color="auto"/>
              <w:right w:val="single" w:sz="4" w:space="0" w:color="auto"/>
            </w:tcBorders>
            <w:shd w:val="clear" w:color="000000" w:fill="FFFFFF"/>
            <w:vAlign w:val="bottom"/>
            <w:hideMark/>
          </w:tcPr>
          <w:p w:rsidR="00003D4E" w:rsidRPr="00F90A0D" w:rsidRDefault="00003D4E" w:rsidP="00625C33">
            <w:pPr>
              <w:jc w:val="center"/>
              <w:rPr>
                <w:rFonts w:ascii="Cambria" w:hAnsi="Cambria"/>
              </w:rPr>
            </w:pPr>
            <w:r w:rsidRPr="00F90A0D">
              <w:rPr>
                <w:rFonts w:ascii="Cambria" w:hAnsi="Cambria"/>
              </w:rPr>
              <w:t>38,8</w:t>
            </w:r>
          </w:p>
        </w:tc>
        <w:tc>
          <w:tcPr>
            <w:tcW w:w="1158" w:type="dxa"/>
            <w:tcBorders>
              <w:top w:val="nil"/>
              <w:left w:val="nil"/>
              <w:bottom w:val="single" w:sz="4" w:space="0" w:color="auto"/>
              <w:right w:val="single" w:sz="4" w:space="0" w:color="auto"/>
            </w:tcBorders>
            <w:shd w:val="clear" w:color="000000" w:fill="FFFFFF"/>
            <w:vAlign w:val="bottom"/>
            <w:hideMark/>
          </w:tcPr>
          <w:p w:rsidR="00003D4E" w:rsidRPr="00F90A0D" w:rsidRDefault="00003D4E" w:rsidP="00625C33">
            <w:pPr>
              <w:jc w:val="center"/>
              <w:rPr>
                <w:rFonts w:ascii="Cambria" w:hAnsi="Cambria"/>
              </w:rPr>
            </w:pPr>
            <w:r w:rsidRPr="00F90A0D">
              <w:rPr>
                <w:rFonts w:ascii="Cambria" w:hAnsi="Cambria"/>
              </w:rPr>
              <w:t>34,6</w:t>
            </w:r>
          </w:p>
        </w:tc>
        <w:tc>
          <w:tcPr>
            <w:tcW w:w="1134" w:type="dxa"/>
            <w:tcBorders>
              <w:top w:val="nil"/>
              <w:left w:val="nil"/>
              <w:bottom w:val="single" w:sz="4" w:space="0" w:color="auto"/>
              <w:right w:val="single" w:sz="4" w:space="0" w:color="auto"/>
            </w:tcBorders>
            <w:shd w:val="clear" w:color="000000" w:fill="FFFFFF"/>
            <w:vAlign w:val="bottom"/>
            <w:hideMark/>
          </w:tcPr>
          <w:p w:rsidR="00003D4E" w:rsidRPr="00F90A0D" w:rsidRDefault="00003D4E" w:rsidP="00625C33">
            <w:pPr>
              <w:jc w:val="center"/>
              <w:rPr>
                <w:rFonts w:ascii="Cambria" w:hAnsi="Cambria"/>
              </w:rPr>
            </w:pPr>
            <w:r w:rsidRPr="00F90A0D">
              <w:rPr>
                <w:rFonts w:ascii="Cambria" w:hAnsi="Cambria"/>
              </w:rPr>
              <w:t>33,4</w:t>
            </w:r>
          </w:p>
        </w:tc>
        <w:tc>
          <w:tcPr>
            <w:tcW w:w="1134" w:type="dxa"/>
            <w:tcBorders>
              <w:top w:val="nil"/>
              <w:left w:val="nil"/>
              <w:bottom w:val="single" w:sz="4" w:space="0" w:color="auto"/>
              <w:right w:val="single" w:sz="4" w:space="0" w:color="auto"/>
            </w:tcBorders>
            <w:shd w:val="clear" w:color="000000" w:fill="FFFFFF"/>
            <w:vAlign w:val="bottom"/>
            <w:hideMark/>
          </w:tcPr>
          <w:p w:rsidR="00003D4E" w:rsidRPr="00F90A0D" w:rsidRDefault="00003D4E" w:rsidP="00625C33">
            <w:pPr>
              <w:jc w:val="center"/>
              <w:rPr>
                <w:rFonts w:ascii="Cambria" w:hAnsi="Cambria"/>
              </w:rPr>
            </w:pPr>
            <w:r w:rsidRPr="00F90A0D">
              <w:rPr>
                <w:rFonts w:ascii="Cambria" w:hAnsi="Cambria"/>
              </w:rPr>
              <w:t>32,0</w:t>
            </w:r>
          </w:p>
        </w:tc>
        <w:tc>
          <w:tcPr>
            <w:tcW w:w="1134" w:type="dxa"/>
            <w:tcBorders>
              <w:top w:val="nil"/>
              <w:left w:val="nil"/>
              <w:bottom w:val="single" w:sz="4" w:space="0" w:color="auto"/>
              <w:right w:val="single" w:sz="4" w:space="0" w:color="auto"/>
            </w:tcBorders>
            <w:shd w:val="clear" w:color="000000" w:fill="FFFFFF"/>
            <w:vAlign w:val="bottom"/>
            <w:hideMark/>
          </w:tcPr>
          <w:p w:rsidR="00003D4E" w:rsidRPr="00F90A0D" w:rsidRDefault="00003D4E" w:rsidP="00625C33">
            <w:pPr>
              <w:jc w:val="center"/>
              <w:rPr>
                <w:rFonts w:ascii="Cambria" w:hAnsi="Cambria"/>
              </w:rPr>
            </w:pPr>
            <w:r w:rsidRPr="00F90A0D">
              <w:rPr>
                <w:rFonts w:ascii="Cambria" w:hAnsi="Cambria"/>
              </w:rPr>
              <w:t>31,0</w:t>
            </w:r>
          </w:p>
        </w:tc>
      </w:tr>
      <w:tr w:rsidR="00003D4E" w:rsidRPr="00091FF1" w:rsidTr="00625C33">
        <w:trPr>
          <w:trHeight w:val="385"/>
        </w:trPr>
        <w:tc>
          <w:tcPr>
            <w:tcW w:w="2944" w:type="dxa"/>
            <w:tcBorders>
              <w:top w:val="nil"/>
              <w:left w:val="single" w:sz="4" w:space="0" w:color="auto"/>
              <w:bottom w:val="single" w:sz="4" w:space="0" w:color="auto"/>
              <w:right w:val="single" w:sz="4" w:space="0" w:color="auto"/>
            </w:tcBorders>
            <w:shd w:val="clear" w:color="000000" w:fill="FFFFFF"/>
            <w:vAlign w:val="bottom"/>
            <w:hideMark/>
          </w:tcPr>
          <w:p w:rsidR="00003D4E" w:rsidRPr="00F90A0D" w:rsidRDefault="00003D4E" w:rsidP="00625C33">
            <w:pPr>
              <w:rPr>
                <w:rFonts w:ascii="Cambria" w:hAnsi="Cambria"/>
              </w:rPr>
            </w:pPr>
            <w:r w:rsidRPr="00F90A0D">
              <w:rPr>
                <w:rFonts w:ascii="Cambria" w:hAnsi="Cambria"/>
              </w:rPr>
              <w:t>Αύξηση Επενδύσεων %</w:t>
            </w:r>
          </w:p>
        </w:tc>
        <w:tc>
          <w:tcPr>
            <w:tcW w:w="1143" w:type="dxa"/>
            <w:tcBorders>
              <w:top w:val="nil"/>
              <w:left w:val="nil"/>
              <w:bottom w:val="single" w:sz="4" w:space="0" w:color="auto"/>
              <w:right w:val="single" w:sz="4" w:space="0" w:color="auto"/>
            </w:tcBorders>
            <w:shd w:val="clear" w:color="000000" w:fill="FFFFFF"/>
            <w:vAlign w:val="bottom"/>
            <w:hideMark/>
          </w:tcPr>
          <w:p w:rsidR="00003D4E" w:rsidRPr="00F90A0D" w:rsidRDefault="00003D4E" w:rsidP="00625C33">
            <w:pPr>
              <w:jc w:val="center"/>
              <w:rPr>
                <w:rFonts w:ascii="Cambria" w:hAnsi="Cambria"/>
              </w:rPr>
            </w:pPr>
            <w:r w:rsidRPr="00F90A0D">
              <w:rPr>
                <w:rFonts w:ascii="Cambria" w:hAnsi="Cambria"/>
              </w:rPr>
              <w:t>4,6</w:t>
            </w:r>
          </w:p>
        </w:tc>
        <w:tc>
          <w:tcPr>
            <w:tcW w:w="1158" w:type="dxa"/>
            <w:tcBorders>
              <w:top w:val="nil"/>
              <w:left w:val="nil"/>
              <w:bottom w:val="single" w:sz="4" w:space="0" w:color="auto"/>
              <w:right w:val="single" w:sz="4" w:space="0" w:color="auto"/>
            </w:tcBorders>
            <w:shd w:val="clear" w:color="000000" w:fill="FFFFFF"/>
            <w:vAlign w:val="bottom"/>
            <w:hideMark/>
          </w:tcPr>
          <w:p w:rsidR="00003D4E" w:rsidRPr="00F90A0D" w:rsidRDefault="00003D4E" w:rsidP="00625C33">
            <w:pPr>
              <w:jc w:val="center"/>
              <w:rPr>
                <w:rFonts w:ascii="Cambria" w:hAnsi="Cambria"/>
              </w:rPr>
            </w:pPr>
            <w:r w:rsidRPr="00F90A0D">
              <w:rPr>
                <w:rFonts w:ascii="Cambria" w:hAnsi="Cambria"/>
              </w:rPr>
              <w:t>-0,8</w:t>
            </w:r>
          </w:p>
        </w:tc>
        <w:tc>
          <w:tcPr>
            <w:tcW w:w="1134" w:type="dxa"/>
            <w:tcBorders>
              <w:top w:val="nil"/>
              <w:left w:val="nil"/>
              <w:bottom w:val="single" w:sz="4" w:space="0" w:color="auto"/>
              <w:right w:val="single" w:sz="4" w:space="0" w:color="auto"/>
            </w:tcBorders>
            <w:shd w:val="clear" w:color="000000" w:fill="FFFFFF"/>
            <w:vAlign w:val="bottom"/>
            <w:hideMark/>
          </w:tcPr>
          <w:p w:rsidR="00003D4E" w:rsidRPr="00F90A0D" w:rsidRDefault="00003D4E" w:rsidP="00625C33">
            <w:pPr>
              <w:jc w:val="center"/>
              <w:rPr>
                <w:rFonts w:ascii="Cambria" w:hAnsi="Cambria"/>
              </w:rPr>
            </w:pPr>
            <w:r w:rsidRPr="00F90A0D">
              <w:rPr>
                <w:rFonts w:ascii="Cambria" w:hAnsi="Cambria"/>
              </w:rPr>
              <w:t>1,0</w:t>
            </w:r>
          </w:p>
        </w:tc>
        <w:tc>
          <w:tcPr>
            <w:tcW w:w="1134" w:type="dxa"/>
            <w:tcBorders>
              <w:top w:val="nil"/>
              <w:left w:val="nil"/>
              <w:bottom w:val="single" w:sz="4" w:space="0" w:color="auto"/>
              <w:right w:val="single" w:sz="4" w:space="0" w:color="auto"/>
            </w:tcBorders>
            <w:shd w:val="clear" w:color="000000" w:fill="FFFFFF"/>
            <w:vAlign w:val="bottom"/>
            <w:hideMark/>
          </w:tcPr>
          <w:p w:rsidR="00003D4E" w:rsidRPr="00F90A0D" w:rsidRDefault="00003D4E" w:rsidP="00625C33">
            <w:pPr>
              <w:jc w:val="center"/>
              <w:rPr>
                <w:rFonts w:ascii="Cambria" w:hAnsi="Cambria"/>
              </w:rPr>
            </w:pPr>
            <w:r w:rsidRPr="00F90A0D">
              <w:rPr>
                <w:rFonts w:ascii="Cambria" w:hAnsi="Cambria"/>
              </w:rPr>
              <w:t>1,2</w:t>
            </w:r>
          </w:p>
        </w:tc>
        <w:tc>
          <w:tcPr>
            <w:tcW w:w="1134" w:type="dxa"/>
            <w:tcBorders>
              <w:top w:val="nil"/>
              <w:left w:val="nil"/>
              <w:bottom w:val="single" w:sz="4" w:space="0" w:color="auto"/>
              <w:right w:val="single" w:sz="4" w:space="0" w:color="auto"/>
            </w:tcBorders>
            <w:shd w:val="clear" w:color="000000" w:fill="FFFFFF"/>
            <w:vAlign w:val="bottom"/>
            <w:hideMark/>
          </w:tcPr>
          <w:p w:rsidR="00003D4E" w:rsidRPr="00F90A0D" w:rsidRDefault="00003D4E" w:rsidP="00625C33">
            <w:pPr>
              <w:jc w:val="center"/>
              <w:rPr>
                <w:rFonts w:ascii="Cambria" w:hAnsi="Cambria"/>
              </w:rPr>
            </w:pPr>
            <w:r w:rsidRPr="00F90A0D">
              <w:rPr>
                <w:rFonts w:ascii="Cambria" w:hAnsi="Cambria"/>
              </w:rPr>
              <w:t>1,2</w:t>
            </w:r>
          </w:p>
        </w:tc>
      </w:tr>
    </w:tbl>
    <w:p w:rsidR="00003D4E" w:rsidRDefault="00003D4E" w:rsidP="008045C3">
      <w:pPr>
        <w:jc w:val="both"/>
        <w:rPr>
          <w:rFonts w:asciiTheme="majorHAnsi" w:hAnsiTheme="majorHAnsi"/>
          <w:sz w:val="24"/>
          <w:szCs w:val="24"/>
        </w:rPr>
      </w:pPr>
    </w:p>
    <w:p w:rsidR="00AC01C9" w:rsidRPr="008045C3" w:rsidRDefault="00AC01C9" w:rsidP="00D433A6">
      <w:pPr>
        <w:pStyle w:val="Heading3"/>
        <w:jc w:val="both"/>
      </w:pPr>
      <w:r>
        <w:t>Ενέργεια/ ΑΠΕ</w:t>
      </w:r>
    </w:p>
    <w:p w:rsidR="004162D2" w:rsidRDefault="004162D2" w:rsidP="004162D2">
      <w:pPr>
        <w:spacing w:after="0"/>
        <w:jc w:val="both"/>
        <w:rPr>
          <w:rFonts w:asciiTheme="majorHAnsi" w:hAnsiTheme="majorHAnsi"/>
          <w:sz w:val="24"/>
          <w:szCs w:val="24"/>
        </w:rPr>
      </w:pPr>
      <w:r w:rsidRPr="004162D2">
        <w:rPr>
          <w:rFonts w:asciiTheme="majorHAnsi" w:hAnsiTheme="majorHAnsi"/>
          <w:sz w:val="24"/>
          <w:szCs w:val="24"/>
        </w:rPr>
        <w:t>Οι σουηδικές ενεργε</w:t>
      </w:r>
      <w:r>
        <w:rPr>
          <w:rFonts w:asciiTheme="majorHAnsi" w:hAnsiTheme="majorHAnsi"/>
          <w:sz w:val="24"/>
          <w:szCs w:val="24"/>
        </w:rPr>
        <w:t xml:space="preserve">ιακές πολιτικές αποτελούν τμήμα των γενικότερων ενεργειακών πολιτικών της ΕΕ και </w:t>
      </w:r>
      <w:r w:rsidRPr="004162D2">
        <w:rPr>
          <w:rFonts w:asciiTheme="majorHAnsi" w:hAnsiTheme="majorHAnsi"/>
          <w:sz w:val="24"/>
          <w:szCs w:val="24"/>
        </w:rPr>
        <w:t>αποσκοπούν στη συγκέν</w:t>
      </w:r>
      <w:r>
        <w:rPr>
          <w:rFonts w:asciiTheme="majorHAnsi" w:hAnsiTheme="majorHAnsi"/>
          <w:sz w:val="24"/>
          <w:szCs w:val="24"/>
        </w:rPr>
        <w:t>τρωση οικολογικής βιωσιμότητας, στην ανταγωνιστικότητα και στ</w:t>
      </w:r>
      <w:r w:rsidRPr="004162D2">
        <w:rPr>
          <w:rFonts w:asciiTheme="majorHAnsi" w:hAnsiTheme="majorHAnsi"/>
          <w:sz w:val="24"/>
          <w:szCs w:val="24"/>
        </w:rPr>
        <w:t xml:space="preserve">ην ασφάλεια του εφοδιασμού. </w:t>
      </w:r>
    </w:p>
    <w:p w:rsidR="004162D2" w:rsidRPr="004162D2" w:rsidRDefault="004162D2" w:rsidP="004162D2">
      <w:pPr>
        <w:spacing w:after="0"/>
        <w:jc w:val="both"/>
        <w:rPr>
          <w:rFonts w:asciiTheme="majorHAnsi" w:hAnsiTheme="majorHAnsi"/>
          <w:sz w:val="24"/>
          <w:szCs w:val="24"/>
        </w:rPr>
      </w:pPr>
      <w:r>
        <w:rPr>
          <w:rFonts w:asciiTheme="majorHAnsi" w:hAnsiTheme="majorHAnsi"/>
          <w:sz w:val="24"/>
          <w:szCs w:val="24"/>
        </w:rPr>
        <w:t xml:space="preserve">Κύριοι στόχοι </w:t>
      </w:r>
      <w:r w:rsidRPr="004162D2">
        <w:rPr>
          <w:rFonts w:asciiTheme="majorHAnsi" w:hAnsiTheme="majorHAnsi"/>
          <w:sz w:val="24"/>
          <w:szCs w:val="24"/>
        </w:rPr>
        <w:t>-</w:t>
      </w:r>
      <w:r>
        <w:rPr>
          <w:rFonts w:asciiTheme="majorHAnsi" w:hAnsiTheme="majorHAnsi"/>
          <w:sz w:val="24"/>
          <w:szCs w:val="24"/>
        </w:rPr>
        <w:t>εντός των ευρωπαϊκών στόχων</w:t>
      </w:r>
      <w:r w:rsidRPr="004162D2">
        <w:rPr>
          <w:rFonts w:asciiTheme="majorHAnsi" w:hAnsiTheme="majorHAnsi"/>
          <w:sz w:val="24"/>
          <w:szCs w:val="24"/>
        </w:rPr>
        <w:t xml:space="preserve">- </w:t>
      </w:r>
      <w:r>
        <w:rPr>
          <w:rFonts w:asciiTheme="majorHAnsi" w:hAnsiTheme="majorHAnsi"/>
          <w:sz w:val="24"/>
          <w:szCs w:val="24"/>
        </w:rPr>
        <w:t xml:space="preserve">μέχρι το 2020, είναι </w:t>
      </w:r>
      <w:r w:rsidRPr="004162D2">
        <w:rPr>
          <w:rFonts w:asciiTheme="majorHAnsi" w:hAnsiTheme="majorHAnsi"/>
          <w:sz w:val="24"/>
          <w:szCs w:val="24"/>
        </w:rPr>
        <w:t xml:space="preserve">: </w:t>
      </w:r>
    </w:p>
    <w:p w:rsidR="004162D2" w:rsidRPr="004162D2" w:rsidRDefault="004162D2" w:rsidP="004162D2">
      <w:pPr>
        <w:spacing w:after="0"/>
        <w:jc w:val="both"/>
        <w:rPr>
          <w:rFonts w:asciiTheme="majorHAnsi" w:hAnsiTheme="majorHAnsi"/>
          <w:sz w:val="24"/>
          <w:szCs w:val="24"/>
        </w:rPr>
      </w:pPr>
      <w:r w:rsidRPr="004162D2">
        <w:rPr>
          <w:rFonts w:asciiTheme="majorHAnsi" w:hAnsiTheme="majorHAnsi"/>
          <w:sz w:val="24"/>
          <w:szCs w:val="24"/>
        </w:rPr>
        <w:t xml:space="preserve">• </w:t>
      </w:r>
      <w:r>
        <w:rPr>
          <w:rFonts w:asciiTheme="majorHAnsi" w:hAnsiTheme="majorHAnsi"/>
          <w:sz w:val="24"/>
          <w:szCs w:val="24"/>
        </w:rPr>
        <w:t>η</w:t>
      </w:r>
      <w:r w:rsidRPr="004162D2">
        <w:rPr>
          <w:rFonts w:asciiTheme="majorHAnsi" w:hAnsiTheme="majorHAnsi"/>
          <w:sz w:val="24"/>
          <w:szCs w:val="24"/>
        </w:rPr>
        <w:t xml:space="preserve"> μείωση των εκπομπών αερίων θερμοκηπίου κατά 20%</w:t>
      </w:r>
    </w:p>
    <w:p w:rsidR="004162D2" w:rsidRPr="004162D2" w:rsidRDefault="004162D2" w:rsidP="004162D2">
      <w:pPr>
        <w:spacing w:after="0"/>
        <w:jc w:val="both"/>
        <w:rPr>
          <w:rFonts w:asciiTheme="majorHAnsi" w:hAnsiTheme="majorHAnsi"/>
          <w:sz w:val="24"/>
          <w:szCs w:val="24"/>
        </w:rPr>
      </w:pPr>
      <w:r w:rsidRPr="004162D2">
        <w:rPr>
          <w:rFonts w:asciiTheme="majorHAnsi" w:hAnsiTheme="majorHAnsi"/>
          <w:sz w:val="24"/>
          <w:szCs w:val="24"/>
        </w:rPr>
        <w:t xml:space="preserve">• </w:t>
      </w:r>
      <w:r>
        <w:rPr>
          <w:rFonts w:asciiTheme="majorHAnsi" w:hAnsiTheme="majorHAnsi"/>
          <w:sz w:val="24"/>
          <w:szCs w:val="24"/>
        </w:rPr>
        <w:t xml:space="preserve">η βελτίωση της </w:t>
      </w:r>
      <w:r w:rsidRPr="004162D2">
        <w:rPr>
          <w:rFonts w:asciiTheme="majorHAnsi" w:hAnsiTheme="majorHAnsi"/>
          <w:sz w:val="24"/>
          <w:szCs w:val="24"/>
        </w:rPr>
        <w:t>ενεργειακή</w:t>
      </w:r>
      <w:r>
        <w:rPr>
          <w:rFonts w:asciiTheme="majorHAnsi" w:hAnsiTheme="majorHAnsi"/>
          <w:sz w:val="24"/>
          <w:szCs w:val="24"/>
        </w:rPr>
        <w:t>ς</w:t>
      </w:r>
      <w:r w:rsidRPr="004162D2">
        <w:rPr>
          <w:rFonts w:asciiTheme="majorHAnsi" w:hAnsiTheme="majorHAnsi"/>
          <w:sz w:val="24"/>
          <w:szCs w:val="24"/>
        </w:rPr>
        <w:t xml:space="preserve"> απόδοση</w:t>
      </w:r>
      <w:r>
        <w:rPr>
          <w:rFonts w:asciiTheme="majorHAnsi" w:hAnsiTheme="majorHAnsi"/>
          <w:sz w:val="24"/>
          <w:szCs w:val="24"/>
        </w:rPr>
        <w:t>ς</w:t>
      </w:r>
    </w:p>
    <w:p w:rsidR="004162D2" w:rsidRPr="004162D2" w:rsidRDefault="004162D2" w:rsidP="004162D2">
      <w:pPr>
        <w:spacing w:after="0"/>
        <w:jc w:val="both"/>
        <w:rPr>
          <w:rFonts w:asciiTheme="majorHAnsi" w:hAnsiTheme="majorHAnsi"/>
          <w:sz w:val="24"/>
          <w:szCs w:val="24"/>
        </w:rPr>
      </w:pPr>
      <w:r w:rsidRPr="004162D2">
        <w:rPr>
          <w:rFonts w:asciiTheme="majorHAnsi" w:hAnsiTheme="majorHAnsi"/>
          <w:sz w:val="24"/>
          <w:szCs w:val="24"/>
        </w:rPr>
        <w:t xml:space="preserve">• το ποσοστό των ανανεώσιμων πηγών ενέργειας πρέπει να </w:t>
      </w:r>
      <w:r>
        <w:rPr>
          <w:rFonts w:asciiTheme="majorHAnsi" w:hAnsiTheme="majorHAnsi"/>
          <w:sz w:val="24"/>
          <w:szCs w:val="24"/>
        </w:rPr>
        <w:t xml:space="preserve">φθάνει </w:t>
      </w:r>
      <w:r w:rsidRPr="004162D2">
        <w:rPr>
          <w:rFonts w:asciiTheme="majorHAnsi" w:hAnsiTheme="majorHAnsi"/>
          <w:sz w:val="24"/>
          <w:szCs w:val="24"/>
        </w:rPr>
        <w:t xml:space="preserve">τουλάχιστον </w:t>
      </w:r>
      <w:r>
        <w:rPr>
          <w:rFonts w:asciiTheme="majorHAnsi" w:hAnsiTheme="majorHAnsi"/>
          <w:sz w:val="24"/>
          <w:szCs w:val="24"/>
        </w:rPr>
        <w:t xml:space="preserve">στο </w:t>
      </w:r>
      <w:r w:rsidRPr="004162D2">
        <w:rPr>
          <w:rFonts w:asciiTheme="majorHAnsi" w:hAnsiTheme="majorHAnsi"/>
          <w:sz w:val="24"/>
          <w:szCs w:val="24"/>
        </w:rPr>
        <w:t>20%</w:t>
      </w:r>
    </w:p>
    <w:p w:rsidR="004162D2" w:rsidRPr="004162D2" w:rsidRDefault="004162D2" w:rsidP="004162D2">
      <w:pPr>
        <w:spacing w:after="0"/>
        <w:jc w:val="both"/>
        <w:rPr>
          <w:rFonts w:asciiTheme="majorHAnsi" w:hAnsiTheme="majorHAnsi"/>
          <w:sz w:val="24"/>
          <w:szCs w:val="24"/>
        </w:rPr>
      </w:pPr>
      <w:r>
        <w:rPr>
          <w:rFonts w:asciiTheme="majorHAnsi" w:hAnsiTheme="majorHAnsi"/>
          <w:sz w:val="24"/>
          <w:szCs w:val="24"/>
        </w:rPr>
        <w:t xml:space="preserve">της συνολικής </w:t>
      </w:r>
      <w:r w:rsidRPr="004162D2">
        <w:rPr>
          <w:rFonts w:asciiTheme="majorHAnsi" w:hAnsiTheme="majorHAnsi"/>
          <w:sz w:val="24"/>
          <w:szCs w:val="24"/>
        </w:rPr>
        <w:t xml:space="preserve"> χρήσης ενέργειας</w:t>
      </w:r>
    </w:p>
    <w:p w:rsidR="004162D2" w:rsidRDefault="004162D2" w:rsidP="004162D2">
      <w:pPr>
        <w:spacing w:after="0"/>
        <w:jc w:val="both"/>
        <w:rPr>
          <w:rFonts w:asciiTheme="majorHAnsi" w:hAnsiTheme="majorHAnsi"/>
          <w:sz w:val="24"/>
          <w:szCs w:val="24"/>
        </w:rPr>
      </w:pPr>
      <w:r w:rsidRPr="004162D2">
        <w:rPr>
          <w:rFonts w:asciiTheme="majorHAnsi" w:hAnsiTheme="majorHAnsi"/>
          <w:sz w:val="24"/>
          <w:szCs w:val="24"/>
        </w:rPr>
        <w:t>• το μερίδιο των ανανεώσιμων πηγών ενέργ</w:t>
      </w:r>
      <w:r>
        <w:rPr>
          <w:rFonts w:asciiTheme="majorHAnsi" w:hAnsiTheme="majorHAnsi"/>
          <w:sz w:val="24"/>
          <w:szCs w:val="24"/>
        </w:rPr>
        <w:t xml:space="preserve">ειας στον τομέα των μεταφορών πρέπει να αντιστοιχεί </w:t>
      </w:r>
      <w:r w:rsidRPr="004162D2">
        <w:rPr>
          <w:rFonts w:asciiTheme="majorHAnsi" w:hAnsiTheme="majorHAnsi"/>
          <w:sz w:val="24"/>
          <w:szCs w:val="24"/>
        </w:rPr>
        <w:t xml:space="preserve">τουλάχιστον </w:t>
      </w:r>
      <w:r>
        <w:rPr>
          <w:rFonts w:asciiTheme="majorHAnsi" w:hAnsiTheme="majorHAnsi"/>
          <w:sz w:val="24"/>
          <w:szCs w:val="24"/>
        </w:rPr>
        <w:t>στο 10%</w:t>
      </w:r>
    </w:p>
    <w:p w:rsidR="004162D2" w:rsidRDefault="004162D2" w:rsidP="004162D2">
      <w:pPr>
        <w:spacing w:after="0"/>
        <w:jc w:val="both"/>
        <w:rPr>
          <w:rFonts w:asciiTheme="majorHAnsi" w:hAnsiTheme="majorHAnsi"/>
          <w:sz w:val="24"/>
          <w:szCs w:val="24"/>
        </w:rPr>
      </w:pPr>
    </w:p>
    <w:p w:rsidR="004162D2" w:rsidRDefault="004162D2" w:rsidP="004162D2">
      <w:pPr>
        <w:spacing w:after="0"/>
        <w:jc w:val="both"/>
        <w:rPr>
          <w:rFonts w:asciiTheme="majorHAnsi" w:hAnsiTheme="majorHAnsi"/>
          <w:sz w:val="24"/>
          <w:szCs w:val="24"/>
        </w:rPr>
      </w:pPr>
      <w:r>
        <w:rPr>
          <w:rFonts w:asciiTheme="majorHAnsi" w:hAnsiTheme="majorHAnsi"/>
          <w:sz w:val="24"/>
          <w:szCs w:val="24"/>
        </w:rPr>
        <w:t xml:space="preserve">Πέραν των ανωτέρω υπάρχουν και οι επιμέρους εθνικοί στόχοι </w:t>
      </w:r>
      <w:r w:rsidRPr="004162D2">
        <w:rPr>
          <w:rFonts w:asciiTheme="majorHAnsi" w:hAnsiTheme="majorHAnsi"/>
          <w:sz w:val="24"/>
          <w:szCs w:val="24"/>
        </w:rPr>
        <w:t xml:space="preserve">: </w:t>
      </w:r>
    </w:p>
    <w:p w:rsidR="004162D2" w:rsidRPr="004162D2" w:rsidRDefault="004162D2" w:rsidP="004162D2">
      <w:pPr>
        <w:pStyle w:val="ListParagraph"/>
        <w:numPr>
          <w:ilvl w:val="0"/>
          <w:numId w:val="23"/>
        </w:numPr>
        <w:spacing w:after="0"/>
        <w:jc w:val="both"/>
        <w:rPr>
          <w:rFonts w:asciiTheme="majorHAnsi" w:hAnsiTheme="majorHAnsi"/>
          <w:sz w:val="24"/>
          <w:szCs w:val="24"/>
        </w:rPr>
      </w:pPr>
      <w:r w:rsidRPr="004162D2">
        <w:rPr>
          <w:rFonts w:asciiTheme="majorHAnsi" w:hAnsiTheme="majorHAnsi"/>
          <w:sz w:val="24"/>
          <w:szCs w:val="24"/>
        </w:rPr>
        <w:t xml:space="preserve">αναλογία των ανανεώσιμων πηγών ενέργειας </w:t>
      </w:r>
      <w:r>
        <w:rPr>
          <w:rFonts w:asciiTheme="majorHAnsi" w:hAnsiTheme="majorHAnsi"/>
          <w:sz w:val="24"/>
          <w:szCs w:val="24"/>
        </w:rPr>
        <w:t xml:space="preserve">να φθάνει </w:t>
      </w:r>
      <w:r w:rsidRPr="004162D2">
        <w:rPr>
          <w:rFonts w:asciiTheme="majorHAnsi" w:hAnsiTheme="majorHAnsi"/>
          <w:sz w:val="24"/>
          <w:szCs w:val="24"/>
        </w:rPr>
        <w:t xml:space="preserve">τουλάχιστον </w:t>
      </w:r>
      <w:r>
        <w:rPr>
          <w:rFonts w:asciiTheme="majorHAnsi" w:hAnsiTheme="majorHAnsi"/>
          <w:sz w:val="24"/>
          <w:szCs w:val="24"/>
        </w:rPr>
        <w:t>σ</w:t>
      </w:r>
      <w:r w:rsidRPr="004162D2">
        <w:rPr>
          <w:rFonts w:asciiTheme="majorHAnsi" w:hAnsiTheme="majorHAnsi"/>
          <w:sz w:val="24"/>
          <w:szCs w:val="24"/>
        </w:rPr>
        <w:t>το 50% του συνόλου</w:t>
      </w:r>
      <w:r>
        <w:rPr>
          <w:rFonts w:asciiTheme="majorHAnsi" w:hAnsiTheme="majorHAnsi"/>
          <w:sz w:val="24"/>
          <w:szCs w:val="24"/>
        </w:rPr>
        <w:t xml:space="preserve"> της </w:t>
      </w:r>
      <w:r w:rsidRPr="004162D2">
        <w:rPr>
          <w:rFonts w:asciiTheme="majorHAnsi" w:hAnsiTheme="majorHAnsi"/>
          <w:sz w:val="24"/>
          <w:szCs w:val="24"/>
        </w:rPr>
        <w:t>κατανάλωσης ενέργειας μέχρι το 2020</w:t>
      </w:r>
    </w:p>
    <w:p w:rsidR="004162D2" w:rsidRPr="004162D2" w:rsidRDefault="004162D2" w:rsidP="004162D2">
      <w:pPr>
        <w:pStyle w:val="ListParagraph"/>
        <w:numPr>
          <w:ilvl w:val="0"/>
          <w:numId w:val="23"/>
        </w:numPr>
        <w:spacing w:after="0"/>
        <w:jc w:val="both"/>
        <w:rPr>
          <w:rFonts w:asciiTheme="majorHAnsi" w:hAnsiTheme="majorHAnsi"/>
          <w:sz w:val="24"/>
          <w:szCs w:val="24"/>
        </w:rPr>
      </w:pPr>
      <w:r w:rsidRPr="004162D2">
        <w:rPr>
          <w:rFonts w:asciiTheme="majorHAnsi" w:hAnsiTheme="majorHAnsi"/>
          <w:sz w:val="24"/>
          <w:szCs w:val="24"/>
        </w:rPr>
        <w:t xml:space="preserve">το μερίδιο των ανανεώσιμων πηγών ενέργειας στον τομέα των μεταφορών </w:t>
      </w:r>
      <w:r>
        <w:rPr>
          <w:rFonts w:asciiTheme="majorHAnsi" w:hAnsiTheme="majorHAnsi"/>
          <w:sz w:val="24"/>
          <w:szCs w:val="24"/>
        </w:rPr>
        <w:t xml:space="preserve">να </w:t>
      </w:r>
      <w:r w:rsidRPr="004162D2">
        <w:rPr>
          <w:rFonts w:asciiTheme="majorHAnsi" w:hAnsiTheme="majorHAnsi"/>
          <w:sz w:val="24"/>
          <w:szCs w:val="24"/>
        </w:rPr>
        <w:t>είναι</w:t>
      </w:r>
      <w:r>
        <w:rPr>
          <w:rFonts w:asciiTheme="majorHAnsi" w:hAnsiTheme="majorHAnsi"/>
          <w:sz w:val="24"/>
          <w:szCs w:val="24"/>
        </w:rPr>
        <w:t xml:space="preserve"> τουλάχιστον 10%</w:t>
      </w:r>
      <w:r w:rsidRPr="004162D2">
        <w:rPr>
          <w:rFonts w:asciiTheme="majorHAnsi" w:hAnsiTheme="majorHAnsi"/>
          <w:sz w:val="24"/>
          <w:szCs w:val="24"/>
        </w:rPr>
        <w:t xml:space="preserve"> έως το 2020</w:t>
      </w:r>
    </w:p>
    <w:p w:rsidR="004162D2" w:rsidRPr="00695D82" w:rsidRDefault="004162D2" w:rsidP="00695D82">
      <w:pPr>
        <w:pStyle w:val="ListParagraph"/>
        <w:numPr>
          <w:ilvl w:val="0"/>
          <w:numId w:val="23"/>
        </w:numPr>
        <w:spacing w:after="0"/>
        <w:jc w:val="both"/>
        <w:rPr>
          <w:rFonts w:asciiTheme="majorHAnsi" w:hAnsiTheme="majorHAnsi"/>
          <w:sz w:val="24"/>
          <w:szCs w:val="24"/>
        </w:rPr>
      </w:pPr>
      <w:r w:rsidRPr="004162D2">
        <w:rPr>
          <w:rFonts w:asciiTheme="majorHAnsi" w:hAnsiTheme="majorHAnsi"/>
          <w:sz w:val="24"/>
          <w:szCs w:val="24"/>
        </w:rPr>
        <w:t>η χρήση ενέργειας πρέπει να είναι 20% πιο αποτελεσματική</w:t>
      </w:r>
      <w:r w:rsidR="00695D82">
        <w:rPr>
          <w:rFonts w:asciiTheme="majorHAnsi" w:hAnsiTheme="majorHAnsi"/>
          <w:sz w:val="24"/>
          <w:szCs w:val="24"/>
        </w:rPr>
        <w:t xml:space="preserve"> </w:t>
      </w:r>
      <w:r w:rsidRPr="00695D82">
        <w:rPr>
          <w:rFonts w:asciiTheme="majorHAnsi" w:hAnsiTheme="majorHAnsi"/>
          <w:sz w:val="24"/>
          <w:szCs w:val="24"/>
        </w:rPr>
        <w:t>σε σύγκριση με το 2008 έως το 2020</w:t>
      </w:r>
    </w:p>
    <w:p w:rsidR="004162D2" w:rsidRPr="004162D2" w:rsidRDefault="004162D2" w:rsidP="00695D82">
      <w:pPr>
        <w:pStyle w:val="ListParagraph"/>
        <w:numPr>
          <w:ilvl w:val="0"/>
          <w:numId w:val="23"/>
        </w:numPr>
        <w:spacing w:after="0"/>
        <w:jc w:val="both"/>
        <w:rPr>
          <w:rFonts w:asciiTheme="majorHAnsi" w:hAnsiTheme="majorHAnsi"/>
          <w:sz w:val="24"/>
          <w:szCs w:val="24"/>
        </w:rPr>
      </w:pPr>
      <w:r w:rsidRPr="004162D2">
        <w:rPr>
          <w:rFonts w:asciiTheme="majorHAnsi" w:hAnsiTheme="majorHAnsi"/>
          <w:sz w:val="24"/>
          <w:szCs w:val="24"/>
        </w:rPr>
        <w:t>οι εκπομπές αερίων θερμοκηπίου είναι 40% χαμηλότερες</w:t>
      </w:r>
      <w:r w:rsidR="00695D82">
        <w:rPr>
          <w:rFonts w:asciiTheme="majorHAnsi" w:hAnsiTheme="majorHAnsi"/>
          <w:sz w:val="24"/>
          <w:szCs w:val="24"/>
        </w:rPr>
        <w:t xml:space="preserve"> </w:t>
      </w:r>
      <w:r w:rsidRPr="00695D82">
        <w:rPr>
          <w:rFonts w:asciiTheme="majorHAnsi" w:hAnsiTheme="majorHAnsi"/>
          <w:sz w:val="24"/>
          <w:szCs w:val="24"/>
        </w:rPr>
        <w:t xml:space="preserve">σε σύγκριση με το 1990 έως το 2020 </w:t>
      </w:r>
    </w:p>
    <w:p w:rsidR="004162D2" w:rsidRPr="00695D82" w:rsidRDefault="00695D82" w:rsidP="00695D82">
      <w:pPr>
        <w:pStyle w:val="ListParagraph"/>
        <w:numPr>
          <w:ilvl w:val="0"/>
          <w:numId w:val="23"/>
        </w:numPr>
        <w:spacing w:after="0"/>
        <w:jc w:val="both"/>
        <w:rPr>
          <w:rFonts w:asciiTheme="majorHAnsi" w:hAnsiTheme="majorHAnsi"/>
          <w:sz w:val="24"/>
          <w:szCs w:val="24"/>
        </w:rPr>
      </w:pPr>
      <w:r>
        <w:rPr>
          <w:rFonts w:asciiTheme="majorHAnsi" w:hAnsiTheme="majorHAnsi"/>
          <w:sz w:val="24"/>
          <w:szCs w:val="24"/>
        </w:rPr>
        <w:t xml:space="preserve">να υπάρξουν </w:t>
      </w:r>
      <w:r w:rsidR="004162D2" w:rsidRPr="004162D2">
        <w:rPr>
          <w:rFonts w:asciiTheme="majorHAnsi" w:hAnsiTheme="majorHAnsi"/>
          <w:sz w:val="24"/>
          <w:szCs w:val="24"/>
        </w:rPr>
        <w:t>καθαρές μηδενικές εκπομπές σε σύγκριση με το 1990</w:t>
      </w:r>
      <w:r>
        <w:rPr>
          <w:rFonts w:asciiTheme="majorHAnsi" w:hAnsiTheme="majorHAnsi"/>
          <w:sz w:val="24"/>
          <w:szCs w:val="24"/>
        </w:rPr>
        <w:t>,</w:t>
      </w:r>
      <w:r w:rsidR="004162D2" w:rsidRPr="004162D2">
        <w:rPr>
          <w:rFonts w:asciiTheme="majorHAnsi" w:hAnsiTheme="majorHAnsi"/>
          <w:sz w:val="24"/>
          <w:szCs w:val="24"/>
        </w:rPr>
        <w:t xml:space="preserve"> έως το 2040, εκ των οποίων </w:t>
      </w:r>
      <w:r w:rsidR="004162D2" w:rsidRPr="00695D82">
        <w:rPr>
          <w:rFonts w:asciiTheme="majorHAnsi" w:hAnsiTheme="majorHAnsi"/>
          <w:sz w:val="24"/>
          <w:szCs w:val="24"/>
        </w:rPr>
        <w:t xml:space="preserve">το 85% τουλάχιστον των μειώσεων </w:t>
      </w:r>
      <w:r>
        <w:rPr>
          <w:rFonts w:asciiTheme="majorHAnsi" w:hAnsiTheme="majorHAnsi"/>
          <w:sz w:val="24"/>
          <w:szCs w:val="24"/>
        </w:rPr>
        <w:t>να πρέπει να πραγματοποιείται στη</w:t>
      </w:r>
      <w:r w:rsidR="004162D2" w:rsidRPr="00695D82">
        <w:rPr>
          <w:rFonts w:asciiTheme="majorHAnsi" w:hAnsiTheme="majorHAnsi"/>
          <w:sz w:val="24"/>
          <w:szCs w:val="24"/>
        </w:rPr>
        <w:t xml:space="preserve"> Σουηδία</w:t>
      </w:r>
    </w:p>
    <w:p w:rsidR="004162D2" w:rsidRPr="00695D82" w:rsidRDefault="004162D2" w:rsidP="00695D82">
      <w:pPr>
        <w:pStyle w:val="ListParagraph"/>
        <w:numPr>
          <w:ilvl w:val="0"/>
          <w:numId w:val="23"/>
        </w:numPr>
        <w:spacing w:after="0"/>
        <w:jc w:val="both"/>
        <w:rPr>
          <w:rFonts w:asciiTheme="majorHAnsi" w:hAnsiTheme="majorHAnsi"/>
          <w:sz w:val="24"/>
          <w:szCs w:val="24"/>
        </w:rPr>
      </w:pPr>
      <w:r w:rsidRPr="004162D2">
        <w:rPr>
          <w:rFonts w:asciiTheme="majorHAnsi" w:hAnsiTheme="majorHAnsi"/>
          <w:sz w:val="24"/>
          <w:szCs w:val="24"/>
        </w:rPr>
        <w:t>70% χαμηλότερες εκπομπές αερίων θερμοκηπίου από οικιακές</w:t>
      </w:r>
      <w:r w:rsidR="00695D82">
        <w:rPr>
          <w:rFonts w:asciiTheme="majorHAnsi" w:hAnsiTheme="majorHAnsi"/>
          <w:sz w:val="24"/>
          <w:szCs w:val="24"/>
        </w:rPr>
        <w:t xml:space="preserve"> εκπομπές </w:t>
      </w:r>
      <w:r w:rsidRPr="00695D82">
        <w:rPr>
          <w:rFonts w:asciiTheme="majorHAnsi" w:hAnsiTheme="majorHAnsi"/>
          <w:sz w:val="24"/>
          <w:szCs w:val="24"/>
        </w:rPr>
        <w:t>μέχρι το 2030 σε σύγκριση με το 2010</w:t>
      </w:r>
    </w:p>
    <w:p w:rsidR="004162D2" w:rsidRPr="004162D2" w:rsidRDefault="004162D2" w:rsidP="00AC01C9">
      <w:pPr>
        <w:spacing w:after="0"/>
        <w:jc w:val="both"/>
        <w:rPr>
          <w:rFonts w:asciiTheme="majorHAnsi" w:hAnsiTheme="majorHAnsi"/>
          <w:sz w:val="24"/>
          <w:szCs w:val="24"/>
        </w:rPr>
      </w:pPr>
    </w:p>
    <w:p w:rsidR="008E2063" w:rsidRPr="00695D82" w:rsidRDefault="008E2063" w:rsidP="008E2063">
      <w:pPr>
        <w:spacing w:after="0"/>
        <w:jc w:val="both"/>
        <w:rPr>
          <w:rFonts w:asciiTheme="majorHAnsi" w:hAnsiTheme="majorHAnsi"/>
          <w:sz w:val="24"/>
          <w:szCs w:val="24"/>
        </w:rPr>
      </w:pPr>
      <w:r>
        <w:rPr>
          <w:rFonts w:asciiTheme="majorHAnsi" w:hAnsiTheme="majorHAnsi"/>
          <w:sz w:val="24"/>
          <w:szCs w:val="24"/>
        </w:rPr>
        <w:t xml:space="preserve">Σημειώνεται επίσης ότι στη Σουηδία λειτουργούν 3 εταιρείες παροχής ενέργειας οι </w:t>
      </w:r>
      <w:r w:rsidRPr="00695D82">
        <w:rPr>
          <w:rFonts w:asciiTheme="majorHAnsi" w:hAnsiTheme="majorHAnsi"/>
          <w:sz w:val="24"/>
          <w:szCs w:val="24"/>
        </w:rPr>
        <w:t xml:space="preserve">: </w:t>
      </w:r>
      <w:r>
        <w:rPr>
          <w:rFonts w:asciiTheme="majorHAnsi" w:hAnsiTheme="majorHAnsi"/>
          <w:sz w:val="24"/>
          <w:szCs w:val="24"/>
        </w:rPr>
        <w:t xml:space="preserve">κρατική </w:t>
      </w:r>
    </w:p>
    <w:p w:rsidR="00891BD2" w:rsidRDefault="008E2063" w:rsidP="00AC01C9">
      <w:pPr>
        <w:spacing w:after="0"/>
        <w:jc w:val="both"/>
        <w:rPr>
          <w:rFonts w:asciiTheme="majorHAnsi" w:hAnsiTheme="majorHAnsi"/>
          <w:b/>
          <w:sz w:val="24"/>
          <w:szCs w:val="24"/>
        </w:rPr>
      </w:pPr>
      <w:proofErr w:type="spellStart"/>
      <w:r w:rsidRPr="00695D82">
        <w:rPr>
          <w:rFonts w:asciiTheme="majorHAnsi" w:hAnsiTheme="majorHAnsi"/>
          <w:sz w:val="24"/>
          <w:szCs w:val="24"/>
        </w:rPr>
        <w:t>Vattenfall</w:t>
      </w:r>
      <w:proofErr w:type="spellEnd"/>
      <w:r w:rsidRPr="00695D82">
        <w:rPr>
          <w:rFonts w:asciiTheme="majorHAnsi" w:hAnsiTheme="majorHAnsi"/>
          <w:sz w:val="24"/>
          <w:szCs w:val="24"/>
        </w:rPr>
        <w:t xml:space="preserve"> AB και οι ιδιωτικές E.ON </w:t>
      </w:r>
      <w:proofErr w:type="spellStart"/>
      <w:r w:rsidRPr="00695D82">
        <w:rPr>
          <w:rFonts w:asciiTheme="majorHAnsi" w:hAnsiTheme="majorHAnsi"/>
          <w:sz w:val="24"/>
          <w:szCs w:val="24"/>
        </w:rPr>
        <w:t>Sweden</w:t>
      </w:r>
      <w:proofErr w:type="spellEnd"/>
      <w:r w:rsidRPr="00695D82">
        <w:rPr>
          <w:rFonts w:asciiTheme="majorHAnsi" w:hAnsiTheme="majorHAnsi"/>
          <w:sz w:val="24"/>
          <w:szCs w:val="24"/>
        </w:rPr>
        <w:t xml:space="preserve"> AB και </w:t>
      </w:r>
      <w:proofErr w:type="spellStart"/>
      <w:r w:rsidRPr="00695D82">
        <w:rPr>
          <w:rFonts w:asciiTheme="majorHAnsi" w:hAnsiTheme="majorHAnsi"/>
          <w:sz w:val="24"/>
          <w:szCs w:val="24"/>
        </w:rPr>
        <w:t>Fortum</w:t>
      </w:r>
      <w:proofErr w:type="spellEnd"/>
      <w:r w:rsidRPr="00695D82">
        <w:rPr>
          <w:rFonts w:asciiTheme="majorHAnsi" w:hAnsiTheme="majorHAnsi"/>
          <w:sz w:val="24"/>
          <w:szCs w:val="24"/>
        </w:rPr>
        <w:t xml:space="preserve"> </w:t>
      </w:r>
      <w:proofErr w:type="spellStart"/>
      <w:r w:rsidRPr="00695D82">
        <w:rPr>
          <w:rFonts w:asciiTheme="majorHAnsi" w:hAnsiTheme="majorHAnsi"/>
          <w:sz w:val="24"/>
          <w:szCs w:val="24"/>
        </w:rPr>
        <w:t>Oy</w:t>
      </w:r>
      <w:proofErr w:type="spellEnd"/>
      <w:r w:rsidRPr="00695D82">
        <w:rPr>
          <w:rFonts w:asciiTheme="majorHAnsi" w:hAnsiTheme="majorHAnsi"/>
          <w:sz w:val="24"/>
          <w:szCs w:val="24"/>
        </w:rPr>
        <w:t xml:space="preserve"> (της </w:t>
      </w:r>
      <w:r>
        <w:rPr>
          <w:rFonts w:asciiTheme="majorHAnsi" w:hAnsiTheme="majorHAnsi"/>
          <w:sz w:val="24"/>
          <w:szCs w:val="24"/>
        </w:rPr>
        <w:t>οποίας η πλειοψ</w:t>
      </w:r>
      <w:r w:rsidRPr="00695D82">
        <w:rPr>
          <w:rFonts w:asciiTheme="majorHAnsi" w:hAnsiTheme="majorHAnsi"/>
          <w:sz w:val="24"/>
          <w:szCs w:val="24"/>
        </w:rPr>
        <w:t>ηφία μετοχών ανή</w:t>
      </w:r>
      <w:r>
        <w:rPr>
          <w:rFonts w:asciiTheme="majorHAnsi" w:hAnsiTheme="majorHAnsi"/>
          <w:sz w:val="24"/>
          <w:szCs w:val="24"/>
        </w:rPr>
        <w:t>κει στη Φινλανδική Κυβέρνηση)</w:t>
      </w:r>
      <w:r w:rsidRPr="008E2063">
        <w:rPr>
          <w:rFonts w:asciiTheme="majorHAnsi" w:hAnsiTheme="majorHAnsi"/>
          <w:sz w:val="24"/>
          <w:szCs w:val="24"/>
        </w:rPr>
        <w:t xml:space="preserve">, </w:t>
      </w:r>
      <w:r>
        <w:rPr>
          <w:rFonts w:asciiTheme="majorHAnsi" w:hAnsiTheme="majorHAnsi"/>
          <w:sz w:val="24"/>
          <w:szCs w:val="24"/>
        </w:rPr>
        <w:t xml:space="preserve">ενώ παράλληλα λειτουργούν και </w:t>
      </w:r>
      <w:r>
        <w:rPr>
          <w:rFonts w:asciiTheme="majorHAnsi" w:hAnsiTheme="majorHAnsi"/>
          <w:b/>
          <w:sz w:val="24"/>
          <w:szCs w:val="24"/>
        </w:rPr>
        <w:t>3 πυρηνικοί</w:t>
      </w:r>
      <w:r w:rsidR="00AC01C9" w:rsidRPr="00637DC5">
        <w:rPr>
          <w:rFonts w:asciiTheme="majorHAnsi" w:hAnsiTheme="majorHAnsi"/>
          <w:b/>
          <w:sz w:val="24"/>
          <w:szCs w:val="24"/>
        </w:rPr>
        <w:t xml:space="preserve"> </w:t>
      </w:r>
      <w:r w:rsidR="00695D82" w:rsidRPr="00637DC5">
        <w:rPr>
          <w:rFonts w:asciiTheme="majorHAnsi" w:hAnsiTheme="majorHAnsi"/>
          <w:b/>
          <w:sz w:val="24"/>
          <w:szCs w:val="24"/>
        </w:rPr>
        <w:t>Στ</w:t>
      </w:r>
      <w:r>
        <w:rPr>
          <w:rFonts w:asciiTheme="majorHAnsi" w:hAnsiTheme="majorHAnsi"/>
          <w:b/>
          <w:sz w:val="24"/>
          <w:szCs w:val="24"/>
        </w:rPr>
        <w:t>αθμοί</w:t>
      </w:r>
      <w:r w:rsidR="00695D82" w:rsidRPr="00637DC5">
        <w:rPr>
          <w:rFonts w:asciiTheme="majorHAnsi" w:hAnsiTheme="majorHAnsi"/>
          <w:b/>
          <w:sz w:val="24"/>
          <w:szCs w:val="24"/>
        </w:rPr>
        <w:t xml:space="preserve"> </w:t>
      </w:r>
      <w:r w:rsidR="00695D82">
        <w:rPr>
          <w:rFonts w:asciiTheme="majorHAnsi" w:hAnsiTheme="majorHAnsi"/>
          <w:sz w:val="24"/>
          <w:szCs w:val="24"/>
        </w:rPr>
        <w:t xml:space="preserve">(στο </w:t>
      </w:r>
      <w:proofErr w:type="spellStart"/>
      <w:r w:rsidR="00695D82">
        <w:rPr>
          <w:rFonts w:asciiTheme="majorHAnsi" w:hAnsiTheme="majorHAnsi"/>
          <w:sz w:val="24"/>
          <w:szCs w:val="24"/>
          <w:lang w:val="en-US"/>
        </w:rPr>
        <w:t>Forsmark</w:t>
      </w:r>
      <w:proofErr w:type="spellEnd"/>
      <w:r w:rsidR="00695D82" w:rsidRPr="00695D82">
        <w:rPr>
          <w:rFonts w:asciiTheme="majorHAnsi" w:hAnsiTheme="majorHAnsi"/>
          <w:sz w:val="24"/>
          <w:szCs w:val="24"/>
        </w:rPr>
        <w:t xml:space="preserve">, </w:t>
      </w:r>
      <w:proofErr w:type="spellStart"/>
      <w:r w:rsidR="00695D82">
        <w:rPr>
          <w:rFonts w:asciiTheme="majorHAnsi" w:hAnsiTheme="majorHAnsi"/>
          <w:sz w:val="24"/>
          <w:szCs w:val="24"/>
          <w:lang w:val="en-US"/>
        </w:rPr>
        <w:t>Oskarshamn</w:t>
      </w:r>
      <w:proofErr w:type="spellEnd"/>
      <w:r w:rsidR="00695D82" w:rsidRPr="00695D82">
        <w:rPr>
          <w:rFonts w:asciiTheme="majorHAnsi" w:hAnsiTheme="majorHAnsi"/>
          <w:sz w:val="24"/>
          <w:szCs w:val="24"/>
        </w:rPr>
        <w:t xml:space="preserve"> </w:t>
      </w:r>
      <w:r w:rsidR="00695D82">
        <w:rPr>
          <w:rFonts w:asciiTheme="majorHAnsi" w:hAnsiTheme="majorHAnsi"/>
          <w:sz w:val="24"/>
          <w:szCs w:val="24"/>
        </w:rPr>
        <w:t xml:space="preserve">και </w:t>
      </w:r>
      <w:proofErr w:type="spellStart"/>
      <w:r w:rsidR="00695D82">
        <w:rPr>
          <w:rFonts w:asciiTheme="majorHAnsi" w:hAnsiTheme="majorHAnsi"/>
          <w:sz w:val="24"/>
          <w:szCs w:val="24"/>
          <w:lang w:val="en-US"/>
        </w:rPr>
        <w:t>Ringhals</w:t>
      </w:r>
      <w:proofErr w:type="spellEnd"/>
      <w:r w:rsidR="00637DC5">
        <w:rPr>
          <w:rFonts w:asciiTheme="majorHAnsi" w:hAnsiTheme="majorHAnsi"/>
          <w:sz w:val="24"/>
          <w:szCs w:val="24"/>
        </w:rPr>
        <w:t xml:space="preserve"> οι οποίοι λειτουργούν με συνολικά 8 πυρηνικούς αντιδραστήρες κατασκευής από το 1975 έως το 1985</w:t>
      </w:r>
      <w:r w:rsidR="00695D82" w:rsidRPr="00695D82">
        <w:rPr>
          <w:rFonts w:asciiTheme="majorHAnsi" w:hAnsiTheme="majorHAnsi"/>
          <w:sz w:val="24"/>
          <w:szCs w:val="24"/>
        </w:rPr>
        <w:t>)</w:t>
      </w:r>
      <w:r>
        <w:rPr>
          <w:rFonts w:asciiTheme="majorHAnsi" w:hAnsiTheme="majorHAnsi"/>
          <w:sz w:val="24"/>
          <w:szCs w:val="24"/>
        </w:rPr>
        <w:t>.</w:t>
      </w:r>
      <w:r w:rsidR="00AC01C9">
        <w:rPr>
          <w:rFonts w:asciiTheme="majorHAnsi" w:hAnsiTheme="majorHAnsi"/>
          <w:sz w:val="24"/>
          <w:szCs w:val="24"/>
        </w:rPr>
        <w:t xml:space="preserve"> </w:t>
      </w:r>
    </w:p>
    <w:p w:rsidR="00CB47F4" w:rsidRDefault="00CB47F4" w:rsidP="00AC01C9">
      <w:pPr>
        <w:spacing w:after="0"/>
        <w:jc w:val="both"/>
        <w:rPr>
          <w:rFonts w:asciiTheme="majorHAnsi" w:hAnsiTheme="majorHAnsi"/>
          <w:b/>
          <w:sz w:val="24"/>
          <w:szCs w:val="24"/>
        </w:rPr>
      </w:pPr>
    </w:p>
    <w:p w:rsidR="008E2063" w:rsidRDefault="008E2063" w:rsidP="00AC01C9">
      <w:pPr>
        <w:spacing w:after="0"/>
        <w:jc w:val="both"/>
        <w:rPr>
          <w:rFonts w:asciiTheme="majorHAnsi" w:hAnsiTheme="majorHAnsi"/>
          <w:b/>
          <w:sz w:val="24"/>
          <w:szCs w:val="24"/>
        </w:rPr>
      </w:pPr>
      <w:r>
        <w:rPr>
          <w:rFonts w:asciiTheme="majorHAnsi" w:hAnsiTheme="majorHAnsi"/>
          <w:b/>
          <w:sz w:val="24"/>
          <w:szCs w:val="24"/>
        </w:rPr>
        <w:t xml:space="preserve">Όσον αφορά τη διάρθρωση του κλάδου ενέργειας ανά πηγή, προκύπτουν τα εξής </w:t>
      </w:r>
      <w:r w:rsidRPr="008E2063">
        <w:rPr>
          <w:rFonts w:asciiTheme="majorHAnsi" w:hAnsiTheme="majorHAnsi"/>
          <w:b/>
          <w:sz w:val="24"/>
          <w:szCs w:val="24"/>
        </w:rPr>
        <w:t>:</w:t>
      </w:r>
    </w:p>
    <w:p w:rsidR="00891BD2" w:rsidRPr="008E2063" w:rsidRDefault="00891BD2" w:rsidP="00AC01C9">
      <w:pPr>
        <w:spacing w:after="0"/>
        <w:jc w:val="both"/>
        <w:rPr>
          <w:rFonts w:asciiTheme="majorHAnsi" w:hAnsiTheme="majorHAnsi"/>
          <w:b/>
          <w:sz w:val="24"/>
          <w:szCs w:val="24"/>
        </w:rPr>
      </w:pPr>
    </w:p>
    <w:tbl>
      <w:tblPr>
        <w:tblW w:w="7528" w:type="dxa"/>
        <w:tblInd w:w="93" w:type="dxa"/>
        <w:tblLook w:val="04A0"/>
      </w:tblPr>
      <w:tblGrid>
        <w:gridCol w:w="3240"/>
        <w:gridCol w:w="1020"/>
        <w:gridCol w:w="1020"/>
        <w:gridCol w:w="1020"/>
        <w:gridCol w:w="1228"/>
      </w:tblGrid>
      <w:tr w:rsidR="00891BD2" w:rsidRPr="00891BD2" w:rsidTr="00891BD2">
        <w:trPr>
          <w:trHeight w:val="390"/>
        </w:trPr>
        <w:tc>
          <w:tcPr>
            <w:tcW w:w="32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91BD2" w:rsidRPr="00891BD2" w:rsidRDefault="00891BD2" w:rsidP="00891BD2">
            <w:pPr>
              <w:spacing w:after="0" w:line="240" w:lineRule="auto"/>
              <w:jc w:val="center"/>
              <w:rPr>
                <w:rFonts w:ascii="Cambria" w:eastAsia="Times New Roman" w:hAnsi="Cambria" w:cs="Times New Roman"/>
                <w:b/>
                <w:bCs/>
                <w:sz w:val="24"/>
                <w:szCs w:val="24"/>
              </w:rPr>
            </w:pPr>
            <w:r w:rsidRPr="00891BD2">
              <w:rPr>
                <w:rFonts w:ascii="Cambria" w:eastAsia="Times New Roman" w:hAnsi="Cambria" w:cs="Times New Roman"/>
                <w:b/>
                <w:bCs/>
                <w:sz w:val="24"/>
                <w:szCs w:val="24"/>
              </w:rPr>
              <w:lastRenderedPageBreak/>
              <w:t xml:space="preserve">Χρήση </w:t>
            </w:r>
            <w:r>
              <w:rPr>
                <w:rFonts w:ascii="Cambria" w:eastAsia="Times New Roman" w:hAnsi="Cambria" w:cs="Times New Roman"/>
                <w:b/>
                <w:bCs/>
                <w:sz w:val="24"/>
                <w:szCs w:val="24"/>
              </w:rPr>
              <w:t>Ενέργειας ανά</w:t>
            </w:r>
            <w:r w:rsidRPr="00891BD2">
              <w:rPr>
                <w:rFonts w:ascii="Cambria" w:eastAsia="Times New Roman" w:hAnsi="Cambria" w:cs="Times New Roman"/>
                <w:b/>
                <w:bCs/>
                <w:sz w:val="24"/>
                <w:szCs w:val="24"/>
              </w:rPr>
              <w:t xml:space="preserve"> Πηγή</w:t>
            </w:r>
          </w:p>
        </w:tc>
        <w:tc>
          <w:tcPr>
            <w:tcW w:w="1020" w:type="dxa"/>
            <w:tcBorders>
              <w:top w:val="single" w:sz="4" w:space="0" w:color="auto"/>
              <w:left w:val="nil"/>
              <w:bottom w:val="single" w:sz="4" w:space="0" w:color="auto"/>
              <w:right w:val="single" w:sz="4" w:space="0" w:color="auto"/>
            </w:tcBorders>
            <w:shd w:val="clear" w:color="000000" w:fill="FFFFFF"/>
            <w:vAlign w:val="bottom"/>
            <w:hideMark/>
          </w:tcPr>
          <w:p w:rsidR="00891BD2" w:rsidRPr="00891BD2" w:rsidRDefault="00891BD2" w:rsidP="00891BD2">
            <w:pPr>
              <w:spacing w:after="0" w:line="240" w:lineRule="auto"/>
              <w:jc w:val="center"/>
              <w:rPr>
                <w:rFonts w:ascii="Cambria" w:eastAsia="Times New Roman" w:hAnsi="Cambria" w:cs="Times New Roman"/>
                <w:b/>
                <w:bCs/>
                <w:sz w:val="24"/>
                <w:szCs w:val="24"/>
              </w:rPr>
            </w:pPr>
            <w:r w:rsidRPr="00891BD2">
              <w:rPr>
                <w:rFonts w:ascii="Cambria" w:eastAsia="Times New Roman" w:hAnsi="Cambria" w:cs="Times New Roman"/>
                <w:b/>
                <w:bCs/>
                <w:sz w:val="24"/>
                <w:szCs w:val="24"/>
              </w:rPr>
              <w:t>2007</w:t>
            </w:r>
          </w:p>
        </w:tc>
        <w:tc>
          <w:tcPr>
            <w:tcW w:w="1020" w:type="dxa"/>
            <w:tcBorders>
              <w:top w:val="single" w:sz="4" w:space="0" w:color="auto"/>
              <w:left w:val="nil"/>
              <w:bottom w:val="single" w:sz="4" w:space="0" w:color="auto"/>
              <w:right w:val="single" w:sz="4" w:space="0" w:color="auto"/>
            </w:tcBorders>
            <w:shd w:val="clear" w:color="000000" w:fill="FFFFFF"/>
            <w:vAlign w:val="bottom"/>
            <w:hideMark/>
          </w:tcPr>
          <w:p w:rsidR="00891BD2" w:rsidRPr="00891BD2" w:rsidRDefault="00891BD2" w:rsidP="00891BD2">
            <w:pPr>
              <w:spacing w:after="0" w:line="240" w:lineRule="auto"/>
              <w:jc w:val="center"/>
              <w:rPr>
                <w:rFonts w:ascii="Cambria" w:eastAsia="Times New Roman" w:hAnsi="Cambria" w:cs="Times New Roman"/>
                <w:b/>
                <w:bCs/>
                <w:sz w:val="24"/>
                <w:szCs w:val="24"/>
              </w:rPr>
            </w:pPr>
            <w:r w:rsidRPr="00891BD2">
              <w:rPr>
                <w:rFonts w:ascii="Cambria" w:eastAsia="Times New Roman" w:hAnsi="Cambria" w:cs="Times New Roman"/>
                <w:b/>
                <w:bCs/>
                <w:sz w:val="24"/>
                <w:szCs w:val="24"/>
              </w:rPr>
              <w:t>2012</w:t>
            </w:r>
          </w:p>
        </w:tc>
        <w:tc>
          <w:tcPr>
            <w:tcW w:w="1020" w:type="dxa"/>
            <w:tcBorders>
              <w:top w:val="single" w:sz="4" w:space="0" w:color="auto"/>
              <w:left w:val="nil"/>
              <w:bottom w:val="single" w:sz="4" w:space="0" w:color="auto"/>
              <w:right w:val="single" w:sz="4" w:space="0" w:color="auto"/>
            </w:tcBorders>
            <w:shd w:val="clear" w:color="000000" w:fill="FFFFFF"/>
            <w:vAlign w:val="bottom"/>
            <w:hideMark/>
          </w:tcPr>
          <w:p w:rsidR="00891BD2" w:rsidRPr="00891BD2" w:rsidRDefault="00891BD2" w:rsidP="00891BD2">
            <w:pPr>
              <w:spacing w:after="0" w:line="240" w:lineRule="auto"/>
              <w:jc w:val="center"/>
              <w:rPr>
                <w:rFonts w:ascii="Cambria" w:eastAsia="Times New Roman" w:hAnsi="Cambria" w:cs="Times New Roman"/>
                <w:b/>
                <w:bCs/>
                <w:sz w:val="24"/>
                <w:szCs w:val="24"/>
              </w:rPr>
            </w:pPr>
            <w:r w:rsidRPr="00891BD2">
              <w:rPr>
                <w:rFonts w:ascii="Cambria" w:eastAsia="Times New Roman" w:hAnsi="Cambria" w:cs="Times New Roman"/>
                <w:b/>
                <w:bCs/>
                <w:sz w:val="24"/>
                <w:szCs w:val="24"/>
              </w:rPr>
              <w:t>2017</w:t>
            </w:r>
          </w:p>
        </w:tc>
        <w:tc>
          <w:tcPr>
            <w:tcW w:w="1228" w:type="dxa"/>
            <w:tcBorders>
              <w:top w:val="single" w:sz="4" w:space="0" w:color="auto"/>
              <w:left w:val="nil"/>
              <w:bottom w:val="single" w:sz="4" w:space="0" w:color="auto"/>
              <w:right w:val="single" w:sz="4" w:space="0" w:color="auto"/>
            </w:tcBorders>
            <w:shd w:val="clear" w:color="auto" w:fill="auto"/>
            <w:noWrap/>
            <w:vAlign w:val="bottom"/>
            <w:hideMark/>
          </w:tcPr>
          <w:p w:rsidR="00891BD2" w:rsidRPr="00891BD2" w:rsidRDefault="00891BD2" w:rsidP="00891BD2">
            <w:pPr>
              <w:spacing w:after="0" w:line="240" w:lineRule="auto"/>
              <w:rPr>
                <w:rFonts w:ascii="Cambria" w:eastAsia="Times New Roman" w:hAnsi="Cambria" w:cs="Times New Roman"/>
                <w:b/>
                <w:bCs/>
                <w:color w:val="000000"/>
                <w:sz w:val="24"/>
                <w:szCs w:val="24"/>
              </w:rPr>
            </w:pPr>
            <w:r w:rsidRPr="00891BD2">
              <w:rPr>
                <w:rFonts w:ascii="Cambria" w:eastAsia="Times New Roman" w:hAnsi="Cambria" w:cs="Times New Roman"/>
                <w:b/>
                <w:bCs/>
                <w:color w:val="000000"/>
                <w:sz w:val="24"/>
                <w:szCs w:val="24"/>
              </w:rPr>
              <w:t xml:space="preserve"> % στο Σύνολο</w:t>
            </w:r>
          </w:p>
        </w:tc>
      </w:tr>
      <w:tr w:rsidR="00891BD2" w:rsidRPr="00891BD2" w:rsidTr="00891BD2">
        <w:trPr>
          <w:trHeight w:val="315"/>
        </w:trPr>
        <w:tc>
          <w:tcPr>
            <w:tcW w:w="3240" w:type="dxa"/>
            <w:tcBorders>
              <w:top w:val="nil"/>
              <w:left w:val="single" w:sz="4" w:space="0" w:color="auto"/>
              <w:bottom w:val="single" w:sz="4" w:space="0" w:color="auto"/>
              <w:right w:val="single" w:sz="4" w:space="0" w:color="auto"/>
            </w:tcBorders>
            <w:shd w:val="clear" w:color="000000" w:fill="FFFFFF"/>
            <w:vAlign w:val="bottom"/>
            <w:hideMark/>
          </w:tcPr>
          <w:p w:rsidR="00891BD2" w:rsidRPr="00891BD2" w:rsidRDefault="00891BD2" w:rsidP="00891BD2">
            <w:pPr>
              <w:spacing w:after="0" w:line="240" w:lineRule="auto"/>
              <w:jc w:val="center"/>
              <w:rPr>
                <w:rFonts w:ascii="Cambria" w:eastAsia="Times New Roman" w:hAnsi="Cambria" w:cs="Times New Roman"/>
                <w:sz w:val="24"/>
                <w:szCs w:val="24"/>
              </w:rPr>
            </w:pPr>
            <w:r w:rsidRPr="00891BD2">
              <w:rPr>
                <w:rFonts w:ascii="Cambria" w:eastAsia="Times New Roman" w:hAnsi="Cambria" w:cs="Times New Roman"/>
                <w:sz w:val="24"/>
                <w:szCs w:val="24"/>
              </w:rPr>
              <w:t>Ηλεκτρισμός</w:t>
            </w:r>
          </w:p>
        </w:tc>
        <w:tc>
          <w:tcPr>
            <w:tcW w:w="1020" w:type="dxa"/>
            <w:tcBorders>
              <w:top w:val="nil"/>
              <w:left w:val="nil"/>
              <w:bottom w:val="single" w:sz="4" w:space="0" w:color="auto"/>
              <w:right w:val="single" w:sz="4" w:space="0" w:color="auto"/>
            </w:tcBorders>
            <w:shd w:val="clear" w:color="000000" w:fill="FFFFFF"/>
            <w:noWrap/>
            <w:vAlign w:val="bottom"/>
            <w:hideMark/>
          </w:tcPr>
          <w:p w:rsidR="00891BD2" w:rsidRPr="00891BD2" w:rsidRDefault="00891BD2" w:rsidP="00891BD2">
            <w:pPr>
              <w:spacing w:after="0" w:line="240" w:lineRule="auto"/>
              <w:jc w:val="center"/>
              <w:rPr>
                <w:rFonts w:ascii="Cambria" w:eastAsia="Times New Roman" w:hAnsi="Cambria" w:cs="Times New Roman"/>
                <w:sz w:val="24"/>
                <w:szCs w:val="24"/>
              </w:rPr>
            </w:pPr>
            <w:r w:rsidRPr="00891BD2">
              <w:rPr>
                <w:rFonts w:ascii="Cambria" w:eastAsia="Times New Roman" w:hAnsi="Cambria" w:cs="Times New Roman"/>
                <w:sz w:val="24"/>
                <w:szCs w:val="24"/>
              </w:rPr>
              <w:t>129</w:t>
            </w:r>
          </w:p>
        </w:tc>
        <w:tc>
          <w:tcPr>
            <w:tcW w:w="1020" w:type="dxa"/>
            <w:tcBorders>
              <w:top w:val="nil"/>
              <w:left w:val="nil"/>
              <w:bottom w:val="single" w:sz="4" w:space="0" w:color="auto"/>
              <w:right w:val="single" w:sz="4" w:space="0" w:color="auto"/>
            </w:tcBorders>
            <w:shd w:val="clear" w:color="000000" w:fill="FFFFFF"/>
            <w:noWrap/>
            <w:vAlign w:val="bottom"/>
            <w:hideMark/>
          </w:tcPr>
          <w:p w:rsidR="00891BD2" w:rsidRPr="00891BD2" w:rsidRDefault="00891BD2" w:rsidP="00891BD2">
            <w:pPr>
              <w:spacing w:after="0" w:line="240" w:lineRule="auto"/>
              <w:jc w:val="center"/>
              <w:rPr>
                <w:rFonts w:ascii="Cambria" w:eastAsia="Times New Roman" w:hAnsi="Cambria" w:cs="Times New Roman"/>
                <w:sz w:val="24"/>
                <w:szCs w:val="24"/>
              </w:rPr>
            </w:pPr>
            <w:r w:rsidRPr="00891BD2">
              <w:rPr>
                <w:rFonts w:ascii="Cambria" w:eastAsia="Times New Roman" w:hAnsi="Cambria" w:cs="Times New Roman"/>
                <w:sz w:val="24"/>
                <w:szCs w:val="24"/>
              </w:rPr>
              <w:t>126</w:t>
            </w:r>
          </w:p>
        </w:tc>
        <w:tc>
          <w:tcPr>
            <w:tcW w:w="1020" w:type="dxa"/>
            <w:tcBorders>
              <w:top w:val="nil"/>
              <w:left w:val="nil"/>
              <w:bottom w:val="single" w:sz="4" w:space="0" w:color="auto"/>
              <w:right w:val="single" w:sz="4" w:space="0" w:color="auto"/>
            </w:tcBorders>
            <w:shd w:val="clear" w:color="000000" w:fill="FFFFFF"/>
            <w:noWrap/>
            <w:vAlign w:val="bottom"/>
            <w:hideMark/>
          </w:tcPr>
          <w:p w:rsidR="00891BD2" w:rsidRPr="00891BD2" w:rsidRDefault="00891BD2" w:rsidP="00891BD2">
            <w:pPr>
              <w:spacing w:after="0" w:line="240" w:lineRule="auto"/>
              <w:jc w:val="center"/>
              <w:rPr>
                <w:rFonts w:ascii="Cambria" w:eastAsia="Times New Roman" w:hAnsi="Cambria" w:cs="Times New Roman"/>
                <w:sz w:val="24"/>
                <w:szCs w:val="24"/>
              </w:rPr>
            </w:pPr>
            <w:r w:rsidRPr="00891BD2">
              <w:rPr>
                <w:rFonts w:ascii="Cambria" w:eastAsia="Times New Roman" w:hAnsi="Cambria" w:cs="Times New Roman"/>
                <w:sz w:val="24"/>
                <w:szCs w:val="24"/>
              </w:rPr>
              <w:t>126</w:t>
            </w:r>
          </w:p>
        </w:tc>
        <w:tc>
          <w:tcPr>
            <w:tcW w:w="1228" w:type="dxa"/>
            <w:tcBorders>
              <w:top w:val="nil"/>
              <w:left w:val="nil"/>
              <w:bottom w:val="single" w:sz="4" w:space="0" w:color="auto"/>
              <w:right w:val="single" w:sz="4" w:space="0" w:color="auto"/>
            </w:tcBorders>
            <w:shd w:val="clear" w:color="auto" w:fill="auto"/>
            <w:noWrap/>
            <w:vAlign w:val="bottom"/>
            <w:hideMark/>
          </w:tcPr>
          <w:p w:rsidR="00891BD2" w:rsidRPr="00891BD2" w:rsidRDefault="00891BD2" w:rsidP="00891BD2">
            <w:pPr>
              <w:spacing w:after="0" w:line="240" w:lineRule="auto"/>
              <w:jc w:val="center"/>
              <w:rPr>
                <w:rFonts w:ascii="Cambria" w:eastAsia="Times New Roman" w:hAnsi="Cambria" w:cs="Times New Roman"/>
                <w:color w:val="000000"/>
                <w:sz w:val="24"/>
                <w:szCs w:val="24"/>
              </w:rPr>
            </w:pPr>
            <w:r w:rsidRPr="00891BD2">
              <w:rPr>
                <w:rFonts w:ascii="Cambria" w:eastAsia="Times New Roman" w:hAnsi="Cambria" w:cs="Times New Roman"/>
                <w:color w:val="000000"/>
                <w:sz w:val="24"/>
                <w:szCs w:val="24"/>
              </w:rPr>
              <w:t>33,3</w:t>
            </w:r>
          </w:p>
        </w:tc>
      </w:tr>
      <w:tr w:rsidR="00891BD2" w:rsidRPr="00891BD2" w:rsidTr="00891BD2">
        <w:trPr>
          <w:trHeight w:val="315"/>
        </w:trPr>
        <w:tc>
          <w:tcPr>
            <w:tcW w:w="3240" w:type="dxa"/>
            <w:tcBorders>
              <w:top w:val="nil"/>
              <w:left w:val="single" w:sz="4" w:space="0" w:color="auto"/>
              <w:bottom w:val="single" w:sz="4" w:space="0" w:color="auto"/>
              <w:right w:val="single" w:sz="4" w:space="0" w:color="auto"/>
            </w:tcBorders>
            <w:shd w:val="clear" w:color="000000" w:fill="FFFFFF"/>
            <w:vAlign w:val="bottom"/>
            <w:hideMark/>
          </w:tcPr>
          <w:p w:rsidR="00891BD2" w:rsidRPr="00891BD2" w:rsidRDefault="00891BD2" w:rsidP="00891BD2">
            <w:pPr>
              <w:spacing w:after="0" w:line="240" w:lineRule="auto"/>
              <w:jc w:val="center"/>
              <w:rPr>
                <w:rFonts w:ascii="Cambria" w:eastAsia="Times New Roman" w:hAnsi="Cambria" w:cs="Times New Roman"/>
                <w:sz w:val="24"/>
                <w:szCs w:val="24"/>
              </w:rPr>
            </w:pPr>
            <w:r w:rsidRPr="00891BD2">
              <w:rPr>
                <w:rFonts w:ascii="Cambria" w:eastAsia="Times New Roman" w:hAnsi="Cambria" w:cs="Times New Roman"/>
                <w:sz w:val="24"/>
                <w:szCs w:val="24"/>
              </w:rPr>
              <w:t>Βιομάζα</w:t>
            </w:r>
          </w:p>
        </w:tc>
        <w:tc>
          <w:tcPr>
            <w:tcW w:w="1020" w:type="dxa"/>
            <w:tcBorders>
              <w:top w:val="nil"/>
              <w:left w:val="nil"/>
              <w:bottom w:val="single" w:sz="4" w:space="0" w:color="auto"/>
              <w:right w:val="single" w:sz="4" w:space="0" w:color="auto"/>
            </w:tcBorders>
            <w:shd w:val="clear" w:color="000000" w:fill="FFFFFF"/>
            <w:noWrap/>
            <w:vAlign w:val="bottom"/>
            <w:hideMark/>
          </w:tcPr>
          <w:p w:rsidR="00891BD2" w:rsidRPr="00891BD2" w:rsidRDefault="00891BD2" w:rsidP="00891BD2">
            <w:pPr>
              <w:spacing w:after="0" w:line="240" w:lineRule="auto"/>
              <w:jc w:val="center"/>
              <w:rPr>
                <w:rFonts w:ascii="Cambria" w:eastAsia="Times New Roman" w:hAnsi="Cambria" w:cs="Times New Roman"/>
                <w:sz w:val="24"/>
                <w:szCs w:val="24"/>
              </w:rPr>
            </w:pPr>
            <w:r w:rsidRPr="00891BD2">
              <w:rPr>
                <w:rFonts w:ascii="Cambria" w:eastAsia="Times New Roman" w:hAnsi="Cambria" w:cs="Times New Roman"/>
                <w:sz w:val="24"/>
                <w:szCs w:val="24"/>
              </w:rPr>
              <w:t>72</w:t>
            </w:r>
          </w:p>
        </w:tc>
        <w:tc>
          <w:tcPr>
            <w:tcW w:w="1020" w:type="dxa"/>
            <w:tcBorders>
              <w:top w:val="nil"/>
              <w:left w:val="nil"/>
              <w:bottom w:val="single" w:sz="4" w:space="0" w:color="auto"/>
              <w:right w:val="single" w:sz="4" w:space="0" w:color="auto"/>
            </w:tcBorders>
            <w:shd w:val="clear" w:color="000000" w:fill="FFFFFF"/>
            <w:noWrap/>
            <w:vAlign w:val="bottom"/>
            <w:hideMark/>
          </w:tcPr>
          <w:p w:rsidR="00891BD2" w:rsidRPr="00891BD2" w:rsidRDefault="00891BD2" w:rsidP="00891BD2">
            <w:pPr>
              <w:spacing w:after="0" w:line="240" w:lineRule="auto"/>
              <w:jc w:val="center"/>
              <w:rPr>
                <w:rFonts w:ascii="Cambria" w:eastAsia="Times New Roman" w:hAnsi="Cambria" w:cs="Times New Roman"/>
                <w:sz w:val="24"/>
                <w:szCs w:val="24"/>
              </w:rPr>
            </w:pPr>
            <w:r w:rsidRPr="00891BD2">
              <w:rPr>
                <w:rFonts w:ascii="Cambria" w:eastAsia="Times New Roman" w:hAnsi="Cambria" w:cs="Times New Roman"/>
                <w:sz w:val="24"/>
                <w:szCs w:val="24"/>
              </w:rPr>
              <w:t>77</w:t>
            </w:r>
          </w:p>
        </w:tc>
        <w:tc>
          <w:tcPr>
            <w:tcW w:w="1020" w:type="dxa"/>
            <w:tcBorders>
              <w:top w:val="nil"/>
              <w:left w:val="nil"/>
              <w:bottom w:val="single" w:sz="4" w:space="0" w:color="auto"/>
              <w:right w:val="single" w:sz="4" w:space="0" w:color="auto"/>
            </w:tcBorders>
            <w:shd w:val="clear" w:color="000000" w:fill="FFFFFF"/>
            <w:noWrap/>
            <w:vAlign w:val="bottom"/>
            <w:hideMark/>
          </w:tcPr>
          <w:p w:rsidR="00891BD2" w:rsidRPr="00891BD2" w:rsidRDefault="00891BD2" w:rsidP="00891BD2">
            <w:pPr>
              <w:spacing w:after="0" w:line="240" w:lineRule="auto"/>
              <w:jc w:val="center"/>
              <w:rPr>
                <w:rFonts w:ascii="Cambria" w:eastAsia="Times New Roman" w:hAnsi="Cambria" w:cs="Times New Roman"/>
                <w:sz w:val="24"/>
                <w:szCs w:val="24"/>
              </w:rPr>
            </w:pPr>
            <w:r w:rsidRPr="00891BD2">
              <w:rPr>
                <w:rFonts w:ascii="Cambria" w:eastAsia="Times New Roman" w:hAnsi="Cambria" w:cs="Times New Roman"/>
                <w:sz w:val="24"/>
                <w:szCs w:val="24"/>
              </w:rPr>
              <w:t>89</w:t>
            </w:r>
          </w:p>
        </w:tc>
        <w:tc>
          <w:tcPr>
            <w:tcW w:w="1228" w:type="dxa"/>
            <w:tcBorders>
              <w:top w:val="nil"/>
              <w:left w:val="nil"/>
              <w:bottom w:val="single" w:sz="4" w:space="0" w:color="auto"/>
              <w:right w:val="single" w:sz="4" w:space="0" w:color="auto"/>
            </w:tcBorders>
            <w:shd w:val="clear" w:color="auto" w:fill="auto"/>
            <w:noWrap/>
            <w:vAlign w:val="bottom"/>
            <w:hideMark/>
          </w:tcPr>
          <w:p w:rsidR="00891BD2" w:rsidRPr="00891BD2" w:rsidRDefault="00891BD2" w:rsidP="00891BD2">
            <w:pPr>
              <w:spacing w:after="0" w:line="240" w:lineRule="auto"/>
              <w:jc w:val="center"/>
              <w:rPr>
                <w:rFonts w:ascii="Cambria" w:eastAsia="Times New Roman" w:hAnsi="Cambria" w:cs="Times New Roman"/>
                <w:color w:val="000000"/>
                <w:sz w:val="24"/>
                <w:szCs w:val="24"/>
              </w:rPr>
            </w:pPr>
            <w:r w:rsidRPr="00891BD2">
              <w:rPr>
                <w:rFonts w:ascii="Cambria" w:eastAsia="Times New Roman" w:hAnsi="Cambria" w:cs="Times New Roman"/>
                <w:color w:val="000000"/>
                <w:sz w:val="24"/>
                <w:szCs w:val="24"/>
              </w:rPr>
              <w:t>23,7</w:t>
            </w:r>
          </w:p>
        </w:tc>
      </w:tr>
      <w:tr w:rsidR="00891BD2" w:rsidRPr="00891BD2" w:rsidTr="00891BD2">
        <w:trPr>
          <w:trHeight w:val="315"/>
        </w:trPr>
        <w:tc>
          <w:tcPr>
            <w:tcW w:w="3240" w:type="dxa"/>
            <w:tcBorders>
              <w:top w:val="nil"/>
              <w:left w:val="single" w:sz="4" w:space="0" w:color="auto"/>
              <w:bottom w:val="single" w:sz="4" w:space="0" w:color="auto"/>
              <w:right w:val="single" w:sz="4" w:space="0" w:color="auto"/>
            </w:tcBorders>
            <w:shd w:val="clear" w:color="000000" w:fill="FFFFFF"/>
            <w:vAlign w:val="bottom"/>
            <w:hideMark/>
          </w:tcPr>
          <w:p w:rsidR="00891BD2" w:rsidRPr="00891BD2" w:rsidRDefault="00891BD2" w:rsidP="00891BD2">
            <w:pPr>
              <w:spacing w:after="0" w:line="240" w:lineRule="auto"/>
              <w:jc w:val="center"/>
              <w:rPr>
                <w:rFonts w:ascii="Cambria" w:eastAsia="Times New Roman" w:hAnsi="Cambria" w:cs="Times New Roman"/>
                <w:sz w:val="24"/>
                <w:szCs w:val="24"/>
              </w:rPr>
            </w:pPr>
            <w:r w:rsidRPr="00891BD2">
              <w:rPr>
                <w:rFonts w:ascii="Cambria" w:eastAsia="Times New Roman" w:hAnsi="Cambria" w:cs="Times New Roman"/>
                <w:sz w:val="24"/>
                <w:szCs w:val="24"/>
              </w:rPr>
              <w:t>Πετρέλαιο</w:t>
            </w:r>
          </w:p>
        </w:tc>
        <w:tc>
          <w:tcPr>
            <w:tcW w:w="1020" w:type="dxa"/>
            <w:tcBorders>
              <w:top w:val="nil"/>
              <w:left w:val="nil"/>
              <w:bottom w:val="single" w:sz="4" w:space="0" w:color="auto"/>
              <w:right w:val="single" w:sz="4" w:space="0" w:color="auto"/>
            </w:tcBorders>
            <w:shd w:val="clear" w:color="000000" w:fill="FFFFFF"/>
            <w:noWrap/>
            <w:vAlign w:val="bottom"/>
            <w:hideMark/>
          </w:tcPr>
          <w:p w:rsidR="00891BD2" w:rsidRPr="00891BD2" w:rsidRDefault="00891BD2" w:rsidP="00891BD2">
            <w:pPr>
              <w:spacing w:after="0" w:line="240" w:lineRule="auto"/>
              <w:jc w:val="center"/>
              <w:rPr>
                <w:rFonts w:ascii="Cambria" w:eastAsia="Times New Roman" w:hAnsi="Cambria" w:cs="Times New Roman"/>
                <w:sz w:val="24"/>
                <w:szCs w:val="24"/>
              </w:rPr>
            </w:pPr>
            <w:r w:rsidRPr="00891BD2">
              <w:rPr>
                <w:rFonts w:ascii="Cambria" w:eastAsia="Times New Roman" w:hAnsi="Cambria" w:cs="Times New Roman"/>
                <w:sz w:val="24"/>
                <w:szCs w:val="24"/>
              </w:rPr>
              <w:t>119</w:t>
            </w:r>
          </w:p>
        </w:tc>
        <w:tc>
          <w:tcPr>
            <w:tcW w:w="1020" w:type="dxa"/>
            <w:tcBorders>
              <w:top w:val="nil"/>
              <w:left w:val="nil"/>
              <w:bottom w:val="single" w:sz="4" w:space="0" w:color="auto"/>
              <w:right w:val="single" w:sz="4" w:space="0" w:color="auto"/>
            </w:tcBorders>
            <w:shd w:val="clear" w:color="000000" w:fill="FFFFFF"/>
            <w:noWrap/>
            <w:vAlign w:val="bottom"/>
            <w:hideMark/>
          </w:tcPr>
          <w:p w:rsidR="00891BD2" w:rsidRPr="00891BD2" w:rsidRDefault="00891BD2" w:rsidP="00891BD2">
            <w:pPr>
              <w:spacing w:after="0" w:line="240" w:lineRule="auto"/>
              <w:jc w:val="center"/>
              <w:rPr>
                <w:rFonts w:ascii="Cambria" w:eastAsia="Times New Roman" w:hAnsi="Cambria" w:cs="Times New Roman"/>
                <w:sz w:val="24"/>
                <w:szCs w:val="24"/>
              </w:rPr>
            </w:pPr>
            <w:r w:rsidRPr="00891BD2">
              <w:rPr>
                <w:rFonts w:ascii="Cambria" w:eastAsia="Times New Roman" w:hAnsi="Cambria" w:cs="Times New Roman"/>
                <w:sz w:val="24"/>
                <w:szCs w:val="24"/>
              </w:rPr>
              <w:t>100</w:t>
            </w:r>
          </w:p>
        </w:tc>
        <w:tc>
          <w:tcPr>
            <w:tcW w:w="1020" w:type="dxa"/>
            <w:tcBorders>
              <w:top w:val="nil"/>
              <w:left w:val="nil"/>
              <w:bottom w:val="single" w:sz="4" w:space="0" w:color="auto"/>
              <w:right w:val="single" w:sz="4" w:space="0" w:color="auto"/>
            </w:tcBorders>
            <w:shd w:val="clear" w:color="000000" w:fill="FFFFFF"/>
            <w:noWrap/>
            <w:vAlign w:val="bottom"/>
            <w:hideMark/>
          </w:tcPr>
          <w:p w:rsidR="00891BD2" w:rsidRPr="00891BD2" w:rsidRDefault="00891BD2" w:rsidP="00891BD2">
            <w:pPr>
              <w:spacing w:after="0" w:line="240" w:lineRule="auto"/>
              <w:jc w:val="center"/>
              <w:rPr>
                <w:rFonts w:ascii="Cambria" w:eastAsia="Times New Roman" w:hAnsi="Cambria" w:cs="Times New Roman"/>
                <w:sz w:val="24"/>
                <w:szCs w:val="24"/>
              </w:rPr>
            </w:pPr>
            <w:r w:rsidRPr="00891BD2">
              <w:rPr>
                <w:rFonts w:ascii="Cambria" w:eastAsia="Times New Roman" w:hAnsi="Cambria" w:cs="Times New Roman"/>
                <w:sz w:val="24"/>
                <w:szCs w:val="24"/>
              </w:rPr>
              <w:t>87</w:t>
            </w:r>
          </w:p>
        </w:tc>
        <w:tc>
          <w:tcPr>
            <w:tcW w:w="1228" w:type="dxa"/>
            <w:tcBorders>
              <w:top w:val="nil"/>
              <w:left w:val="nil"/>
              <w:bottom w:val="single" w:sz="4" w:space="0" w:color="auto"/>
              <w:right w:val="single" w:sz="4" w:space="0" w:color="auto"/>
            </w:tcBorders>
            <w:shd w:val="clear" w:color="auto" w:fill="auto"/>
            <w:noWrap/>
            <w:vAlign w:val="bottom"/>
            <w:hideMark/>
          </w:tcPr>
          <w:p w:rsidR="00891BD2" w:rsidRPr="00891BD2" w:rsidRDefault="00891BD2" w:rsidP="00891BD2">
            <w:pPr>
              <w:spacing w:after="0" w:line="240" w:lineRule="auto"/>
              <w:jc w:val="center"/>
              <w:rPr>
                <w:rFonts w:ascii="Cambria" w:eastAsia="Times New Roman" w:hAnsi="Cambria" w:cs="Times New Roman"/>
                <w:color w:val="000000"/>
                <w:sz w:val="24"/>
                <w:szCs w:val="24"/>
              </w:rPr>
            </w:pPr>
            <w:r w:rsidRPr="00891BD2">
              <w:rPr>
                <w:rFonts w:ascii="Cambria" w:eastAsia="Times New Roman" w:hAnsi="Cambria" w:cs="Times New Roman"/>
                <w:color w:val="000000"/>
                <w:sz w:val="24"/>
                <w:szCs w:val="24"/>
              </w:rPr>
              <w:t>23,1</w:t>
            </w:r>
          </w:p>
        </w:tc>
      </w:tr>
      <w:tr w:rsidR="00891BD2" w:rsidRPr="00891BD2" w:rsidTr="00891BD2">
        <w:trPr>
          <w:trHeight w:val="315"/>
        </w:trPr>
        <w:tc>
          <w:tcPr>
            <w:tcW w:w="3240" w:type="dxa"/>
            <w:tcBorders>
              <w:top w:val="nil"/>
              <w:left w:val="single" w:sz="4" w:space="0" w:color="auto"/>
              <w:bottom w:val="single" w:sz="4" w:space="0" w:color="auto"/>
              <w:right w:val="single" w:sz="4" w:space="0" w:color="auto"/>
            </w:tcBorders>
            <w:shd w:val="clear" w:color="000000" w:fill="FFFFFF"/>
            <w:vAlign w:val="bottom"/>
            <w:hideMark/>
          </w:tcPr>
          <w:p w:rsidR="00891BD2" w:rsidRPr="00891BD2" w:rsidRDefault="00891BD2" w:rsidP="00891BD2">
            <w:pPr>
              <w:spacing w:after="0" w:line="240" w:lineRule="auto"/>
              <w:jc w:val="center"/>
              <w:rPr>
                <w:rFonts w:ascii="Cambria" w:eastAsia="Times New Roman" w:hAnsi="Cambria" w:cs="Times New Roman"/>
                <w:sz w:val="24"/>
                <w:szCs w:val="24"/>
              </w:rPr>
            </w:pPr>
            <w:r w:rsidRPr="00891BD2">
              <w:rPr>
                <w:rFonts w:ascii="Cambria" w:eastAsia="Times New Roman" w:hAnsi="Cambria" w:cs="Times New Roman"/>
                <w:sz w:val="24"/>
                <w:szCs w:val="24"/>
              </w:rPr>
              <w:t>Κεντρική Θέρμανση</w:t>
            </w:r>
          </w:p>
        </w:tc>
        <w:tc>
          <w:tcPr>
            <w:tcW w:w="1020" w:type="dxa"/>
            <w:tcBorders>
              <w:top w:val="nil"/>
              <w:left w:val="nil"/>
              <w:bottom w:val="single" w:sz="4" w:space="0" w:color="auto"/>
              <w:right w:val="single" w:sz="4" w:space="0" w:color="auto"/>
            </w:tcBorders>
            <w:shd w:val="clear" w:color="000000" w:fill="FFFFFF"/>
            <w:noWrap/>
            <w:vAlign w:val="bottom"/>
            <w:hideMark/>
          </w:tcPr>
          <w:p w:rsidR="00891BD2" w:rsidRPr="00891BD2" w:rsidRDefault="00891BD2" w:rsidP="00891BD2">
            <w:pPr>
              <w:spacing w:after="0" w:line="240" w:lineRule="auto"/>
              <w:jc w:val="center"/>
              <w:rPr>
                <w:rFonts w:ascii="Cambria" w:eastAsia="Times New Roman" w:hAnsi="Cambria" w:cs="Times New Roman"/>
                <w:sz w:val="24"/>
                <w:szCs w:val="24"/>
              </w:rPr>
            </w:pPr>
            <w:r w:rsidRPr="00891BD2">
              <w:rPr>
                <w:rFonts w:ascii="Cambria" w:eastAsia="Times New Roman" w:hAnsi="Cambria" w:cs="Times New Roman"/>
                <w:sz w:val="24"/>
                <w:szCs w:val="24"/>
              </w:rPr>
              <w:t>47</w:t>
            </w:r>
          </w:p>
        </w:tc>
        <w:tc>
          <w:tcPr>
            <w:tcW w:w="1020" w:type="dxa"/>
            <w:tcBorders>
              <w:top w:val="nil"/>
              <w:left w:val="nil"/>
              <w:bottom w:val="single" w:sz="4" w:space="0" w:color="auto"/>
              <w:right w:val="single" w:sz="4" w:space="0" w:color="auto"/>
            </w:tcBorders>
            <w:shd w:val="clear" w:color="000000" w:fill="FFFFFF"/>
            <w:noWrap/>
            <w:vAlign w:val="bottom"/>
            <w:hideMark/>
          </w:tcPr>
          <w:p w:rsidR="00891BD2" w:rsidRPr="00891BD2" w:rsidRDefault="00891BD2" w:rsidP="00891BD2">
            <w:pPr>
              <w:spacing w:after="0" w:line="240" w:lineRule="auto"/>
              <w:jc w:val="center"/>
              <w:rPr>
                <w:rFonts w:ascii="Cambria" w:eastAsia="Times New Roman" w:hAnsi="Cambria" w:cs="Times New Roman"/>
                <w:sz w:val="24"/>
                <w:szCs w:val="24"/>
              </w:rPr>
            </w:pPr>
            <w:r w:rsidRPr="00891BD2">
              <w:rPr>
                <w:rFonts w:ascii="Cambria" w:eastAsia="Times New Roman" w:hAnsi="Cambria" w:cs="Times New Roman"/>
                <w:sz w:val="24"/>
                <w:szCs w:val="24"/>
              </w:rPr>
              <w:t>50</w:t>
            </w:r>
          </w:p>
        </w:tc>
        <w:tc>
          <w:tcPr>
            <w:tcW w:w="1020" w:type="dxa"/>
            <w:tcBorders>
              <w:top w:val="nil"/>
              <w:left w:val="nil"/>
              <w:bottom w:val="single" w:sz="4" w:space="0" w:color="auto"/>
              <w:right w:val="single" w:sz="4" w:space="0" w:color="auto"/>
            </w:tcBorders>
            <w:shd w:val="clear" w:color="000000" w:fill="FFFFFF"/>
            <w:noWrap/>
            <w:vAlign w:val="bottom"/>
            <w:hideMark/>
          </w:tcPr>
          <w:p w:rsidR="00891BD2" w:rsidRPr="00891BD2" w:rsidRDefault="00891BD2" w:rsidP="00891BD2">
            <w:pPr>
              <w:spacing w:after="0" w:line="240" w:lineRule="auto"/>
              <w:jc w:val="center"/>
              <w:rPr>
                <w:rFonts w:ascii="Cambria" w:eastAsia="Times New Roman" w:hAnsi="Cambria" w:cs="Times New Roman"/>
                <w:sz w:val="24"/>
                <w:szCs w:val="24"/>
              </w:rPr>
            </w:pPr>
            <w:r w:rsidRPr="00891BD2">
              <w:rPr>
                <w:rFonts w:ascii="Cambria" w:eastAsia="Times New Roman" w:hAnsi="Cambria" w:cs="Times New Roman"/>
                <w:sz w:val="24"/>
                <w:szCs w:val="24"/>
              </w:rPr>
              <w:t>50</w:t>
            </w:r>
          </w:p>
        </w:tc>
        <w:tc>
          <w:tcPr>
            <w:tcW w:w="1228" w:type="dxa"/>
            <w:tcBorders>
              <w:top w:val="nil"/>
              <w:left w:val="nil"/>
              <w:bottom w:val="single" w:sz="4" w:space="0" w:color="auto"/>
              <w:right w:val="single" w:sz="4" w:space="0" w:color="auto"/>
            </w:tcBorders>
            <w:shd w:val="clear" w:color="auto" w:fill="auto"/>
            <w:noWrap/>
            <w:vAlign w:val="bottom"/>
            <w:hideMark/>
          </w:tcPr>
          <w:p w:rsidR="00891BD2" w:rsidRPr="00891BD2" w:rsidRDefault="00891BD2" w:rsidP="00891BD2">
            <w:pPr>
              <w:spacing w:after="0" w:line="240" w:lineRule="auto"/>
              <w:jc w:val="center"/>
              <w:rPr>
                <w:rFonts w:ascii="Cambria" w:eastAsia="Times New Roman" w:hAnsi="Cambria" w:cs="Times New Roman"/>
                <w:color w:val="000000"/>
                <w:sz w:val="24"/>
                <w:szCs w:val="24"/>
              </w:rPr>
            </w:pPr>
            <w:r w:rsidRPr="00891BD2">
              <w:rPr>
                <w:rFonts w:ascii="Cambria" w:eastAsia="Times New Roman" w:hAnsi="Cambria" w:cs="Times New Roman"/>
                <w:color w:val="000000"/>
                <w:sz w:val="24"/>
                <w:szCs w:val="24"/>
              </w:rPr>
              <w:t>13,1</w:t>
            </w:r>
          </w:p>
        </w:tc>
      </w:tr>
      <w:tr w:rsidR="00891BD2" w:rsidRPr="00891BD2" w:rsidTr="00891BD2">
        <w:trPr>
          <w:trHeight w:val="315"/>
        </w:trPr>
        <w:tc>
          <w:tcPr>
            <w:tcW w:w="3240" w:type="dxa"/>
            <w:tcBorders>
              <w:top w:val="nil"/>
              <w:left w:val="single" w:sz="4" w:space="0" w:color="auto"/>
              <w:bottom w:val="single" w:sz="4" w:space="0" w:color="auto"/>
              <w:right w:val="single" w:sz="4" w:space="0" w:color="auto"/>
            </w:tcBorders>
            <w:shd w:val="clear" w:color="000000" w:fill="FFFFFF"/>
            <w:vAlign w:val="bottom"/>
            <w:hideMark/>
          </w:tcPr>
          <w:p w:rsidR="00891BD2" w:rsidRPr="00891BD2" w:rsidRDefault="00891BD2" w:rsidP="00891BD2">
            <w:pPr>
              <w:spacing w:after="0" w:line="240" w:lineRule="auto"/>
              <w:jc w:val="center"/>
              <w:rPr>
                <w:rFonts w:ascii="Cambria" w:eastAsia="Times New Roman" w:hAnsi="Cambria" w:cs="Times New Roman"/>
                <w:sz w:val="24"/>
                <w:szCs w:val="24"/>
              </w:rPr>
            </w:pPr>
            <w:r w:rsidRPr="00891BD2">
              <w:rPr>
                <w:rFonts w:ascii="Cambria" w:eastAsia="Times New Roman" w:hAnsi="Cambria" w:cs="Times New Roman"/>
                <w:sz w:val="24"/>
                <w:szCs w:val="24"/>
              </w:rPr>
              <w:t>Λιγνίτης</w:t>
            </w:r>
          </w:p>
        </w:tc>
        <w:tc>
          <w:tcPr>
            <w:tcW w:w="1020" w:type="dxa"/>
            <w:tcBorders>
              <w:top w:val="nil"/>
              <w:left w:val="nil"/>
              <w:bottom w:val="single" w:sz="4" w:space="0" w:color="auto"/>
              <w:right w:val="single" w:sz="4" w:space="0" w:color="auto"/>
            </w:tcBorders>
            <w:shd w:val="clear" w:color="000000" w:fill="FFFFFF"/>
            <w:noWrap/>
            <w:vAlign w:val="bottom"/>
            <w:hideMark/>
          </w:tcPr>
          <w:p w:rsidR="00891BD2" w:rsidRPr="00891BD2" w:rsidRDefault="00891BD2" w:rsidP="00891BD2">
            <w:pPr>
              <w:spacing w:after="0" w:line="240" w:lineRule="auto"/>
              <w:jc w:val="center"/>
              <w:rPr>
                <w:rFonts w:ascii="Cambria" w:eastAsia="Times New Roman" w:hAnsi="Cambria" w:cs="Times New Roman"/>
                <w:sz w:val="24"/>
                <w:szCs w:val="24"/>
              </w:rPr>
            </w:pPr>
            <w:r w:rsidRPr="00891BD2">
              <w:rPr>
                <w:rFonts w:ascii="Cambria" w:eastAsia="Times New Roman" w:hAnsi="Cambria" w:cs="Times New Roman"/>
                <w:sz w:val="24"/>
                <w:szCs w:val="24"/>
              </w:rPr>
              <w:t>17</w:t>
            </w:r>
          </w:p>
        </w:tc>
        <w:tc>
          <w:tcPr>
            <w:tcW w:w="1020" w:type="dxa"/>
            <w:tcBorders>
              <w:top w:val="nil"/>
              <w:left w:val="nil"/>
              <w:bottom w:val="single" w:sz="4" w:space="0" w:color="auto"/>
              <w:right w:val="single" w:sz="4" w:space="0" w:color="auto"/>
            </w:tcBorders>
            <w:shd w:val="clear" w:color="000000" w:fill="FFFFFF"/>
            <w:noWrap/>
            <w:vAlign w:val="bottom"/>
            <w:hideMark/>
          </w:tcPr>
          <w:p w:rsidR="00891BD2" w:rsidRPr="00891BD2" w:rsidRDefault="00891BD2" w:rsidP="00891BD2">
            <w:pPr>
              <w:spacing w:after="0" w:line="240" w:lineRule="auto"/>
              <w:jc w:val="center"/>
              <w:rPr>
                <w:rFonts w:ascii="Cambria" w:eastAsia="Times New Roman" w:hAnsi="Cambria" w:cs="Times New Roman"/>
                <w:sz w:val="24"/>
                <w:szCs w:val="24"/>
              </w:rPr>
            </w:pPr>
            <w:r w:rsidRPr="00891BD2">
              <w:rPr>
                <w:rFonts w:ascii="Cambria" w:eastAsia="Times New Roman" w:hAnsi="Cambria" w:cs="Times New Roman"/>
                <w:sz w:val="24"/>
                <w:szCs w:val="24"/>
              </w:rPr>
              <w:t>14</w:t>
            </w:r>
          </w:p>
        </w:tc>
        <w:tc>
          <w:tcPr>
            <w:tcW w:w="1020" w:type="dxa"/>
            <w:tcBorders>
              <w:top w:val="nil"/>
              <w:left w:val="nil"/>
              <w:bottom w:val="single" w:sz="4" w:space="0" w:color="auto"/>
              <w:right w:val="single" w:sz="4" w:space="0" w:color="auto"/>
            </w:tcBorders>
            <w:shd w:val="clear" w:color="000000" w:fill="FFFFFF"/>
            <w:noWrap/>
            <w:vAlign w:val="bottom"/>
            <w:hideMark/>
          </w:tcPr>
          <w:p w:rsidR="00891BD2" w:rsidRPr="00891BD2" w:rsidRDefault="00891BD2" w:rsidP="00891BD2">
            <w:pPr>
              <w:spacing w:after="0" w:line="240" w:lineRule="auto"/>
              <w:jc w:val="center"/>
              <w:rPr>
                <w:rFonts w:ascii="Cambria" w:eastAsia="Times New Roman" w:hAnsi="Cambria" w:cs="Times New Roman"/>
                <w:sz w:val="24"/>
                <w:szCs w:val="24"/>
              </w:rPr>
            </w:pPr>
            <w:r w:rsidRPr="00891BD2">
              <w:rPr>
                <w:rFonts w:ascii="Cambria" w:eastAsia="Times New Roman" w:hAnsi="Cambria" w:cs="Times New Roman"/>
                <w:sz w:val="24"/>
                <w:szCs w:val="24"/>
              </w:rPr>
              <w:t>14</w:t>
            </w:r>
          </w:p>
        </w:tc>
        <w:tc>
          <w:tcPr>
            <w:tcW w:w="1228" w:type="dxa"/>
            <w:tcBorders>
              <w:top w:val="nil"/>
              <w:left w:val="nil"/>
              <w:bottom w:val="single" w:sz="4" w:space="0" w:color="auto"/>
              <w:right w:val="single" w:sz="4" w:space="0" w:color="auto"/>
            </w:tcBorders>
            <w:shd w:val="clear" w:color="auto" w:fill="auto"/>
            <w:noWrap/>
            <w:vAlign w:val="bottom"/>
            <w:hideMark/>
          </w:tcPr>
          <w:p w:rsidR="00891BD2" w:rsidRPr="00891BD2" w:rsidRDefault="00891BD2" w:rsidP="00891BD2">
            <w:pPr>
              <w:spacing w:after="0" w:line="240" w:lineRule="auto"/>
              <w:jc w:val="center"/>
              <w:rPr>
                <w:rFonts w:ascii="Cambria" w:eastAsia="Times New Roman" w:hAnsi="Cambria" w:cs="Times New Roman"/>
                <w:color w:val="000000"/>
                <w:sz w:val="24"/>
                <w:szCs w:val="24"/>
              </w:rPr>
            </w:pPr>
            <w:r w:rsidRPr="00891BD2">
              <w:rPr>
                <w:rFonts w:ascii="Cambria" w:eastAsia="Times New Roman" w:hAnsi="Cambria" w:cs="Times New Roman"/>
                <w:color w:val="000000"/>
                <w:sz w:val="24"/>
                <w:szCs w:val="24"/>
              </w:rPr>
              <w:t>3,7</w:t>
            </w:r>
          </w:p>
        </w:tc>
      </w:tr>
      <w:tr w:rsidR="00891BD2" w:rsidRPr="00891BD2" w:rsidTr="00891BD2">
        <w:trPr>
          <w:trHeight w:val="315"/>
        </w:trPr>
        <w:tc>
          <w:tcPr>
            <w:tcW w:w="3240" w:type="dxa"/>
            <w:tcBorders>
              <w:top w:val="nil"/>
              <w:left w:val="single" w:sz="4" w:space="0" w:color="auto"/>
              <w:bottom w:val="single" w:sz="4" w:space="0" w:color="auto"/>
              <w:right w:val="single" w:sz="4" w:space="0" w:color="auto"/>
            </w:tcBorders>
            <w:shd w:val="clear" w:color="000000" w:fill="FFFFFF"/>
            <w:vAlign w:val="bottom"/>
            <w:hideMark/>
          </w:tcPr>
          <w:p w:rsidR="00891BD2" w:rsidRPr="00891BD2" w:rsidRDefault="00891BD2" w:rsidP="00891BD2">
            <w:pPr>
              <w:spacing w:after="0" w:line="240" w:lineRule="auto"/>
              <w:jc w:val="center"/>
              <w:rPr>
                <w:rFonts w:ascii="Cambria" w:eastAsia="Times New Roman" w:hAnsi="Cambria" w:cs="Times New Roman"/>
                <w:sz w:val="24"/>
                <w:szCs w:val="24"/>
              </w:rPr>
            </w:pPr>
            <w:r w:rsidRPr="00891BD2">
              <w:rPr>
                <w:rFonts w:ascii="Cambria" w:eastAsia="Times New Roman" w:hAnsi="Cambria" w:cs="Times New Roman"/>
                <w:sz w:val="24"/>
                <w:szCs w:val="24"/>
              </w:rPr>
              <w:t>Φυσικό Αέριο</w:t>
            </w:r>
          </w:p>
        </w:tc>
        <w:tc>
          <w:tcPr>
            <w:tcW w:w="1020" w:type="dxa"/>
            <w:tcBorders>
              <w:top w:val="nil"/>
              <w:left w:val="nil"/>
              <w:bottom w:val="single" w:sz="4" w:space="0" w:color="auto"/>
              <w:right w:val="single" w:sz="4" w:space="0" w:color="auto"/>
            </w:tcBorders>
            <w:shd w:val="clear" w:color="000000" w:fill="FFFFFF"/>
            <w:noWrap/>
            <w:vAlign w:val="bottom"/>
            <w:hideMark/>
          </w:tcPr>
          <w:p w:rsidR="00891BD2" w:rsidRPr="00891BD2" w:rsidRDefault="00891BD2" w:rsidP="00891BD2">
            <w:pPr>
              <w:spacing w:after="0" w:line="240" w:lineRule="auto"/>
              <w:jc w:val="center"/>
              <w:rPr>
                <w:rFonts w:ascii="Cambria" w:eastAsia="Times New Roman" w:hAnsi="Cambria" w:cs="Times New Roman"/>
                <w:sz w:val="24"/>
                <w:szCs w:val="24"/>
              </w:rPr>
            </w:pPr>
            <w:r w:rsidRPr="00891BD2">
              <w:rPr>
                <w:rFonts w:ascii="Cambria" w:eastAsia="Times New Roman" w:hAnsi="Cambria" w:cs="Times New Roman"/>
                <w:sz w:val="24"/>
                <w:szCs w:val="24"/>
              </w:rPr>
              <w:t>6</w:t>
            </w:r>
          </w:p>
        </w:tc>
        <w:tc>
          <w:tcPr>
            <w:tcW w:w="1020" w:type="dxa"/>
            <w:tcBorders>
              <w:top w:val="nil"/>
              <w:left w:val="nil"/>
              <w:bottom w:val="single" w:sz="4" w:space="0" w:color="auto"/>
              <w:right w:val="single" w:sz="4" w:space="0" w:color="auto"/>
            </w:tcBorders>
            <w:shd w:val="clear" w:color="000000" w:fill="FFFFFF"/>
            <w:noWrap/>
            <w:vAlign w:val="bottom"/>
            <w:hideMark/>
          </w:tcPr>
          <w:p w:rsidR="00891BD2" w:rsidRPr="00891BD2" w:rsidRDefault="00891BD2" w:rsidP="00891BD2">
            <w:pPr>
              <w:spacing w:after="0" w:line="240" w:lineRule="auto"/>
              <w:jc w:val="center"/>
              <w:rPr>
                <w:rFonts w:ascii="Cambria" w:eastAsia="Times New Roman" w:hAnsi="Cambria" w:cs="Times New Roman"/>
                <w:sz w:val="24"/>
                <w:szCs w:val="24"/>
              </w:rPr>
            </w:pPr>
            <w:r w:rsidRPr="00891BD2">
              <w:rPr>
                <w:rFonts w:ascii="Cambria" w:eastAsia="Times New Roman" w:hAnsi="Cambria" w:cs="Times New Roman"/>
                <w:sz w:val="24"/>
                <w:szCs w:val="24"/>
              </w:rPr>
              <w:t>6</w:t>
            </w:r>
          </w:p>
        </w:tc>
        <w:tc>
          <w:tcPr>
            <w:tcW w:w="1020" w:type="dxa"/>
            <w:tcBorders>
              <w:top w:val="nil"/>
              <w:left w:val="nil"/>
              <w:bottom w:val="single" w:sz="4" w:space="0" w:color="auto"/>
              <w:right w:val="single" w:sz="4" w:space="0" w:color="auto"/>
            </w:tcBorders>
            <w:shd w:val="clear" w:color="000000" w:fill="FFFFFF"/>
            <w:noWrap/>
            <w:vAlign w:val="bottom"/>
            <w:hideMark/>
          </w:tcPr>
          <w:p w:rsidR="00891BD2" w:rsidRPr="00891BD2" w:rsidRDefault="00891BD2" w:rsidP="00891BD2">
            <w:pPr>
              <w:spacing w:after="0" w:line="240" w:lineRule="auto"/>
              <w:jc w:val="center"/>
              <w:rPr>
                <w:rFonts w:ascii="Cambria" w:eastAsia="Times New Roman" w:hAnsi="Cambria" w:cs="Times New Roman"/>
                <w:sz w:val="24"/>
                <w:szCs w:val="24"/>
              </w:rPr>
            </w:pPr>
            <w:r w:rsidRPr="00891BD2">
              <w:rPr>
                <w:rFonts w:ascii="Cambria" w:eastAsia="Times New Roman" w:hAnsi="Cambria" w:cs="Times New Roman"/>
                <w:sz w:val="24"/>
                <w:szCs w:val="24"/>
              </w:rPr>
              <w:t>6</w:t>
            </w:r>
          </w:p>
        </w:tc>
        <w:tc>
          <w:tcPr>
            <w:tcW w:w="1228" w:type="dxa"/>
            <w:tcBorders>
              <w:top w:val="nil"/>
              <w:left w:val="nil"/>
              <w:bottom w:val="single" w:sz="4" w:space="0" w:color="auto"/>
              <w:right w:val="single" w:sz="4" w:space="0" w:color="auto"/>
            </w:tcBorders>
            <w:shd w:val="clear" w:color="auto" w:fill="auto"/>
            <w:noWrap/>
            <w:vAlign w:val="bottom"/>
            <w:hideMark/>
          </w:tcPr>
          <w:p w:rsidR="00891BD2" w:rsidRPr="00891BD2" w:rsidRDefault="00891BD2" w:rsidP="00891BD2">
            <w:pPr>
              <w:spacing w:after="0" w:line="240" w:lineRule="auto"/>
              <w:jc w:val="center"/>
              <w:rPr>
                <w:rFonts w:ascii="Cambria" w:eastAsia="Times New Roman" w:hAnsi="Cambria" w:cs="Times New Roman"/>
                <w:color w:val="000000"/>
                <w:sz w:val="24"/>
                <w:szCs w:val="24"/>
              </w:rPr>
            </w:pPr>
            <w:r w:rsidRPr="00891BD2">
              <w:rPr>
                <w:rFonts w:ascii="Cambria" w:eastAsia="Times New Roman" w:hAnsi="Cambria" w:cs="Times New Roman"/>
                <w:color w:val="000000"/>
                <w:sz w:val="24"/>
                <w:szCs w:val="24"/>
              </w:rPr>
              <w:t>1,5</w:t>
            </w:r>
          </w:p>
        </w:tc>
      </w:tr>
      <w:tr w:rsidR="00891BD2" w:rsidRPr="00891BD2" w:rsidTr="00891BD2">
        <w:trPr>
          <w:trHeight w:val="315"/>
        </w:trPr>
        <w:tc>
          <w:tcPr>
            <w:tcW w:w="3240" w:type="dxa"/>
            <w:tcBorders>
              <w:top w:val="nil"/>
              <w:left w:val="single" w:sz="4" w:space="0" w:color="auto"/>
              <w:bottom w:val="single" w:sz="4" w:space="0" w:color="auto"/>
              <w:right w:val="single" w:sz="4" w:space="0" w:color="auto"/>
            </w:tcBorders>
            <w:shd w:val="clear" w:color="000000" w:fill="FFFFFF"/>
            <w:noWrap/>
            <w:vAlign w:val="bottom"/>
            <w:hideMark/>
          </w:tcPr>
          <w:p w:rsidR="00891BD2" w:rsidRPr="00891BD2" w:rsidRDefault="00891BD2" w:rsidP="00891BD2">
            <w:pPr>
              <w:spacing w:after="0" w:line="240" w:lineRule="auto"/>
              <w:jc w:val="center"/>
              <w:rPr>
                <w:rFonts w:ascii="Cambria" w:eastAsia="Times New Roman" w:hAnsi="Cambria" w:cs="Times New Roman"/>
                <w:sz w:val="24"/>
                <w:szCs w:val="24"/>
              </w:rPr>
            </w:pPr>
            <w:proofErr w:type="spellStart"/>
            <w:r w:rsidRPr="00891BD2">
              <w:rPr>
                <w:rFonts w:ascii="Cambria" w:eastAsia="Times New Roman" w:hAnsi="Cambria" w:cs="Times New Roman"/>
                <w:sz w:val="24"/>
                <w:szCs w:val="24"/>
              </w:rPr>
              <w:t>Αλλα</w:t>
            </w:r>
            <w:proofErr w:type="spellEnd"/>
            <w:r w:rsidRPr="00891BD2">
              <w:rPr>
                <w:rFonts w:ascii="Cambria" w:eastAsia="Times New Roman" w:hAnsi="Cambria" w:cs="Times New Roman"/>
                <w:sz w:val="24"/>
                <w:szCs w:val="24"/>
              </w:rPr>
              <w:t xml:space="preserve"> Καύσιμα</w:t>
            </w:r>
          </w:p>
        </w:tc>
        <w:tc>
          <w:tcPr>
            <w:tcW w:w="1020" w:type="dxa"/>
            <w:tcBorders>
              <w:top w:val="nil"/>
              <w:left w:val="nil"/>
              <w:bottom w:val="single" w:sz="4" w:space="0" w:color="auto"/>
              <w:right w:val="single" w:sz="4" w:space="0" w:color="auto"/>
            </w:tcBorders>
            <w:shd w:val="clear" w:color="000000" w:fill="FFFFFF"/>
            <w:noWrap/>
            <w:vAlign w:val="bottom"/>
            <w:hideMark/>
          </w:tcPr>
          <w:p w:rsidR="00891BD2" w:rsidRPr="00891BD2" w:rsidRDefault="00891BD2" w:rsidP="00891BD2">
            <w:pPr>
              <w:spacing w:after="0" w:line="240" w:lineRule="auto"/>
              <w:jc w:val="center"/>
              <w:rPr>
                <w:rFonts w:ascii="Cambria" w:eastAsia="Times New Roman" w:hAnsi="Cambria" w:cs="Times New Roman"/>
                <w:sz w:val="24"/>
                <w:szCs w:val="24"/>
              </w:rPr>
            </w:pPr>
            <w:r w:rsidRPr="00891BD2">
              <w:rPr>
                <w:rFonts w:ascii="Cambria" w:eastAsia="Times New Roman" w:hAnsi="Cambria" w:cs="Times New Roman"/>
                <w:sz w:val="24"/>
                <w:szCs w:val="24"/>
              </w:rPr>
              <w:t>6</w:t>
            </w:r>
          </w:p>
        </w:tc>
        <w:tc>
          <w:tcPr>
            <w:tcW w:w="1020" w:type="dxa"/>
            <w:tcBorders>
              <w:top w:val="nil"/>
              <w:left w:val="nil"/>
              <w:bottom w:val="single" w:sz="4" w:space="0" w:color="auto"/>
              <w:right w:val="single" w:sz="4" w:space="0" w:color="auto"/>
            </w:tcBorders>
            <w:shd w:val="clear" w:color="000000" w:fill="FFFFFF"/>
            <w:noWrap/>
            <w:vAlign w:val="bottom"/>
            <w:hideMark/>
          </w:tcPr>
          <w:p w:rsidR="00891BD2" w:rsidRPr="00891BD2" w:rsidRDefault="00891BD2" w:rsidP="00891BD2">
            <w:pPr>
              <w:spacing w:after="0" w:line="240" w:lineRule="auto"/>
              <w:jc w:val="center"/>
              <w:rPr>
                <w:rFonts w:ascii="Cambria" w:eastAsia="Times New Roman" w:hAnsi="Cambria" w:cs="Times New Roman"/>
                <w:sz w:val="24"/>
                <w:szCs w:val="24"/>
              </w:rPr>
            </w:pPr>
            <w:r w:rsidRPr="00891BD2">
              <w:rPr>
                <w:rFonts w:ascii="Cambria" w:eastAsia="Times New Roman" w:hAnsi="Cambria" w:cs="Times New Roman"/>
                <w:sz w:val="24"/>
                <w:szCs w:val="24"/>
              </w:rPr>
              <w:t>4</w:t>
            </w:r>
          </w:p>
        </w:tc>
        <w:tc>
          <w:tcPr>
            <w:tcW w:w="1020" w:type="dxa"/>
            <w:tcBorders>
              <w:top w:val="nil"/>
              <w:left w:val="nil"/>
              <w:bottom w:val="single" w:sz="4" w:space="0" w:color="auto"/>
              <w:right w:val="single" w:sz="4" w:space="0" w:color="auto"/>
            </w:tcBorders>
            <w:shd w:val="clear" w:color="000000" w:fill="FFFFFF"/>
            <w:noWrap/>
            <w:vAlign w:val="bottom"/>
            <w:hideMark/>
          </w:tcPr>
          <w:p w:rsidR="00891BD2" w:rsidRPr="00891BD2" w:rsidRDefault="00891BD2" w:rsidP="00891BD2">
            <w:pPr>
              <w:spacing w:after="0" w:line="240" w:lineRule="auto"/>
              <w:jc w:val="center"/>
              <w:rPr>
                <w:rFonts w:ascii="Cambria" w:eastAsia="Times New Roman" w:hAnsi="Cambria" w:cs="Times New Roman"/>
                <w:sz w:val="24"/>
                <w:szCs w:val="24"/>
              </w:rPr>
            </w:pPr>
            <w:r w:rsidRPr="00891BD2">
              <w:rPr>
                <w:rFonts w:ascii="Cambria" w:eastAsia="Times New Roman" w:hAnsi="Cambria" w:cs="Times New Roman"/>
                <w:sz w:val="24"/>
                <w:szCs w:val="24"/>
              </w:rPr>
              <w:t>6</w:t>
            </w:r>
          </w:p>
        </w:tc>
        <w:tc>
          <w:tcPr>
            <w:tcW w:w="1228" w:type="dxa"/>
            <w:tcBorders>
              <w:top w:val="nil"/>
              <w:left w:val="nil"/>
              <w:bottom w:val="single" w:sz="4" w:space="0" w:color="auto"/>
              <w:right w:val="single" w:sz="4" w:space="0" w:color="auto"/>
            </w:tcBorders>
            <w:shd w:val="clear" w:color="auto" w:fill="auto"/>
            <w:noWrap/>
            <w:vAlign w:val="bottom"/>
            <w:hideMark/>
          </w:tcPr>
          <w:p w:rsidR="00891BD2" w:rsidRPr="00891BD2" w:rsidRDefault="00891BD2" w:rsidP="00891BD2">
            <w:pPr>
              <w:spacing w:after="0" w:line="240" w:lineRule="auto"/>
              <w:jc w:val="center"/>
              <w:rPr>
                <w:rFonts w:ascii="Cambria" w:eastAsia="Times New Roman" w:hAnsi="Cambria" w:cs="Times New Roman"/>
                <w:color w:val="000000"/>
                <w:sz w:val="24"/>
                <w:szCs w:val="24"/>
              </w:rPr>
            </w:pPr>
            <w:r w:rsidRPr="00891BD2">
              <w:rPr>
                <w:rFonts w:ascii="Cambria" w:eastAsia="Times New Roman" w:hAnsi="Cambria" w:cs="Times New Roman"/>
                <w:color w:val="000000"/>
                <w:sz w:val="24"/>
                <w:szCs w:val="24"/>
              </w:rPr>
              <w:t>1,5</w:t>
            </w:r>
          </w:p>
        </w:tc>
      </w:tr>
      <w:tr w:rsidR="00891BD2" w:rsidRPr="00891BD2" w:rsidTr="00891BD2">
        <w:trPr>
          <w:trHeight w:val="315"/>
        </w:trPr>
        <w:tc>
          <w:tcPr>
            <w:tcW w:w="3240" w:type="dxa"/>
            <w:tcBorders>
              <w:top w:val="nil"/>
              <w:left w:val="single" w:sz="4" w:space="0" w:color="auto"/>
              <w:bottom w:val="single" w:sz="4" w:space="0" w:color="auto"/>
              <w:right w:val="single" w:sz="4" w:space="0" w:color="auto"/>
            </w:tcBorders>
            <w:shd w:val="clear" w:color="000000" w:fill="FFFFFF"/>
            <w:vAlign w:val="bottom"/>
            <w:hideMark/>
          </w:tcPr>
          <w:p w:rsidR="00891BD2" w:rsidRPr="00891BD2" w:rsidRDefault="00891BD2" w:rsidP="00891BD2">
            <w:pPr>
              <w:spacing w:after="0" w:line="240" w:lineRule="auto"/>
              <w:jc w:val="center"/>
              <w:rPr>
                <w:rFonts w:ascii="Cambria" w:eastAsia="Times New Roman" w:hAnsi="Cambria" w:cs="Times New Roman"/>
                <w:b/>
                <w:bCs/>
                <w:sz w:val="24"/>
                <w:szCs w:val="24"/>
              </w:rPr>
            </w:pPr>
            <w:r w:rsidRPr="00891BD2">
              <w:rPr>
                <w:rFonts w:ascii="Cambria" w:eastAsia="Times New Roman" w:hAnsi="Cambria" w:cs="Times New Roman"/>
                <w:b/>
                <w:bCs/>
                <w:sz w:val="24"/>
                <w:szCs w:val="24"/>
              </w:rPr>
              <w:t xml:space="preserve">Σύνολο </w:t>
            </w:r>
            <w:proofErr w:type="spellStart"/>
            <w:r w:rsidRPr="00891BD2">
              <w:rPr>
                <w:rFonts w:ascii="Cambria" w:eastAsia="Times New Roman" w:hAnsi="Cambria" w:cs="Times New Roman"/>
                <w:b/>
                <w:bCs/>
                <w:sz w:val="24"/>
                <w:szCs w:val="24"/>
              </w:rPr>
              <w:t>TWh</w:t>
            </w:r>
            <w:proofErr w:type="spellEnd"/>
          </w:p>
        </w:tc>
        <w:tc>
          <w:tcPr>
            <w:tcW w:w="1020" w:type="dxa"/>
            <w:tcBorders>
              <w:top w:val="nil"/>
              <w:left w:val="nil"/>
              <w:bottom w:val="single" w:sz="4" w:space="0" w:color="auto"/>
              <w:right w:val="single" w:sz="4" w:space="0" w:color="auto"/>
            </w:tcBorders>
            <w:shd w:val="clear" w:color="000000" w:fill="FFFFFF"/>
            <w:noWrap/>
            <w:vAlign w:val="bottom"/>
            <w:hideMark/>
          </w:tcPr>
          <w:p w:rsidR="00891BD2" w:rsidRPr="00891BD2" w:rsidRDefault="00891BD2" w:rsidP="00891BD2">
            <w:pPr>
              <w:spacing w:after="0" w:line="240" w:lineRule="auto"/>
              <w:jc w:val="center"/>
              <w:rPr>
                <w:rFonts w:ascii="Cambria" w:eastAsia="Times New Roman" w:hAnsi="Cambria" w:cs="Times New Roman"/>
                <w:b/>
                <w:bCs/>
                <w:sz w:val="24"/>
                <w:szCs w:val="24"/>
              </w:rPr>
            </w:pPr>
            <w:r w:rsidRPr="00891BD2">
              <w:rPr>
                <w:rFonts w:ascii="Cambria" w:eastAsia="Times New Roman" w:hAnsi="Cambria" w:cs="Times New Roman"/>
                <w:b/>
                <w:bCs/>
                <w:sz w:val="24"/>
                <w:szCs w:val="24"/>
              </w:rPr>
              <w:t>396</w:t>
            </w:r>
          </w:p>
        </w:tc>
        <w:tc>
          <w:tcPr>
            <w:tcW w:w="1020" w:type="dxa"/>
            <w:tcBorders>
              <w:top w:val="nil"/>
              <w:left w:val="nil"/>
              <w:bottom w:val="single" w:sz="4" w:space="0" w:color="auto"/>
              <w:right w:val="single" w:sz="4" w:space="0" w:color="auto"/>
            </w:tcBorders>
            <w:shd w:val="clear" w:color="000000" w:fill="FFFFFF"/>
            <w:noWrap/>
            <w:vAlign w:val="bottom"/>
            <w:hideMark/>
          </w:tcPr>
          <w:p w:rsidR="00891BD2" w:rsidRPr="00891BD2" w:rsidRDefault="00891BD2" w:rsidP="00891BD2">
            <w:pPr>
              <w:spacing w:after="0" w:line="240" w:lineRule="auto"/>
              <w:jc w:val="center"/>
              <w:rPr>
                <w:rFonts w:ascii="Cambria" w:eastAsia="Times New Roman" w:hAnsi="Cambria" w:cs="Times New Roman"/>
                <w:b/>
                <w:bCs/>
                <w:sz w:val="24"/>
                <w:szCs w:val="24"/>
              </w:rPr>
            </w:pPr>
            <w:r w:rsidRPr="00891BD2">
              <w:rPr>
                <w:rFonts w:ascii="Cambria" w:eastAsia="Times New Roman" w:hAnsi="Cambria" w:cs="Times New Roman"/>
                <w:b/>
                <w:bCs/>
                <w:sz w:val="24"/>
                <w:szCs w:val="24"/>
              </w:rPr>
              <w:t>377</w:t>
            </w:r>
          </w:p>
        </w:tc>
        <w:tc>
          <w:tcPr>
            <w:tcW w:w="1020" w:type="dxa"/>
            <w:tcBorders>
              <w:top w:val="nil"/>
              <w:left w:val="nil"/>
              <w:bottom w:val="single" w:sz="4" w:space="0" w:color="auto"/>
              <w:right w:val="single" w:sz="4" w:space="0" w:color="auto"/>
            </w:tcBorders>
            <w:shd w:val="clear" w:color="000000" w:fill="FFFFFF"/>
            <w:noWrap/>
            <w:vAlign w:val="bottom"/>
            <w:hideMark/>
          </w:tcPr>
          <w:p w:rsidR="00891BD2" w:rsidRPr="00891BD2" w:rsidRDefault="00891BD2" w:rsidP="00891BD2">
            <w:pPr>
              <w:spacing w:after="0" w:line="240" w:lineRule="auto"/>
              <w:jc w:val="center"/>
              <w:rPr>
                <w:rFonts w:ascii="Cambria" w:eastAsia="Times New Roman" w:hAnsi="Cambria" w:cs="Times New Roman"/>
                <w:b/>
                <w:bCs/>
                <w:sz w:val="24"/>
                <w:szCs w:val="24"/>
              </w:rPr>
            </w:pPr>
            <w:r w:rsidRPr="00891BD2">
              <w:rPr>
                <w:rFonts w:ascii="Cambria" w:eastAsia="Times New Roman" w:hAnsi="Cambria" w:cs="Times New Roman"/>
                <w:b/>
                <w:bCs/>
                <w:sz w:val="24"/>
                <w:szCs w:val="24"/>
              </w:rPr>
              <w:t>378</w:t>
            </w:r>
          </w:p>
        </w:tc>
        <w:tc>
          <w:tcPr>
            <w:tcW w:w="1228" w:type="dxa"/>
            <w:tcBorders>
              <w:top w:val="nil"/>
              <w:left w:val="nil"/>
              <w:bottom w:val="single" w:sz="4" w:space="0" w:color="auto"/>
              <w:right w:val="single" w:sz="4" w:space="0" w:color="auto"/>
            </w:tcBorders>
            <w:shd w:val="clear" w:color="auto" w:fill="auto"/>
            <w:noWrap/>
            <w:vAlign w:val="bottom"/>
            <w:hideMark/>
          </w:tcPr>
          <w:p w:rsidR="00891BD2" w:rsidRPr="00891BD2" w:rsidRDefault="00891BD2" w:rsidP="00891BD2">
            <w:pPr>
              <w:spacing w:after="0" w:line="240" w:lineRule="auto"/>
              <w:jc w:val="center"/>
              <w:rPr>
                <w:rFonts w:ascii="Cambria" w:eastAsia="Times New Roman" w:hAnsi="Cambria" w:cs="Times New Roman"/>
                <w:b/>
                <w:bCs/>
                <w:color w:val="000000"/>
                <w:sz w:val="24"/>
                <w:szCs w:val="24"/>
              </w:rPr>
            </w:pPr>
            <w:r w:rsidRPr="00891BD2">
              <w:rPr>
                <w:rFonts w:ascii="Cambria" w:eastAsia="Times New Roman" w:hAnsi="Cambria" w:cs="Times New Roman"/>
                <w:b/>
                <w:bCs/>
                <w:color w:val="000000"/>
                <w:sz w:val="24"/>
                <w:szCs w:val="24"/>
              </w:rPr>
              <w:t>100,0</w:t>
            </w:r>
          </w:p>
        </w:tc>
      </w:tr>
    </w:tbl>
    <w:p w:rsidR="008E2063" w:rsidRPr="008E2063" w:rsidRDefault="008E2063" w:rsidP="00AC01C9">
      <w:pPr>
        <w:spacing w:after="0"/>
        <w:jc w:val="both"/>
        <w:rPr>
          <w:rFonts w:asciiTheme="majorHAnsi" w:hAnsiTheme="majorHAnsi"/>
          <w:sz w:val="24"/>
          <w:szCs w:val="24"/>
          <w:lang w:val="en-US"/>
        </w:rPr>
      </w:pPr>
      <w:r>
        <w:rPr>
          <w:rFonts w:asciiTheme="majorHAnsi" w:hAnsiTheme="majorHAnsi"/>
          <w:sz w:val="24"/>
          <w:szCs w:val="24"/>
        </w:rPr>
        <w:t>Πηγή</w:t>
      </w:r>
      <w:r w:rsidRPr="00891BD2">
        <w:rPr>
          <w:rFonts w:asciiTheme="majorHAnsi" w:hAnsiTheme="majorHAnsi"/>
          <w:sz w:val="24"/>
          <w:szCs w:val="24"/>
          <w:lang w:val="en-US"/>
        </w:rPr>
        <w:t xml:space="preserve"> </w:t>
      </w:r>
      <w:r>
        <w:rPr>
          <w:rFonts w:asciiTheme="majorHAnsi" w:hAnsiTheme="majorHAnsi"/>
          <w:sz w:val="24"/>
          <w:szCs w:val="24"/>
          <w:lang w:val="en-US"/>
        </w:rPr>
        <w:t>: Swedish Energy Agency</w:t>
      </w:r>
    </w:p>
    <w:p w:rsidR="008E2063" w:rsidRPr="00891BD2" w:rsidRDefault="008E2063" w:rsidP="00AC01C9">
      <w:pPr>
        <w:spacing w:after="0"/>
        <w:jc w:val="both"/>
        <w:rPr>
          <w:rFonts w:asciiTheme="majorHAnsi" w:hAnsiTheme="majorHAnsi"/>
          <w:sz w:val="24"/>
          <w:szCs w:val="24"/>
          <w:lang w:val="en-US"/>
        </w:rPr>
      </w:pPr>
    </w:p>
    <w:p w:rsidR="00A70B40" w:rsidRPr="00891BD2" w:rsidRDefault="00A70B40" w:rsidP="00AC01C9">
      <w:pPr>
        <w:spacing w:after="0"/>
        <w:jc w:val="both"/>
        <w:rPr>
          <w:rFonts w:asciiTheme="majorHAnsi" w:hAnsiTheme="majorHAnsi"/>
          <w:b/>
          <w:sz w:val="24"/>
          <w:szCs w:val="24"/>
          <w:lang w:val="en-US"/>
        </w:rPr>
      </w:pPr>
      <w:r w:rsidRPr="00A70B40">
        <w:rPr>
          <w:rFonts w:asciiTheme="majorHAnsi" w:hAnsiTheme="majorHAnsi"/>
          <w:b/>
          <w:sz w:val="24"/>
          <w:szCs w:val="24"/>
        </w:rPr>
        <w:t>ΑΠΕ</w:t>
      </w:r>
    </w:p>
    <w:p w:rsidR="00003D4E" w:rsidRDefault="00A70B40" w:rsidP="00A70B40">
      <w:pPr>
        <w:spacing w:after="0"/>
        <w:jc w:val="both"/>
        <w:rPr>
          <w:rFonts w:asciiTheme="majorHAnsi" w:hAnsiTheme="majorHAnsi"/>
          <w:sz w:val="24"/>
          <w:szCs w:val="24"/>
        </w:rPr>
      </w:pPr>
      <w:r w:rsidRPr="00A70B40">
        <w:rPr>
          <w:rFonts w:asciiTheme="majorHAnsi" w:hAnsiTheme="majorHAnsi"/>
          <w:sz w:val="24"/>
          <w:szCs w:val="24"/>
        </w:rPr>
        <w:t xml:space="preserve">Το μερίδιο της ανανεώσιμης ενέργειας που χρησιμοποιείται στη Σουηδία συνεχίζει να αυξάνεται. Ήδη </w:t>
      </w:r>
      <w:r w:rsidR="00003D4E">
        <w:rPr>
          <w:rFonts w:asciiTheme="majorHAnsi" w:hAnsiTheme="majorHAnsi"/>
          <w:sz w:val="24"/>
          <w:szCs w:val="24"/>
        </w:rPr>
        <w:t xml:space="preserve">από </w:t>
      </w:r>
      <w:r w:rsidRPr="00A70B40">
        <w:rPr>
          <w:rFonts w:asciiTheme="majorHAnsi" w:hAnsiTheme="majorHAnsi"/>
          <w:sz w:val="24"/>
          <w:szCs w:val="24"/>
        </w:rPr>
        <w:t>το 2012 η χώρα έφθασε στο στόχο της κυβέρνησης για το 2020 το 50%</w:t>
      </w:r>
      <w:r w:rsidR="00003D4E">
        <w:rPr>
          <w:rFonts w:asciiTheme="majorHAnsi" w:hAnsiTheme="majorHAnsi"/>
          <w:sz w:val="24"/>
          <w:szCs w:val="24"/>
        </w:rPr>
        <w:t>, ενώ σύμφωνα με τα τελευταία στοιχεία της Σουηδικής Υπηρεσίας Ενέργειας η ανανεώσιμη ενέργεια έφθασε το 2017 στο 54,5% του συνόλου (1990 33%)</w:t>
      </w:r>
      <w:r w:rsidRPr="00A70B40">
        <w:rPr>
          <w:rFonts w:asciiTheme="majorHAnsi" w:hAnsiTheme="majorHAnsi"/>
          <w:sz w:val="24"/>
          <w:szCs w:val="24"/>
        </w:rPr>
        <w:t xml:space="preserve">. </w:t>
      </w:r>
    </w:p>
    <w:p w:rsidR="00A70B40" w:rsidRPr="0075699E" w:rsidRDefault="00A70B40" w:rsidP="00A70B40">
      <w:pPr>
        <w:spacing w:after="0"/>
        <w:jc w:val="both"/>
        <w:rPr>
          <w:rFonts w:asciiTheme="majorHAnsi" w:hAnsiTheme="majorHAnsi"/>
          <w:b/>
          <w:sz w:val="24"/>
          <w:szCs w:val="24"/>
        </w:rPr>
      </w:pPr>
      <w:r w:rsidRPr="0075699E">
        <w:rPr>
          <w:rFonts w:asciiTheme="majorHAnsi" w:hAnsiTheme="majorHAnsi"/>
          <w:b/>
          <w:sz w:val="24"/>
          <w:szCs w:val="24"/>
        </w:rPr>
        <w:t xml:space="preserve">Για τον τομέα της ενέργειας, ο στόχος είναι το 100% της παραγωγής ηλεκτρικής ενέργειας </w:t>
      </w:r>
      <w:r w:rsidR="00CB47F4">
        <w:rPr>
          <w:rFonts w:asciiTheme="majorHAnsi" w:hAnsiTheme="majorHAnsi"/>
          <w:b/>
          <w:sz w:val="24"/>
          <w:szCs w:val="24"/>
        </w:rPr>
        <w:t xml:space="preserve">να προέρχεται </w:t>
      </w:r>
      <w:r w:rsidRPr="0075699E">
        <w:rPr>
          <w:rFonts w:asciiTheme="majorHAnsi" w:hAnsiTheme="majorHAnsi"/>
          <w:b/>
          <w:sz w:val="24"/>
          <w:szCs w:val="24"/>
        </w:rPr>
        <w:t>από ανανεώσιμες πηγές έως το 2040.</w:t>
      </w:r>
    </w:p>
    <w:p w:rsidR="009E3910" w:rsidRDefault="0075699E" w:rsidP="00A70B40">
      <w:pPr>
        <w:spacing w:after="0"/>
        <w:jc w:val="both"/>
        <w:rPr>
          <w:rFonts w:asciiTheme="majorHAnsi" w:hAnsiTheme="majorHAnsi"/>
          <w:sz w:val="24"/>
          <w:szCs w:val="24"/>
        </w:rPr>
      </w:pPr>
      <w:r>
        <w:rPr>
          <w:rFonts w:asciiTheme="majorHAnsi" w:hAnsiTheme="majorHAnsi"/>
          <w:sz w:val="24"/>
          <w:szCs w:val="24"/>
        </w:rPr>
        <w:t>Η Σουηδία διαθέτει πλούσια</w:t>
      </w:r>
      <w:r w:rsidR="00A70B40" w:rsidRPr="00A70B40">
        <w:rPr>
          <w:rFonts w:asciiTheme="majorHAnsi" w:hAnsiTheme="majorHAnsi"/>
          <w:sz w:val="24"/>
          <w:szCs w:val="24"/>
        </w:rPr>
        <w:t xml:space="preserve"> </w:t>
      </w:r>
      <w:r>
        <w:rPr>
          <w:rFonts w:asciiTheme="majorHAnsi" w:hAnsiTheme="majorHAnsi"/>
          <w:sz w:val="24"/>
          <w:szCs w:val="24"/>
        </w:rPr>
        <w:t>αποθέματα νερού και βιομάζας, τα οποία συμβάλλουν</w:t>
      </w:r>
      <w:r w:rsidR="00A70B40" w:rsidRPr="00A70B40">
        <w:rPr>
          <w:rFonts w:asciiTheme="majorHAnsi" w:hAnsiTheme="majorHAnsi"/>
          <w:sz w:val="24"/>
          <w:szCs w:val="24"/>
        </w:rPr>
        <w:t xml:space="preserve"> στο υψηλό μερίδιο της χώρας στην ανανεώσιμη ενέργεια. Η υδροηλεκτρική ενέργεια και η βιοενέργεια είναι οι κορυφαίες ανανεώσιμες πηγές ενέργειας στη Σουηδία - υδροηλεκτρική ενέργεια κυρίως για παραγωγή ηλεκτρικής ενέργειας και βιοενέργεια για θέρμανση</w:t>
      </w:r>
      <w:r>
        <w:rPr>
          <w:rFonts w:asciiTheme="majorHAnsi" w:hAnsiTheme="majorHAnsi"/>
          <w:sz w:val="24"/>
          <w:szCs w:val="24"/>
        </w:rPr>
        <w:t>-</w:t>
      </w:r>
      <w:r w:rsidR="00A70B40" w:rsidRPr="00A70B40">
        <w:rPr>
          <w:rFonts w:asciiTheme="majorHAnsi" w:hAnsiTheme="majorHAnsi"/>
          <w:sz w:val="24"/>
          <w:szCs w:val="24"/>
        </w:rPr>
        <w:t>.</w:t>
      </w:r>
    </w:p>
    <w:p w:rsidR="005A2042" w:rsidRDefault="0075699E" w:rsidP="0075699E">
      <w:pPr>
        <w:spacing w:after="0"/>
        <w:jc w:val="both"/>
        <w:rPr>
          <w:rFonts w:asciiTheme="majorHAnsi" w:hAnsiTheme="majorHAnsi"/>
          <w:sz w:val="24"/>
          <w:szCs w:val="24"/>
        </w:rPr>
      </w:pPr>
      <w:r w:rsidRPr="0075699E">
        <w:rPr>
          <w:rFonts w:asciiTheme="majorHAnsi" w:hAnsiTheme="majorHAnsi"/>
          <w:sz w:val="24"/>
          <w:szCs w:val="24"/>
        </w:rPr>
        <w:t xml:space="preserve">Οι ενεργειακές πολιτικές της κυβέρνησης έχουν επίσης </w:t>
      </w:r>
      <w:r>
        <w:rPr>
          <w:rFonts w:asciiTheme="majorHAnsi" w:hAnsiTheme="majorHAnsi"/>
          <w:sz w:val="24"/>
          <w:szCs w:val="24"/>
        </w:rPr>
        <w:t xml:space="preserve">συμβάλει στην περαιτέρω </w:t>
      </w:r>
      <w:r w:rsidRPr="0075699E">
        <w:rPr>
          <w:rFonts w:asciiTheme="majorHAnsi" w:hAnsiTheme="majorHAnsi"/>
          <w:sz w:val="24"/>
          <w:szCs w:val="24"/>
        </w:rPr>
        <w:t xml:space="preserve">χρήση </w:t>
      </w:r>
      <w:r>
        <w:rPr>
          <w:rFonts w:asciiTheme="majorHAnsi" w:hAnsiTheme="majorHAnsi"/>
          <w:sz w:val="24"/>
          <w:szCs w:val="24"/>
        </w:rPr>
        <w:t xml:space="preserve">των </w:t>
      </w:r>
      <w:r w:rsidRPr="0075699E">
        <w:rPr>
          <w:rFonts w:asciiTheme="majorHAnsi" w:hAnsiTheme="majorHAnsi"/>
          <w:sz w:val="24"/>
          <w:szCs w:val="24"/>
        </w:rPr>
        <w:t>ανανεώσιμων πηγών ενέρ</w:t>
      </w:r>
      <w:r>
        <w:rPr>
          <w:rFonts w:asciiTheme="majorHAnsi" w:hAnsiTheme="majorHAnsi"/>
          <w:sz w:val="24"/>
          <w:szCs w:val="24"/>
        </w:rPr>
        <w:t>γειας π.χ. όπως η π</w:t>
      </w:r>
      <w:r w:rsidRPr="0075699E">
        <w:rPr>
          <w:rFonts w:asciiTheme="majorHAnsi" w:hAnsiTheme="majorHAnsi"/>
          <w:sz w:val="24"/>
          <w:szCs w:val="24"/>
        </w:rPr>
        <w:t xml:space="preserve">ράσινη πιστοποίηση ηλεκτρικής ενέργειας </w:t>
      </w:r>
      <w:r>
        <w:rPr>
          <w:rFonts w:asciiTheme="majorHAnsi" w:hAnsiTheme="majorHAnsi"/>
          <w:sz w:val="24"/>
          <w:szCs w:val="24"/>
        </w:rPr>
        <w:t>(π</w:t>
      </w:r>
      <w:r w:rsidRPr="0075699E">
        <w:rPr>
          <w:rFonts w:asciiTheme="majorHAnsi" w:hAnsiTheme="majorHAnsi"/>
          <w:sz w:val="24"/>
          <w:szCs w:val="24"/>
        </w:rPr>
        <w:t>ροκειμένου να πληροί τις προϋποθέσεις</w:t>
      </w:r>
      <w:r>
        <w:rPr>
          <w:rFonts w:asciiTheme="majorHAnsi" w:hAnsiTheme="majorHAnsi"/>
          <w:sz w:val="24"/>
          <w:szCs w:val="24"/>
        </w:rPr>
        <w:t xml:space="preserve"> ως </w:t>
      </w:r>
      <w:proofErr w:type="spellStart"/>
      <w:r>
        <w:rPr>
          <w:rFonts w:asciiTheme="majorHAnsi" w:hAnsiTheme="majorHAnsi"/>
          <w:sz w:val="24"/>
          <w:szCs w:val="24"/>
        </w:rPr>
        <w:t>΄΄πράσινης</w:t>
      </w:r>
      <w:proofErr w:type="spellEnd"/>
      <w:r>
        <w:rPr>
          <w:rFonts w:asciiTheme="majorHAnsi" w:hAnsiTheme="majorHAnsi"/>
          <w:sz w:val="24"/>
          <w:szCs w:val="24"/>
        </w:rPr>
        <w:t>’’</w:t>
      </w:r>
      <w:r w:rsidRPr="0075699E">
        <w:rPr>
          <w:rFonts w:asciiTheme="majorHAnsi" w:hAnsiTheme="majorHAnsi"/>
          <w:sz w:val="24"/>
          <w:szCs w:val="24"/>
        </w:rPr>
        <w:t xml:space="preserve">, η ηλεκτρική ενέργεια πρέπει να προέρχεται από αιολική, ηλιακή, γεωθερμική ενέργεια ή ενέργεια κύματος. </w:t>
      </w:r>
      <w:proofErr w:type="spellStart"/>
      <w:r w:rsidRPr="0075699E">
        <w:rPr>
          <w:rFonts w:asciiTheme="majorHAnsi" w:hAnsiTheme="majorHAnsi"/>
          <w:sz w:val="24"/>
          <w:szCs w:val="24"/>
        </w:rPr>
        <w:t>βιοκαυσίμων</w:t>
      </w:r>
      <w:proofErr w:type="spellEnd"/>
      <w:r w:rsidRPr="0075699E">
        <w:rPr>
          <w:rFonts w:asciiTheme="majorHAnsi" w:hAnsiTheme="majorHAnsi"/>
          <w:sz w:val="24"/>
          <w:szCs w:val="24"/>
        </w:rPr>
        <w:t xml:space="preserve"> ή μικρών υδροηλεκτρικών σταθμών</w:t>
      </w:r>
      <w:r w:rsidR="00A90DA6">
        <w:rPr>
          <w:rFonts w:asciiTheme="majorHAnsi" w:hAnsiTheme="majorHAnsi"/>
          <w:sz w:val="24"/>
          <w:szCs w:val="24"/>
        </w:rPr>
        <w:t>) και με αυτό</w:t>
      </w:r>
      <w:r>
        <w:rPr>
          <w:rFonts w:asciiTheme="majorHAnsi" w:hAnsiTheme="majorHAnsi"/>
          <w:sz w:val="24"/>
          <w:szCs w:val="24"/>
        </w:rPr>
        <w:t xml:space="preserve"> τον τρόπο αφενός ο</w:t>
      </w:r>
      <w:r w:rsidRPr="0075699E">
        <w:rPr>
          <w:rFonts w:asciiTheme="majorHAnsi" w:hAnsiTheme="majorHAnsi"/>
          <w:sz w:val="24"/>
          <w:szCs w:val="24"/>
        </w:rPr>
        <w:t xml:space="preserve">ι έμποροι λιανικής ηλεκτρικής ενέργειας υποχρεούνται να αγοράζουν ένα μέρος της «πράσινης ηλεκτρικής ενέργειας» ως μέρος της κανονικής τους προσφοράς, ενώ </w:t>
      </w:r>
      <w:r>
        <w:rPr>
          <w:rFonts w:asciiTheme="majorHAnsi" w:hAnsiTheme="majorHAnsi"/>
          <w:sz w:val="24"/>
          <w:szCs w:val="24"/>
        </w:rPr>
        <w:t xml:space="preserve">παράλληλα </w:t>
      </w:r>
      <w:r w:rsidRPr="0075699E">
        <w:rPr>
          <w:rFonts w:asciiTheme="majorHAnsi" w:hAnsiTheme="majorHAnsi"/>
          <w:sz w:val="24"/>
          <w:szCs w:val="24"/>
        </w:rPr>
        <w:t>οι παραγωγοί ηλεκτρικής ενέργειας λαμβάνουν πιστοποίηση για την α</w:t>
      </w:r>
      <w:r w:rsidR="005A2042">
        <w:rPr>
          <w:rFonts w:asciiTheme="majorHAnsi" w:hAnsiTheme="majorHAnsi"/>
          <w:sz w:val="24"/>
          <w:szCs w:val="24"/>
        </w:rPr>
        <w:t>νανεώσιμη ηλεκτρική ενέργεια την οποία</w:t>
      </w:r>
      <w:r w:rsidRPr="0075699E">
        <w:rPr>
          <w:rFonts w:asciiTheme="majorHAnsi" w:hAnsiTheme="majorHAnsi"/>
          <w:sz w:val="24"/>
          <w:szCs w:val="24"/>
        </w:rPr>
        <w:t xml:space="preserve"> παράγουν.</w:t>
      </w:r>
    </w:p>
    <w:p w:rsidR="005A2042" w:rsidRPr="00AF53AA" w:rsidRDefault="005A2042" w:rsidP="0075699E">
      <w:pPr>
        <w:spacing w:after="0"/>
        <w:jc w:val="both"/>
        <w:rPr>
          <w:rFonts w:asciiTheme="majorHAnsi" w:hAnsiTheme="majorHAnsi"/>
          <w:sz w:val="24"/>
          <w:szCs w:val="24"/>
        </w:rPr>
      </w:pPr>
      <w:r w:rsidRPr="005A2042">
        <w:rPr>
          <w:rFonts w:asciiTheme="majorHAnsi" w:hAnsiTheme="majorHAnsi"/>
          <w:sz w:val="24"/>
          <w:szCs w:val="24"/>
        </w:rPr>
        <w:t>Περίπου το 11% της ηλεκτρικής ενέργειας προέρχεται από την αιολική ενέργεια. Επίσης, οι μονάδες συνδυασμένης παραγωγής</w:t>
      </w:r>
      <w:r>
        <w:rPr>
          <w:rFonts w:asciiTheme="majorHAnsi" w:hAnsiTheme="majorHAnsi"/>
          <w:sz w:val="24"/>
          <w:szCs w:val="24"/>
        </w:rPr>
        <w:t xml:space="preserve"> θερμότητας και ηλεκτρισμού (</w:t>
      </w:r>
      <w:r>
        <w:rPr>
          <w:rFonts w:asciiTheme="majorHAnsi" w:hAnsiTheme="majorHAnsi"/>
          <w:sz w:val="24"/>
          <w:szCs w:val="24"/>
          <w:lang w:val="en-US"/>
        </w:rPr>
        <w:t>CHP</w:t>
      </w:r>
      <w:r w:rsidRPr="005A2042">
        <w:rPr>
          <w:rFonts w:asciiTheme="majorHAnsi" w:hAnsiTheme="majorHAnsi"/>
          <w:sz w:val="24"/>
          <w:szCs w:val="24"/>
        </w:rPr>
        <w:t xml:space="preserve">) αντιπροσωπεύουν το 9% της παραγωγής ηλεκτρικής ενέργειας στη Σουηδία, οι οποίες τροφοδοτούνται κυρίως από τα </w:t>
      </w:r>
      <w:proofErr w:type="spellStart"/>
      <w:r w:rsidRPr="005A2042">
        <w:rPr>
          <w:rFonts w:asciiTheme="majorHAnsi" w:hAnsiTheme="majorHAnsi"/>
          <w:sz w:val="24"/>
          <w:szCs w:val="24"/>
        </w:rPr>
        <w:t>βιοκαύσιμα</w:t>
      </w:r>
      <w:proofErr w:type="spellEnd"/>
      <w:r w:rsidRPr="005A2042">
        <w:rPr>
          <w:rFonts w:asciiTheme="majorHAnsi" w:hAnsiTheme="majorHAnsi"/>
          <w:sz w:val="24"/>
          <w:szCs w:val="24"/>
        </w:rPr>
        <w:t>.</w:t>
      </w:r>
    </w:p>
    <w:p w:rsidR="005A2042" w:rsidRPr="00AF53AA" w:rsidRDefault="005A2042" w:rsidP="0075699E">
      <w:pPr>
        <w:spacing w:after="0"/>
        <w:jc w:val="both"/>
        <w:rPr>
          <w:rFonts w:asciiTheme="majorHAnsi" w:hAnsiTheme="majorHAnsi"/>
          <w:sz w:val="24"/>
          <w:szCs w:val="24"/>
        </w:rPr>
      </w:pPr>
    </w:p>
    <w:p w:rsidR="005A2042" w:rsidRPr="00637DC5" w:rsidRDefault="005A2042" w:rsidP="005A2042">
      <w:pPr>
        <w:spacing w:after="0"/>
        <w:jc w:val="both"/>
        <w:rPr>
          <w:rFonts w:asciiTheme="majorHAnsi" w:hAnsiTheme="majorHAnsi"/>
          <w:sz w:val="24"/>
          <w:szCs w:val="24"/>
          <w:u w:val="single"/>
        </w:rPr>
      </w:pPr>
      <w:r w:rsidRPr="005A2042">
        <w:rPr>
          <w:rFonts w:asciiTheme="majorHAnsi" w:hAnsiTheme="majorHAnsi"/>
          <w:sz w:val="24"/>
          <w:szCs w:val="24"/>
          <w:u w:val="single"/>
        </w:rPr>
        <w:t>Πηγές πράσινης ενέργειας</w:t>
      </w:r>
    </w:p>
    <w:p w:rsidR="005A2042" w:rsidRPr="005A2042" w:rsidRDefault="005A2042" w:rsidP="005A2042">
      <w:pPr>
        <w:spacing w:after="0"/>
        <w:jc w:val="both"/>
        <w:rPr>
          <w:rFonts w:asciiTheme="majorHAnsi" w:hAnsiTheme="majorHAnsi"/>
          <w:sz w:val="24"/>
          <w:szCs w:val="24"/>
        </w:rPr>
      </w:pPr>
      <w:r w:rsidRPr="005A2042">
        <w:rPr>
          <w:rFonts w:asciiTheme="majorHAnsi" w:hAnsiTheme="majorHAnsi"/>
          <w:sz w:val="24"/>
          <w:szCs w:val="24"/>
        </w:rPr>
        <w:t>Αιολική ενέργεια</w:t>
      </w:r>
    </w:p>
    <w:p w:rsidR="005A2042" w:rsidRPr="005A2042" w:rsidRDefault="005A2042" w:rsidP="005A2042">
      <w:pPr>
        <w:spacing w:after="0"/>
        <w:jc w:val="both"/>
        <w:rPr>
          <w:rFonts w:asciiTheme="majorHAnsi" w:hAnsiTheme="majorHAnsi"/>
          <w:sz w:val="24"/>
          <w:szCs w:val="24"/>
        </w:rPr>
      </w:pPr>
      <w:r w:rsidRPr="005A2042">
        <w:rPr>
          <w:rFonts w:asciiTheme="majorHAnsi" w:hAnsiTheme="majorHAnsi"/>
          <w:sz w:val="24"/>
          <w:szCs w:val="24"/>
        </w:rPr>
        <w:t xml:space="preserve">Η αιολική ενέργεια ήταν η ταχύτερα αναπτυσσόμενη πηγή ανανεώσιμων πηγών ενέργειας σε όλο τον κόσμο τα τελευταία χρόνια και </w:t>
      </w:r>
      <w:r>
        <w:rPr>
          <w:rFonts w:asciiTheme="majorHAnsi" w:hAnsiTheme="majorHAnsi"/>
          <w:sz w:val="24"/>
          <w:szCs w:val="24"/>
        </w:rPr>
        <w:t xml:space="preserve">αυτή η τάση καταγράφεται και </w:t>
      </w:r>
      <w:r w:rsidRPr="005A2042">
        <w:rPr>
          <w:rFonts w:asciiTheme="majorHAnsi" w:hAnsiTheme="majorHAnsi"/>
          <w:sz w:val="24"/>
          <w:szCs w:val="24"/>
        </w:rPr>
        <w:t xml:space="preserve">στη Σουηδία. Μεταξύ 2000 και 2017, η σουηδική παραγωγή αυξήθηκε από 0,5 </w:t>
      </w:r>
      <w:proofErr w:type="spellStart"/>
      <w:r w:rsidRPr="005A2042">
        <w:rPr>
          <w:rFonts w:asciiTheme="majorHAnsi" w:hAnsiTheme="majorHAnsi"/>
          <w:sz w:val="24"/>
          <w:szCs w:val="24"/>
          <w:lang w:val="en-US"/>
        </w:rPr>
        <w:t>TWh</w:t>
      </w:r>
      <w:proofErr w:type="spellEnd"/>
      <w:r w:rsidRPr="005A2042">
        <w:rPr>
          <w:rFonts w:asciiTheme="majorHAnsi" w:hAnsiTheme="majorHAnsi"/>
          <w:sz w:val="24"/>
          <w:szCs w:val="24"/>
        </w:rPr>
        <w:t xml:space="preserve"> σε 17,5 </w:t>
      </w:r>
      <w:proofErr w:type="spellStart"/>
      <w:r w:rsidRPr="005A2042">
        <w:rPr>
          <w:rFonts w:asciiTheme="majorHAnsi" w:hAnsiTheme="majorHAnsi"/>
          <w:sz w:val="24"/>
          <w:szCs w:val="24"/>
          <w:lang w:val="en-US"/>
        </w:rPr>
        <w:t>TWh</w:t>
      </w:r>
      <w:proofErr w:type="spellEnd"/>
      <w:r>
        <w:rPr>
          <w:rFonts w:asciiTheme="majorHAnsi" w:hAnsiTheme="majorHAnsi"/>
          <w:sz w:val="24"/>
          <w:szCs w:val="24"/>
        </w:rPr>
        <w:t xml:space="preserve">, ενώ σήμερα λειτουργούν </w:t>
      </w:r>
      <w:r w:rsidRPr="005A2042">
        <w:rPr>
          <w:rFonts w:asciiTheme="majorHAnsi" w:hAnsiTheme="majorHAnsi"/>
          <w:sz w:val="24"/>
          <w:szCs w:val="24"/>
        </w:rPr>
        <w:t>περίπου 3</w:t>
      </w:r>
      <w:r>
        <w:rPr>
          <w:rFonts w:asciiTheme="majorHAnsi" w:hAnsiTheme="majorHAnsi"/>
          <w:sz w:val="24"/>
          <w:szCs w:val="24"/>
        </w:rPr>
        <w:t>.600 ανεμογεννήτριες στη χώρα</w:t>
      </w:r>
      <w:r w:rsidRPr="005A2042">
        <w:rPr>
          <w:rFonts w:asciiTheme="majorHAnsi" w:hAnsiTheme="majorHAnsi"/>
          <w:sz w:val="24"/>
          <w:szCs w:val="24"/>
        </w:rPr>
        <w:t>.</w:t>
      </w:r>
    </w:p>
    <w:p w:rsidR="005A2042" w:rsidRPr="005A2042" w:rsidRDefault="005A2042" w:rsidP="005A2042">
      <w:pPr>
        <w:spacing w:after="0"/>
        <w:jc w:val="both"/>
        <w:rPr>
          <w:rFonts w:asciiTheme="majorHAnsi" w:hAnsiTheme="majorHAnsi"/>
          <w:sz w:val="24"/>
          <w:szCs w:val="24"/>
        </w:rPr>
      </w:pPr>
      <w:r w:rsidRPr="005A2042">
        <w:rPr>
          <w:rFonts w:asciiTheme="majorHAnsi" w:hAnsiTheme="majorHAnsi"/>
          <w:sz w:val="24"/>
          <w:szCs w:val="24"/>
        </w:rPr>
        <w:t>Βιοενέργεια</w:t>
      </w:r>
    </w:p>
    <w:p w:rsidR="009E3910" w:rsidRPr="00AC01C9" w:rsidRDefault="005A2042" w:rsidP="005A2042">
      <w:pPr>
        <w:spacing w:after="0"/>
        <w:jc w:val="both"/>
        <w:rPr>
          <w:rFonts w:asciiTheme="majorHAnsi" w:hAnsiTheme="majorHAnsi"/>
          <w:sz w:val="24"/>
          <w:szCs w:val="24"/>
        </w:rPr>
      </w:pPr>
      <w:r w:rsidRPr="005A2042">
        <w:rPr>
          <w:rFonts w:asciiTheme="majorHAnsi" w:hAnsiTheme="majorHAnsi"/>
          <w:sz w:val="24"/>
          <w:szCs w:val="24"/>
        </w:rPr>
        <w:lastRenderedPageBreak/>
        <w:t>Η μεγαλύτερη πηγή βιοενέρ</w:t>
      </w:r>
      <w:r>
        <w:rPr>
          <w:rFonts w:asciiTheme="majorHAnsi" w:hAnsiTheme="majorHAnsi"/>
          <w:sz w:val="24"/>
          <w:szCs w:val="24"/>
        </w:rPr>
        <w:t>γειας στη Σουηδία αποτελούν τα δάση</w:t>
      </w:r>
      <w:r w:rsidRPr="005A2042">
        <w:rPr>
          <w:rFonts w:asciiTheme="majorHAnsi" w:hAnsiTheme="majorHAnsi"/>
          <w:sz w:val="24"/>
          <w:szCs w:val="24"/>
        </w:rPr>
        <w:t>. Η βιοενέργεια χρησιμοποιείται κυρίως για θέρμανση - τόσο σε ιδιωτικές κατοικίες όσο και σε τηλεθέρμανση - καθώς και για την παραγωγή ηλεκτρισμού και για βιομηχανικές διεργασίες.</w:t>
      </w:r>
    </w:p>
    <w:p w:rsidR="00531C8F" w:rsidRPr="00531C8F" w:rsidRDefault="00531C8F" w:rsidP="00531C8F">
      <w:pPr>
        <w:spacing w:after="0"/>
        <w:jc w:val="both"/>
        <w:rPr>
          <w:rFonts w:asciiTheme="majorHAnsi" w:hAnsiTheme="majorHAnsi"/>
          <w:sz w:val="24"/>
          <w:szCs w:val="24"/>
        </w:rPr>
      </w:pPr>
      <w:r w:rsidRPr="00531C8F">
        <w:rPr>
          <w:rFonts w:asciiTheme="majorHAnsi" w:hAnsiTheme="majorHAnsi"/>
          <w:sz w:val="24"/>
          <w:szCs w:val="24"/>
        </w:rPr>
        <w:t>Ηλιακή ενέργεια</w:t>
      </w:r>
    </w:p>
    <w:p w:rsidR="00531C8F" w:rsidRPr="00531C8F" w:rsidRDefault="00531C8F" w:rsidP="00531C8F">
      <w:pPr>
        <w:spacing w:after="0"/>
        <w:jc w:val="both"/>
        <w:rPr>
          <w:rFonts w:asciiTheme="majorHAnsi" w:hAnsiTheme="majorHAnsi"/>
          <w:sz w:val="24"/>
          <w:szCs w:val="24"/>
        </w:rPr>
      </w:pPr>
      <w:r w:rsidRPr="00531C8F">
        <w:rPr>
          <w:rFonts w:asciiTheme="majorHAnsi" w:hAnsiTheme="majorHAnsi"/>
          <w:sz w:val="24"/>
          <w:szCs w:val="24"/>
        </w:rPr>
        <w:t xml:space="preserve">Η σουηδική αγορά ηλιακών κυττάρων, αν και είναι ακόμη περιορισμένη, έχει αρχίσει να αυξάνεται με τη βοήθεια κρατικών χρηματοδοτήσεων. Το 2016, η συνολική εγκατεστημένη ισχύς ανήλθε στα 230 MW. Ο Σουηδικός Οργανισμός Ενέργειας επενδύει στην έρευνα για την ηλιακή ενέργεια, τις ηλιακές </w:t>
      </w:r>
      <w:proofErr w:type="spellStart"/>
      <w:r w:rsidRPr="00531C8F">
        <w:rPr>
          <w:rFonts w:asciiTheme="majorHAnsi" w:hAnsiTheme="majorHAnsi"/>
          <w:sz w:val="24"/>
          <w:szCs w:val="24"/>
        </w:rPr>
        <w:t>φωτοβολταϊκές</w:t>
      </w:r>
      <w:proofErr w:type="spellEnd"/>
      <w:r w:rsidRPr="00531C8F">
        <w:rPr>
          <w:rFonts w:asciiTheme="majorHAnsi" w:hAnsiTheme="majorHAnsi"/>
          <w:sz w:val="24"/>
          <w:szCs w:val="24"/>
        </w:rPr>
        <w:t xml:space="preserve"> εγκαταστάσεις (PV) και τα ηλιακά καύσιμα και προσφέρει επίσης επενδυτική στήριξη σε ιδιωτικούς, δ</w:t>
      </w:r>
      <w:r w:rsidR="00637DC5">
        <w:rPr>
          <w:rFonts w:asciiTheme="majorHAnsi" w:hAnsiTheme="majorHAnsi"/>
          <w:sz w:val="24"/>
          <w:szCs w:val="24"/>
        </w:rPr>
        <w:t>ημόσιους και εμπορικούς φορείς.</w:t>
      </w:r>
    </w:p>
    <w:p w:rsidR="00531C8F" w:rsidRPr="00531C8F" w:rsidRDefault="00531C8F" w:rsidP="00531C8F">
      <w:pPr>
        <w:spacing w:after="0"/>
        <w:jc w:val="both"/>
        <w:rPr>
          <w:rFonts w:asciiTheme="majorHAnsi" w:hAnsiTheme="majorHAnsi"/>
          <w:sz w:val="24"/>
          <w:szCs w:val="24"/>
        </w:rPr>
      </w:pPr>
      <w:r w:rsidRPr="00531C8F">
        <w:rPr>
          <w:rFonts w:asciiTheme="majorHAnsi" w:hAnsiTheme="majorHAnsi"/>
          <w:sz w:val="24"/>
          <w:szCs w:val="24"/>
        </w:rPr>
        <w:t xml:space="preserve">Ισχύς </w:t>
      </w:r>
      <w:r>
        <w:rPr>
          <w:rFonts w:asciiTheme="majorHAnsi" w:hAnsiTheme="majorHAnsi"/>
          <w:sz w:val="24"/>
          <w:szCs w:val="24"/>
        </w:rPr>
        <w:t>των θαλασσίων κυμάτων</w:t>
      </w:r>
    </w:p>
    <w:p w:rsidR="00531C8F" w:rsidRPr="00531C8F" w:rsidRDefault="00531C8F" w:rsidP="00531C8F">
      <w:pPr>
        <w:spacing w:after="0"/>
        <w:jc w:val="both"/>
        <w:rPr>
          <w:rFonts w:asciiTheme="majorHAnsi" w:hAnsiTheme="majorHAnsi"/>
          <w:sz w:val="24"/>
          <w:szCs w:val="24"/>
        </w:rPr>
      </w:pPr>
      <w:r w:rsidRPr="00531C8F">
        <w:rPr>
          <w:rFonts w:asciiTheme="majorHAnsi" w:hAnsiTheme="majorHAnsi"/>
          <w:sz w:val="24"/>
          <w:szCs w:val="24"/>
        </w:rPr>
        <w:t>Κατά τη μετάβαση σε μια βιώσιμη</w:t>
      </w:r>
      <w:r>
        <w:rPr>
          <w:rFonts w:asciiTheme="majorHAnsi" w:hAnsiTheme="majorHAnsi"/>
          <w:sz w:val="24"/>
          <w:szCs w:val="24"/>
        </w:rPr>
        <w:t xml:space="preserve"> οικονομία</w:t>
      </w:r>
      <w:r w:rsidRPr="00531C8F">
        <w:rPr>
          <w:rFonts w:asciiTheme="majorHAnsi" w:hAnsiTheme="majorHAnsi"/>
          <w:sz w:val="24"/>
          <w:szCs w:val="24"/>
        </w:rPr>
        <w:t>, η</w:t>
      </w:r>
      <w:r>
        <w:rPr>
          <w:rFonts w:asciiTheme="majorHAnsi" w:hAnsiTheme="majorHAnsi"/>
          <w:sz w:val="24"/>
          <w:szCs w:val="24"/>
        </w:rPr>
        <w:t xml:space="preserve"> κυματική δύναμη μπορεί να αποτελέσει μία σημαντική τεχνολογική λύση </w:t>
      </w:r>
      <w:r w:rsidRPr="00531C8F">
        <w:rPr>
          <w:rFonts w:asciiTheme="majorHAnsi" w:hAnsiTheme="majorHAnsi"/>
          <w:sz w:val="24"/>
          <w:szCs w:val="24"/>
        </w:rPr>
        <w:t xml:space="preserve">στο μέλλον, αλλά εξακολουθεί να είναι </w:t>
      </w:r>
      <w:r>
        <w:rPr>
          <w:rFonts w:asciiTheme="majorHAnsi" w:hAnsiTheme="majorHAnsi"/>
          <w:sz w:val="24"/>
          <w:szCs w:val="24"/>
        </w:rPr>
        <w:t xml:space="preserve">πολύ λίγο ανεπτυγμένη, καθώς βρίσκεται στο στάδιο διερεύνησης, πως μπορεί να </w:t>
      </w:r>
      <w:r w:rsidRPr="00531C8F">
        <w:rPr>
          <w:rFonts w:asciiTheme="majorHAnsi" w:hAnsiTheme="majorHAnsi"/>
          <w:sz w:val="24"/>
          <w:szCs w:val="24"/>
        </w:rPr>
        <w:t xml:space="preserve"> </w:t>
      </w:r>
      <w:r>
        <w:rPr>
          <w:rFonts w:asciiTheme="majorHAnsi" w:hAnsiTheme="majorHAnsi"/>
          <w:sz w:val="24"/>
          <w:szCs w:val="24"/>
        </w:rPr>
        <w:t xml:space="preserve">καταστεί </w:t>
      </w:r>
      <w:r w:rsidRPr="00531C8F">
        <w:rPr>
          <w:rFonts w:asciiTheme="majorHAnsi" w:hAnsiTheme="majorHAnsi"/>
          <w:sz w:val="24"/>
          <w:szCs w:val="24"/>
        </w:rPr>
        <w:t>εμπορικά βιώσιμη.</w:t>
      </w:r>
    </w:p>
    <w:p w:rsidR="00531C8F" w:rsidRPr="00AF53AA" w:rsidRDefault="00531C8F" w:rsidP="00531C8F">
      <w:pPr>
        <w:spacing w:after="0"/>
        <w:jc w:val="both"/>
        <w:rPr>
          <w:rFonts w:asciiTheme="majorHAnsi" w:hAnsiTheme="majorHAnsi"/>
          <w:sz w:val="24"/>
          <w:szCs w:val="24"/>
        </w:rPr>
      </w:pPr>
      <w:r>
        <w:rPr>
          <w:rFonts w:asciiTheme="majorHAnsi" w:hAnsiTheme="majorHAnsi"/>
          <w:sz w:val="24"/>
          <w:szCs w:val="24"/>
        </w:rPr>
        <w:t>Αντλίες θερμότητας (</w:t>
      </w:r>
      <w:r>
        <w:rPr>
          <w:rFonts w:asciiTheme="majorHAnsi" w:hAnsiTheme="majorHAnsi"/>
          <w:sz w:val="24"/>
          <w:szCs w:val="24"/>
          <w:lang w:val="en-US"/>
        </w:rPr>
        <w:t>heat</w:t>
      </w:r>
      <w:r w:rsidRPr="00AF53AA">
        <w:rPr>
          <w:rFonts w:asciiTheme="majorHAnsi" w:hAnsiTheme="majorHAnsi"/>
          <w:sz w:val="24"/>
          <w:szCs w:val="24"/>
        </w:rPr>
        <w:t xml:space="preserve"> </w:t>
      </w:r>
      <w:r>
        <w:rPr>
          <w:rFonts w:asciiTheme="majorHAnsi" w:hAnsiTheme="majorHAnsi"/>
          <w:sz w:val="24"/>
          <w:szCs w:val="24"/>
          <w:lang w:val="en-US"/>
        </w:rPr>
        <w:t>pumps</w:t>
      </w:r>
      <w:r w:rsidRPr="00AF53AA">
        <w:rPr>
          <w:rFonts w:asciiTheme="majorHAnsi" w:hAnsiTheme="majorHAnsi"/>
          <w:sz w:val="24"/>
          <w:szCs w:val="24"/>
        </w:rPr>
        <w:t>)</w:t>
      </w:r>
    </w:p>
    <w:p w:rsidR="00531C8F" w:rsidRPr="00531C8F" w:rsidRDefault="00531C8F" w:rsidP="00531C8F">
      <w:pPr>
        <w:spacing w:after="0"/>
        <w:jc w:val="both"/>
        <w:rPr>
          <w:rFonts w:asciiTheme="majorHAnsi" w:hAnsiTheme="majorHAnsi"/>
          <w:sz w:val="24"/>
          <w:szCs w:val="24"/>
        </w:rPr>
      </w:pPr>
      <w:r w:rsidRPr="00531C8F">
        <w:rPr>
          <w:rFonts w:asciiTheme="majorHAnsi" w:hAnsiTheme="majorHAnsi"/>
          <w:sz w:val="24"/>
          <w:szCs w:val="24"/>
        </w:rPr>
        <w:t>Μια αντλία θερμότητας χρησιμοποιεί ανανεώσιμες πηγές ενέργειας μεταφέροντας τη θερμότητα από το έδαφος, το νερό της λίμνης ή τον αέρα. Ο αριθμός των αντλιών θερμότητας στη Σουηδία έχει αυξηθεί</w:t>
      </w:r>
      <w:r>
        <w:rPr>
          <w:rFonts w:asciiTheme="majorHAnsi" w:hAnsiTheme="majorHAnsi"/>
          <w:sz w:val="24"/>
          <w:szCs w:val="24"/>
        </w:rPr>
        <w:t xml:space="preserve"> εντυπωσιακά</w:t>
      </w:r>
      <w:r w:rsidRPr="00531C8F">
        <w:rPr>
          <w:rFonts w:asciiTheme="majorHAnsi" w:hAnsiTheme="majorHAnsi"/>
          <w:sz w:val="24"/>
          <w:szCs w:val="24"/>
        </w:rPr>
        <w:t xml:space="preserve"> από τη δεκαετία του 1990, γεγονός που συνέβαλε στη μείωση της κατανάλωσης ενέργειας για θέρμανση και ζεστό νερό στα κτίρια.</w:t>
      </w:r>
    </w:p>
    <w:p w:rsidR="00531C8F" w:rsidRPr="00531C8F" w:rsidRDefault="00531C8F" w:rsidP="00531C8F">
      <w:pPr>
        <w:spacing w:after="0"/>
        <w:jc w:val="both"/>
        <w:rPr>
          <w:rFonts w:asciiTheme="majorHAnsi" w:hAnsiTheme="majorHAnsi"/>
          <w:sz w:val="24"/>
          <w:szCs w:val="24"/>
        </w:rPr>
      </w:pPr>
      <w:r w:rsidRPr="00531C8F">
        <w:rPr>
          <w:rFonts w:asciiTheme="majorHAnsi" w:hAnsiTheme="majorHAnsi"/>
          <w:sz w:val="24"/>
          <w:szCs w:val="24"/>
        </w:rPr>
        <w:t>Αιθανόλη</w:t>
      </w:r>
    </w:p>
    <w:p w:rsidR="00531C8F" w:rsidRPr="00531C8F" w:rsidRDefault="00531C8F" w:rsidP="00531C8F">
      <w:pPr>
        <w:spacing w:after="0"/>
        <w:jc w:val="both"/>
        <w:rPr>
          <w:rFonts w:asciiTheme="majorHAnsi" w:hAnsiTheme="majorHAnsi"/>
          <w:sz w:val="24"/>
          <w:szCs w:val="24"/>
        </w:rPr>
      </w:pPr>
      <w:r w:rsidRPr="00531C8F">
        <w:rPr>
          <w:rFonts w:asciiTheme="majorHAnsi" w:hAnsiTheme="majorHAnsi"/>
          <w:sz w:val="24"/>
          <w:szCs w:val="24"/>
        </w:rPr>
        <w:t>Η έρευνα για την αιθανόλη ξεκίνησε τη δεκαετία του 1980 και η Σουηδία ήταν μεταξύ των παγκόσμιων ηγετών στον τομέα αυτό. Αλλά τα περιβαλλοντικά οφέλη σε σχέση με τη βενζίνη συζητήθηκαν πολύ, δεδομένου ότι γόνιμη γη χρησιμοποιείται για την παραγωγή αιθανόλης, η οποία παράγεται από ζαχαροκάλαμα, σπό</w:t>
      </w:r>
      <w:r w:rsidR="00637DC5">
        <w:rPr>
          <w:rFonts w:asciiTheme="majorHAnsi" w:hAnsiTheme="majorHAnsi"/>
          <w:sz w:val="24"/>
          <w:szCs w:val="24"/>
        </w:rPr>
        <w:t>ρους, ζαχαρότευτλα ή κυτταρίνη.</w:t>
      </w:r>
    </w:p>
    <w:p w:rsidR="00531C8F" w:rsidRPr="00531C8F" w:rsidRDefault="00531C8F" w:rsidP="00531C8F">
      <w:pPr>
        <w:spacing w:after="0"/>
        <w:jc w:val="both"/>
        <w:rPr>
          <w:rFonts w:asciiTheme="majorHAnsi" w:hAnsiTheme="majorHAnsi"/>
          <w:sz w:val="24"/>
          <w:szCs w:val="24"/>
        </w:rPr>
      </w:pPr>
      <w:r w:rsidRPr="00531C8F">
        <w:rPr>
          <w:rFonts w:asciiTheme="majorHAnsi" w:hAnsiTheme="majorHAnsi"/>
          <w:sz w:val="24"/>
          <w:szCs w:val="24"/>
        </w:rPr>
        <w:t>Υδρογόνο</w:t>
      </w:r>
    </w:p>
    <w:p w:rsidR="009E3910" w:rsidRDefault="00531C8F" w:rsidP="00531C8F">
      <w:pPr>
        <w:spacing w:after="0"/>
        <w:jc w:val="both"/>
        <w:rPr>
          <w:rFonts w:asciiTheme="majorHAnsi" w:hAnsiTheme="majorHAnsi"/>
          <w:sz w:val="24"/>
          <w:szCs w:val="24"/>
        </w:rPr>
      </w:pPr>
      <w:r w:rsidRPr="00531C8F">
        <w:rPr>
          <w:rFonts w:asciiTheme="majorHAnsi" w:hAnsiTheme="majorHAnsi"/>
          <w:sz w:val="24"/>
          <w:szCs w:val="24"/>
        </w:rPr>
        <w:t>Η χρήση υδρογόνου είναι ένα άλλο πιθανό μέσο μείωσης των εκπομπών διοξειδίου του άνθρακα. Μεταξύ πολλών άλλων χωρών, η Σουηδία εξετάζει τη δυνατότητα χρήσης υδρογόνου ως καυσίμου ή για ηλεκτρική ενέργεια ή θέρμανση.</w:t>
      </w:r>
    </w:p>
    <w:p w:rsidR="00D433A6" w:rsidRPr="00AC01C9" w:rsidRDefault="00D433A6" w:rsidP="00531C8F">
      <w:pPr>
        <w:spacing w:after="0"/>
        <w:jc w:val="both"/>
        <w:rPr>
          <w:rFonts w:asciiTheme="majorHAnsi" w:hAnsiTheme="majorHAnsi"/>
          <w:sz w:val="24"/>
          <w:szCs w:val="24"/>
        </w:rPr>
      </w:pPr>
    </w:p>
    <w:p w:rsidR="001D6F88" w:rsidRPr="008045C3" w:rsidRDefault="00B3162C" w:rsidP="00AA6EBA">
      <w:pPr>
        <w:pStyle w:val="Heading3"/>
        <w:numPr>
          <w:ilvl w:val="2"/>
          <w:numId w:val="24"/>
        </w:numPr>
        <w:rPr>
          <w:sz w:val="24"/>
          <w:szCs w:val="24"/>
        </w:rPr>
      </w:pPr>
      <w:bookmarkStart w:id="4" w:name="_Toc10198854"/>
      <w:r w:rsidRPr="008045C3">
        <w:rPr>
          <w:sz w:val="24"/>
          <w:szCs w:val="24"/>
        </w:rPr>
        <w:t>Εξωτερικό εμπόριο</w:t>
      </w:r>
      <w:bookmarkEnd w:id="4"/>
    </w:p>
    <w:p w:rsidR="00446ABD" w:rsidRDefault="00204C53" w:rsidP="00446ABD">
      <w:pPr>
        <w:jc w:val="both"/>
        <w:rPr>
          <w:rFonts w:asciiTheme="majorHAnsi" w:hAnsiTheme="majorHAnsi"/>
          <w:sz w:val="24"/>
          <w:szCs w:val="24"/>
        </w:rPr>
      </w:pPr>
      <w:r w:rsidRPr="008045C3">
        <w:rPr>
          <w:rFonts w:asciiTheme="majorHAnsi" w:hAnsiTheme="majorHAnsi"/>
          <w:sz w:val="24"/>
          <w:szCs w:val="24"/>
        </w:rPr>
        <w:t>Κατά τ</w:t>
      </w:r>
      <w:r w:rsidR="007B14BE" w:rsidRPr="008045C3">
        <w:rPr>
          <w:rFonts w:asciiTheme="majorHAnsi" w:hAnsiTheme="majorHAnsi"/>
          <w:sz w:val="24"/>
          <w:szCs w:val="24"/>
        </w:rPr>
        <w:t>ο 201</w:t>
      </w:r>
      <w:r w:rsidR="0058440F">
        <w:rPr>
          <w:rFonts w:asciiTheme="majorHAnsi" w:hAnsiTheme="majorHAnsi"/>
          <w:sz w:val="24"/>
          <w:szCs w:val="24"/>
        </w:rPr>
        <w:t>9</w:t>
      </w:r>
      <w:r w:rsidRPr="008045C3">
        <w:rPr>
          <w:rFonts w:asciiTheme="majorHAnsi" w:hAnsiTheme="majorHAnsi"/>
          <w:sz w:val="24"/>
          <w:szCs w:val="24"/>
        </w:rPr>
        <w:t xml:space="preserve">, οι εξαγωγές της Σουηδίας αυξήθηκαν κατά </w:t>
      </w:r>
      <w:r w:rsidR="00446ABD">
        <w:rPr>
          <w:rFonts w:asciiTheme="majorHAnsi" w:hAnsiTheme="majorHAnsi"/>
          <w:sz w:val="24"/>
          <w:szCs w:val="24"/>
        </w:rPr>
        <w:t>5,3</w:t>
      </w:r>
      <w:r w:rsidR="00046056" w:rsidRPr="008045C3">
        <w:rPr>
          <w:rFonts w:asciiTheme="majorHAnsi" w:hAnsiTheme="majorHAnsi"/>
          <w:sz w:val="24"/>
          <w:szCs w:val="24"/>
        </w:rPr>
        <w:t>% και οι εισαγωγές κα</w:t>
      </w:r>
      <w:r w:rsidR="00446ABD">
        <w:rPr>
          <w:rFonts w:asciiTheme="majorHAnsi" w:hAnsiTheme="majorHAnsi"/>
          <w:sz w:val="24"/>
          <w:szCs w:val="24"/>
        </w:rPr>
        <w:t>τά 1%, με αποτέλεσμα το εμπορικό ισοζύγιο να παρουσιάσει πλεόνασμα 20,1 δισ.</w:t>
      </w:r>
      <w:r w:rsidR="00446ABD">
        <w:rPr>
          <w:rFonts w:asciiTheme="majorHAnsi" w:hAnsiTheme="majorHAnsi"/>
          <w:sz w:val="24"/>
          <w:szCs w:val="24"/>
          <w:lang w:val="en-US"/>
        </w:rPr>
        <w:t>SEK</w:t>
      </w:r>
      <w:r w:rsidR="00446ABD" w:rsidRPr="00446ABD">
        <w:rPr>
          <w:rFonts w:asciiTheme="majorHAnsi" w:hAnsiTheme="majorHAnsi"/>
          <w:sz w:val="24"/>
          <w:szCs w:val="24"/>
        </w:rPr>
        <w:t xml:space="preserve"> (</w:t>
      </w:r>
      <w:r w:rsidR="00446ABD">
        <w:rPr>
          <w:rFonts w:asciiTheme="majorHAnsi" w:hAnsiTheme="majorHAnsi"/>
          <w:sz w:val="24"/>
          <w:szCs w:val="24"/>
        </w:rPr>
        <w:t xml:space="preserve">περίπου 1,9 </w:t>
      </w:r>
      <w:proofErr w:type="spellStart"/>
      <w:r w:rsidR="00446ABD">
        <w:rPr>
          <w:rFonts w:asciiTheme="majorHAnsi" w:hAnsiTheme="majorHAnsi"/>
          <w:sz w:val="24"/>
          <w:szCs w:val="24"/>
        </w:rPr>
        <w:t>δισ.Ευρώ</w:t>
      </w:r>
      <w:proofErr w:type="spellEnd"/>
      <w:r w:rsidR="00446ABD">
        <w:rPr>
          <w:rFonts w:asciiTheme="majorHAnsi" w:hAnsiTheme="majorHAnsi"/>
          <w:sz w:val="24"/>
          <w:szCs w:val="24"/>
        </w:rPr>
        <w:t xml:space="preserve">). </w:t>
      </w:r>
      <w:r w:rsidR="00046056" w:rsidRPr="008045C3">
        <w:rPr>
          <w:rFonts w:asciiTheme="majorHAnsi" w:hAnsiTheme="majorHAnsi"/>
          <w:sz w:val="24"/>
          <w:szCs w:val="24"/>
        </w:rPr>
        <w:t xml:space="preserve"> </w:t>
      </w:r>
      <w:r w:rsidR="003321D1" w:rsidRPr="008045C3">
        <w:rPr>
          <w:rFonts w:asciiTheme="majorHAnsi" w:hAnsiTheme="majorHAnsi"/>
          <w:sz w:val="24"/>
          <w:szCs w:val="24"/>
        </w:rPr>
        <w:t xml:space="preserve"> </w:t>
      </w:r>
      <w:bookmarkStart w:id="5" w:name="_Toc10193768"/>
    </w:p>
    <w:p w:rsidR="001D6F88" w:rsidRPr="008045C3" w:rsidRDefault="00B3162C" w:rsidP="00446ABD">
      <w:pPr>
        <w:jc w:val="both"/>
        <w:rPr>
          <w:rFonts w:asciiTheme="majorHAnsi" w:hAnsiTheme="majorHAnsi"/>
          <w:sz w:val="24"/>
          <w:szCs w:val="24"/>
        </w:rPr>
      </w:pPr>
      <w:r w:rsidRPr="008045C3">
        <w:rPr>
          <w:rFonts w:asciiTheme="majorHAnsi" w:hAnsiTheme="majorHAnsi"/>
          <w:sz w:val="24"/>
          <w:szCs w:val="24"/>
        </w:rPr>
        <w:t xml:space="preserve"> Εξωτερικό εμπόριο</w:t>
      </w:r>
      <w:r w:rsidR="00E126D0" w:rsidRPr="008045C3">
        <w:rPr>
          <w:rFonts w:asciiTheme="majorHAnsi" w:hAnsiTheme="majorHAnsi"/>
          <w:sz w:val="24"/>
          <w:szCs w:val="24"/>
        </w:rPr>
        <w:t xml:space="preserve"> </w:t>
      </w:r>
      <w:r w:rsidR="00D42452" w:rsidRPr="008045C3">
        <w:rPr>
          <w:rFonts w:asciiTheme="majorHAnsi" w:hAnsiTheme="majorHAnsi"/>
          <w:sz w:val="24"/>
          <w:szCs w:val="24"/>
        </w:rPr>
        <w:t xml:space="preserve">Σουηδίας </w:t>
      </w:r>
      <w:r w:rsidR="00B622F9">
        <w:rPr>
          <w:rFonts w:asciiTheme="majorHAnsi" w:hAnsiTheme="majorHAnsi"/>
          <w:sz w:val="24"/>
          <w:szCs w:val="24"/>
        </w:rPr>
        <w:t xml:space="preserve"> (</w:t>
      </w:r>
      <w:r w:rsidR="00446ABD">
        <w:rPr>
          <w:rFonts w:asciiTheme="majorHAnsi" w:hAnsiTheme="majorHAnsi"/>
          <w:sz w:val="24"/>
          <w:szCs w:val="24"/>
        </w:rPr>
        <w:t xml:space="preserve">σε </w:t>
      </w:r>
      <w:r w:rsidR="00B622F9">
        <w:rPr>
          <w:rFonts w:asciiTheme="majorHAnsi" w:hAnsiTheme="majorHAnsi"/>
          <w:sz w:val="24"/>
          <w:szCs w:val="24"/>
        </w:rPr>
        <w:t>εκ</w:t>
      </w:r>
      <w:r w:rsidR="00301788" w:rsidRPr="008045C3">
        <w:rPr>
          <w:rFonts w:asciiTheme="majorHAnsi" w:hAnsiTheme="majorHAnsi"/>
          <w:sz w:val="24"/>
          <w:szCs w:val="24"/>
        </w:rPr>
        <w:t>. SEK)</w:t>
      </w:r>
      <w:bookmarkEnd w:id="5"/>
    </w:p>
    <w:tbl>
      <w:tblPr>
        <w:tblW w:w="7634" w:type="dxa"/>
        <w:tblInd w:w="93" w:type="dxa"/>
        <w:tblLook w:val="04A0"/>
      </w:tblPr>
      <w:tblGrid>
        <w:gridCol w:w="960"/>
        <w:gridCol w:w="2032"/>
        <w:gridCol w:w="1968"/>
        <w:gridCol w:w="2674"/>
      </w:tblGrid>
      <w:tr w:rsidR="0058440F" w:rsidRPr="0058440F" w:rsidTr="0058440F">
        <w:trPr>
          <w:trHeight w:val="3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440F" w:rsidRPr="0058440F" w:rsidRDefault="0058440F" w:rsidP="0058440F">
            <w:pPr>
              <w:spacing w:after="0" w:line="240" w:lineRule="auto"/>
              <w:jc w:val="center"/>
              <w:rPr>
                <w:rFonts w:ascii="Cambria" w:eastAsia="Times New Roman" w:hAnsi="Cambria" w:cs="Times New Roman"/>
                <w:b/>
                <w:bCs/>
                <w:color w:val="000000"/>
                <w:sz w:val="24"/>
                <w:szCs w:val="24"/>
              </w:rPr>
            </w:pPr>
            <w:r w:rsidRPr="0058440F">
              <w:rPr>
                <w:rFonts w:ascii="Cambria" w:eastAsia="Times New Roman" w:hAnsi="Cambria" w:cs="Times New Roman"/>
                <w:b/>
                <w:bCs/>
                <w:color w:val="000000"/>
                <w:sz w:val="24"/>
                <w:szCs w:val="24"/>
              </w:rPr>
              <w:t>Έτος</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58440F" w:rsidRPr="0058440F" w:rsidRDefault="0058440F" w:rsidP="0058440F">
            <w:pPr>
              <w:spacing w:after="0" w:line="240" w:lineRule="auto"/>
              <w:jc w:val="center"/>
              <w:rPr>
                <w:rFonts w:ascii="Cambria" w:eastAsia="Times New Roman" w:hAnsi="Cambria" w:cs="Times New Roman"/>
                <w:b/>
                <w:bCs/>
                <w:color w:val="000000"/>
                <w:sz w:val="24"/>
                <w:szCs w:val="24"/>
              </w:rPr>
            </w:pPr>
            <w:r w:rsidRPr="0058440F">
              <w:rPr>
                <w:rFonts w:ascii="Cambria" w:eastAsia="Times New Roman" w:hAnsi="Cambria" w:cs="Times New Roman"/>
                <w:b/>
                <w:bCs/>
                <w:color w:val="000000"/>
                <w:sz w:val="24"/>
                <w:szCs w:val="24"/>
              </w:rPr>
              <w:t>Εισαγωγές</w:t>
            </w:r>
          </w:p>
        </w:tc>
        <w:tc>
          <w:tcPr>
            <w:tcW w:w="1968" w:type="dxa"/>
            <w:tcBorders>
              <w:top w:val="single" w:sz="4" w:space="0" w:color="auto"/>
              <w:left w:val="nil"/>
              <w:bottom w:val="single" w:sz="4" w:space="0" w:color="auto"/>
              <w:right w:val="single" w:sz="4" w:space="0" w:color="auto"/>
            </w:tcBorders>
            <w:shd w:val="clear" w:color="auto" w:fill="auto"/>
            <w:noWrap/>
            <w:vAlign w:val="bottom"/>
            <w:hideMark/>
          </w:tcPr>
          <w:p w:rsidR="0058440F" w:rsidRPr="0058440F" w:rsidRDefault="0058440F" w:rsidP="0058440F">
            <w:pPr>
              <w:spacing w:after="0" w:line="240" w:lineRule="auto"/>
              <w:jc w:val="center"/>
              <w:rPr>
                <w:rFonts w:ascii="Cambria" w:eastAsia="Times New Roman" w:hAnsi="Cambria" w:cs="Times New Roman"/>
                <w:b/>
                <w:bCs/>
                <w:color w:val="000000"/>
                <w:sz w:val="24"/>
                <w:szCs w:val="24"/>
              </w:rPr>
            </w:pPr>
            <w:r w:rsidRPr="0058440F">
              <w:rPr>
                <w:rFonts w:ascii="Cambria" w:eastAsia="Times New Roman" w:hAnsi="Cambria" w:cs="Times New Roman"/>
                <w:b/>
                <w:bCs/>
                <w:color w:val="000000"/>
                <w:sz w:val="24"/>
                <w:szCs w:val="24"/>
              </w:rPr>
              <w:t>Εξαγωγές</w:t>
            </w:r>
          </w:p>
        </w:tc>
        <w:tc>
          <w:tcPr>
            <w:tcW w:w="2674" w:type="dxa"/>
            <w:tcBorders>
              <w:top w:val="single" w:sz="4" w:space="0" w:color="auto"/>
              <w:left w:val="nil"/>
              <w:bottom w:val="single" w:sz="4" w:space="0" w:color="auto"/>
              <w:right w:val="single" w:sz="4" w:space="0" w:color="auto"/>
            </w:tcBorders>
            <w:shd w:val="clear" w:color="auto" w:fill="auto"/>
            <w:noWrap/>
            <w:vAlign w:val="bottom"/>
            <w:hideMark/>
          </w:tcPr>
          <w:p w:rsidR="0058440F" w:rsidRPr="0058440F" w:rsidRDefault="0058440F" w:rsidP="0058440F">
            <w:pPr>
              <w:spacing w:after="0" w:line="240" w:lineRule="auto"/>
              <w:jc w:val="center"/>
              <w:rPr>
                <w:rFonts w:ascii="Cambria" w:eastAsia="Times New Roman" w:hAnsi="Cambria" w:cs="Times New Roman"/>
                <w:b/>
                <w:bCs/>
                <w:color w:val="000000"/>
                <w:sz w:val="24"/>
                <w:szCs w:val="24"/>
              </w:rPr>
            </w:pPr>
            <w:r w:rsidRPr="0058440F">
              <w:rPr>
                <w:rFonts w:ascii="Cambria" w:eastAsia="Times New Roman" w:hAnsi="Cambria" w:cs="Times New Roman"/>
                <w:b/>
                <w:bCs/>
                <w:color w:val="000000"/>
                <w:sz w:val="24"/>
                <w:szCs w:val="24"/>
              </w:rPr>
              <w:t>Πλεόνασμα/Έλλειμμα</w:t>
            </w:r>
          </w:p>
        </w:tc>
      </w:tr>
      <w:tr w:rsidR="0058440F" w:rsidRPr="0058440F" w:rsidTr="0058440F">
        <w:trPr>
          <w:trHeight w:val="3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440F" w:rsidRPr="0058440F" w:rsidRDefault="0058440F" w:rsidP="0058440F">
            <w:pPr>
              <w:spacing w:after="0" w:line="240" w:lineRule="auto"/>
              <w:jc w:val="center"/>
              <w:rPr>
                <w:rFonts w:ascii="Cambria" w:eastAsia="Times New Roman" w:hAnsi="Cambria" w:cs="Times New Roman"/>
                <w:b/>
                <w:bCs/>
                <w:color w:val="000000"/>
                <w:sz w:val="24"/>
                <w:szCs w:val="24"/>
              </w:rPr>
            </w:pPr>
            <w:r w:rsidRPr="0058440F">
              <w:rPr>
                <w:rFonts w:ascii="Cambria" w:eastAsia="Times New Roman" w:hAnsi="Cambria" w:cs="Times New Roman"/>
                <w:b/>
                <w:bCs/>
                <w:color w:val="000000"/>
                <w:sz w:val="24"/>
                <w:szCs w:val="24"/>
              </w:rPr>
              <w:t>2015</w:t>
            </w:r>
          </w:p>
        </w:tc>
        <w:tc>
          <w:tcPr>
            <w:tcW w:w="2032" w:type="dxa"/>
            <w:tcBorders>
              <w:top w:val="nil"/>
              <w:left w:val="nil"/>
              <w:bottom w:val="single" w:sz="4" w:space="0" w:color="auto"/>
              <w:right w:val="single" w:sz="4" w:space="0" w:color="auto"/>
            </w:tcBorders>
            <w:shd w:val="clear" w:color="auto" w:fill="auto"/>
            <w:noWrap/>
            <w:vAlign w:val="bottom"/>
            <w:hideMark/>
          </w:tcPr>
          <w:p w:rsidR="0058440F" w:rsidRPr="0058440F" w:rsidRDefault="0058440F" w:rsidP="0058440F">
            <w:pPr>
              <w:spacing w:after="0" w:line="240" w:lineRule="auto"/>
              <w:jc w:val="center"/>
              <w:rPr>
                <w:rFonts w:ascii="Cambria" w:eastAsia="Times New Roman" w:hAnsi="Cambria" w:cs="Times New Roman"/>
                <w:color w:val="000000"/>
                <w:sz w:val="24"/>
                <w:szCs w:val="24"/>
              </w:rPr>
            </w:pPr>
            <w:r w:rsidRPr="0058440F">
              <w:rPr>
                <w:rFonts w:ascii="Cambria" w:eastAsia="Times New Roman" w:hAnsi="Cambria" w:cs="Times New Roman"/>
                <w:color w:val="000000"/>
                <w:sz w:val="24"/>
                <w:szCs w:val="24"/>
              </w:rPr>
              <w:t>1.166.800</w:t>
            </w:r>
          </w:p>
        </w:tc>
        <w:tc>
          <w:tcPr>
            <w:tcW w:w="1968" w:type="dxa"/>
            <w:tcBorders>
              <w:top w:val="nil"/>
              <w:left w:val="nil"/>
              <w:bottom w:val="single" w:sz="4" w:space="0" w:color="auto"/>
              <w:right w:val="single" w:sz="4" w:space="0" w:color="auto"/>
            </w:tcBorders>
            <w:shd w:val="clear" w:color="auto" w:fill="auto"/>
            <w:noWrap/>
            <w:vAlign w:val="bottom"/>
            <w:hideMark/>
          </w:tcPr>
          <w:p w:rsidR="0058440F" w:rsidRPr="0058440F" w:rsidRDefault="0058440F" w:rsidP="0058440F">
            <w:pPr>
              <w:spacing w:after="0" w:line="240" w:lineRule="auto"/>
              <w:jc w:val="center"/>
              <w:rPr>
                <w:rFonts w:ascii="Cambria" w:eastAsia="Times New Roman" w:hAnsi="Cambria" w:cs="Times New Roman"/>
                <w:color w:val="000000"/>
                <w:sz w:val="24"/>
                <w:szCs w:val="24"/>
              </w:rPr>
            </w:pPr>
            <w:r w:rsidRPr="0058440F">
              <w:rPr>
                <w:rFonts w:ascii="Cambria" w:eastAsia="Times New Roman" w:hAnsi="Cambria" w:cs="Times New Roman"/>
                <w:color w:val="000000"/>
                <w:sz w:val="24"/>
                <w:szCs w:val="24"/>
              </w:rPr>
              <w:t>1.180.600</w:t>
            </w:r>
          </w:p>
        </w:tc>
        <w:tc>
          <w:tcPr>
            <w:tcW w:w="2674" w:type="dxa"/>
            <w:tcBorders>
              <w:top w:val="nil"/>
              <w:left w:val="nil"/>
              <w:bottom w:val="single" w:sz="4" w:space="0" w:color="auto"/>
              <w:right w:val="single" w:sz="4" w:space="0" w:color="auto"/>
            </w:tcBorders>
            <w:shd w:val="clear" w:color="auto" w:fill="auto"/>
            <w:noWrap/>
            <w:vAlign w:val="bottom"/>
            <w:hideMark/>
          </w:tcPr>
          <w:p w:rsidR="0058440F" w:rsidRPr="0058440F" w:rsidRDefault="0058440F" w:rsidP="0058440F">
            <w:pPr>
              <w:spacing w:after="0" w:line="240" w:lineRule="auto"/>
              <w:jc w:val="center"/>
              <w:rPr>
                <w:rFonts w:ascii="Cambria" w:eastAsia="Times New Roman" w:hAnsi="Cambria" w:cs="Times New Roman"/>
                <w:color w:val="000000"/>
                <w:sz w:val="24"/>
                <w:szCs w:val="24"/>
              </w:rPr>
            </w:pPr>
            <w:r w:rsidRPr="0058440F">
              <w:rPr>
                <w:rFonts w:ascii="Cambria" w:eastAsia="Times New Roman" w:hAnsi="Cambria" w:cs="Times New Roman"/>
                <w:color w:val="000000"/>
                <w:sz w:val="24"/>
                <w:szCs w:val="24"/>
              </w:rPr>
              <w:t>13.800</w:t>
            </w:r>
          </w:p>
        </w:tc>
      </w:tr>
      <w:tr w:rsidR="0058440F" w:rsidRPr="0058440F" w:rsidTr="0058440F">
        <w:trPr>
          <w:trHeight w:val="3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440F" w:rsidRPr="0058440F" w:rsidRDefault="0058440F" w:rsidP="0058440F">
            <w:pPr>
              <w:spacing w:after="0" w:line="240" w:lineRule="auto"/>
              <w:jc w:val="center"/>
              <w:rPr>
                <w:rFonts w:ascii="Cambria" w:eastAsia="Times New Roman" w:hAnsi="Cambria" w:cs="Times New Roman"/>
                <w:b/>
                <w:bCs/>
                <w:color w:val="000000"/>
                <w:sz w:val="24"/>
                <w:szCs w:val="24"/>
              </w:rPr>
            </w:pPr>
            <w:r w:rsidRPr="0058440F">
              <w:rPr>
                <w:rFonts w:ascii="Cambria" w:eastAsia="Times New Roman" w:hAnsi="Cambria" w:cs="Times New Roman"/>
                <w:b/>
                <w:bCs/>
                <w:color w:val="000000"/>
                <w:sz w:val="24"/>
                <w:szCs w:val="24"/>
              </w:rPr>
              <w:t>2016</w:t>
            </w:r>
          </w:p>
        </w:tc>
        <w:tc>
          <w:tcPr>
            <w:tcW w:w="2032" w:type="dxa"/>
            <w:tcBorders>
              <w:top w:val="nil"/>
              <w:left w:val="nil"/>
              <w:bottom w:val="single" w:sz="4" w:space="0" w:color="auto"/>
              <w:right w:val="single" w:sz="4" w:space="0" w:color="auto"/>
            </w:tcBorders>
            <w:shd w:val="clear" w:color="auto" w:fill="auto"/>
            <w:noWrap/>
            <w:vAlign w:val="bottom"/>
            <w:hideMark/>
          </w:tcPr>
          <w:p w:rsidR="0058440F" w:rsidRPr="0058440F" w:rsidRDefault="0058440F" w:rsidP="0058440F">
            <w:pPr>
              <w:spacing w:after="0" w:line="240" w:lineRule="auto"/>
              <w:jc w:val="center"/>
              <w:rPr>
                <w:rFonts w:ascii="Cambria" w:eastAsia="Times New Roman" w:hAnsi="Cambria" w:cs="Times New Roman"/>
                <w:color w:val="000000"/>
                <w:sz w:val="24"/>
                <w:szCs w:val="24"/>
              </w:rPr>
            </w:pPr>
            <w:r w:rsidRPr="0058440F">
              <w:rPr>
                <w:rFonts w:ascii="Cambria" w:eastAsia="Times New Roman" w:hAnsi="Cambria" w:cs="Times New Roman"/>
                <w:color w:val="000000"/>
                <w:sz w:val="24"/>
                <w:szCs w:val="24"/>
              </w:rPr>
              <w:t>1.207.400</w:t>
            </w:r>
          </w:p>
        </w:tc>
        <w:tc>
          <w:tcPr>
            <w:tcW w:w="1968" w:type="dxa"/>
            <w:tcBorders>
              <w:top w:val="nil"/>
              <w:left w:val="nil"/>
              <w:bottom w:val="single" w:sz="4" w:space="0" w:color="auto"/>
              <w:right w:val="single" w:sz="4" w:space="0" w:color="auto"/>
            </w:tcBorders>
            <w:shd w:val="clear" w:color="auto" w:fill="auto"/>
            <w:noWrap/>
            <w:vAlign w:val="bottom"/>
            <w:hideMark/>
          </w:tcPr>
          <w:p w:rsidR="0058440F" w:rsidRPr="0058440F" w:rsidRDefault="0058440F" w:rsidP="0058440F">
            <w:pPr>
              <w:spacing w:after="0" w:line="240" w:lineRule="auto"/>
              <w:jc w:val="center"/>
              <w:rPr>
                <w:rFonts w:ascii="Cambria" w:eastAsia="Times New Roman" w:hAnsi="Cambria" w:cs="Times New Roman"/>
                <w:color w:val="000000"/>
                <w:sz w:val="24"/>
                <w:szCs w:val="24"/>
              </w:rPr>
            </w:pPr>
            <w:r w:rsidRPr="0058440F">
              <w:rPr>
                <w:rFonts w:ascii="Cambria" w:eastAsia="Times New Roman" w:hAnsi="Cambria" w:cs="Times New Roman"/>
                <w:color w:val="000000"/>
                <w:sz w:val="24"/>
                <w:szCs w:val="24"/>
              </w:rPr>
              <w:t>1.192.700</w:t>
            </w:r>
          </w:p>
        </w:tc>
        <w:tc>
          <w:tcPr>
            <w:tcW w:w="2674" w:type="dxa"/>
            <w:tcBorders>
              <w:top w:val="nil"/>
              <w:left w:val="nil"/>
              <w:bottom w:val="single" w:sz="4" w:space="0" w:color="auto"/>
              <w:right w:val="single" w:sz="4" w:space="0" w:color="auto"/>
            </w:tcBorders>
            <w:shd w:val="clear" w:color="auto" w:fill="auto"/>
            <w:noWrap/>
            <w:vAlign w:val="bottom"/>
            <w:hideMark/>
          </w:tcPr>
          <w:p w:rsidR="0058440F" w:rsidRPr="0058440F" w:rsidRDefault="0058440F" w:rsidP="0058440F">
            <w:pPr>
              <w:spacing w:after="0" w:line="240" w:lineRule="auto"/>
              <w:jc w:val="center"/>
              <w:rPr>
                <w:rFonts w:ascii="Cambria" w:eastAsia="Times New Roman" w:hAnsi="Cambria" w:cs="Times New Roman"/>
                <w:color w:val="000000"/>
                <w:sz w:val="24"/>
                <w:szCs w:val="24"/>
              </w:rPr>
            </w:pPr>
            <w:r w:rsidRPr="0058440F">
              <w:rPr>
                <w:rFonts w:ascii="Cambria" w:eastAsia="Times New Roman" w:hAnsi="Cambria" w:cs="Times New Roman"/>
                <w:color w:val="000000"/>
                <w:sz w:val="24"/>
                <w:szCs w:val="24"/>
              </w:rPr>
              <w:t>-14.700</w:t>
            </w:r>
          </w:p>
        </w:tc>
      </w:tr>
      <w:tr w:rsidR="0058440F" w:rsidRPr="0058440F" w:rsidTr="0058440F">
        <w:trPr>
          <w:trHeight w:val="3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440F" w:rsidRPr="0058440F" w:rsidRDefault="0058440F" w:rsidP="0058440F">
            <w:pPr>
              <w:spacing w:after="0" w:line="240" w:lineRule="auto"/>
              <w:jc w:val="center"/>
              <w:rPr>
                <w:rFonts w:ascii="Cambria" w:eastAsia="Times New Roman" w:hAnsi="Cambria" w:cs="Times New Roman"/>
                <w:b/>
                <w:bCs/>
                <w:color w:val="000000"/>
                <w:sz w:val="24"/>
                <w:szCs w:val="24"/>
              </w:rPr>
            </w:pPr>
            <w:r w:rsidRPr="0058440F">
              <w:rPr>
                <w:rFonts w:ascii="Cambria" w:eastAsia="Times New Roman" w:hAnsi="Cambria" w:cs="Times New Roman"/>
                <w:b/>
                <w:bCs/>
                <w:color w:val="000000"/>
                <w:sz w:val="24"/>
                <w:szCs w:val="24"/>
              </w:rPr>
              <w:t>2017</w:t>
            </w:r>
          </w:p>
        </w:tc>
        <w:tc>
          <w:tcPr>
            <w:tcW w:w="2032" w:type="dxa"/>
            <w:tcBorders>
              <w:top w:val="nil"/>
              <w:left w:val="nil"/>
              <w:bottom w:val="single" w:sz="4" w:space="0" w:color="auto"/>
              <w:right w:val="single" w:sz="4" w:space="0" w:color="auto"/>
            </w:tcBorders>
            <w:shd w:val="clear" w:color="auto" w:fill="auto"/>
            <w:noWrap/>
            <w:vAlign w:val="bottom"/>
            <w:hideMark/>
          </w:tcPr>
          <w:p w:rsidR="0058440F" w:rsidRPr="0058440F" w:rsidRDefault="0058440F" w:rsidP="0058440F">
            <w:pPr>
              <w:spacing w:after="0" w:line="240" w:lineRule="auto"/>
              <w:jc w:val="center"/>
              <w:rPr>
                <w:rFonts w:ascii="Cambria" w:eastAsia="Times New Roman" w:hAnsi="Cambria" w:cs="Times New Roman"/>
                <w:color w:val="000000"/>
                <w:sz w:val="24"/>
                <w:szCs w:val="24"/>
              </w:rPr>
            </w:pPr>
            <w:r w:rsidRPr="0058440F">
              <w:rPr>
                <w:rFonts w:ascii="Cambria" w:eastAsia="Times New Roman" w:hAnsi="Cambria" w:cs="Times New Roman"/>
                <w:color w:val="000000"/>
                <w:sz w:val="24"/>
                <w:szCs w:val="24"/>
              </w:rPr>
              <w:t>1.315.500</w:t>
            </w:r>
          </w:p>
        </w:tc>
        <w:tc>
          <w:tcPr>
            <w:tcW w:w="1968" w:type="dxa"/>
            <w:tcBorders>
              <w:top w:val="nil"/>
              <w:left w:val="nil"/>
              <w:bottom w:val="single" w:sz="4" w:space="0" w:color="auto"/>
              <w:right w:val="single" w:sz="4" w:space="0" w:color="auto"/>
            </w:tcBorders>
            <w:shd w:val="clear" w:color="auto" w:fill="auto"/>
            <w:noWrap/>
            <w:vAlign w:val="bottom"/>
            <w:hideMark/>
          </w:tcPr>
          <w:p w:rsidR="0058440F" w:rsidRPr="0058440F" w:rsidRDefault="0058440F" w:rsidP="0058440F">
            <w:pPr>
              <w:spacing w:after="0" w:line="240" w:lineRule="auto"/>
              <w:jc w:val="center"/>
              <w:rPr>
                <w:rFonts w:ascii="Cambria" w:eastAsia="Times New Roman" w:hAnsi="Cambria" w:cs="Times New Roman"/>
                <w:color w:val="000000"/>
                <w:sz w:val="24"/>
                <w:szCs w:val="24"/>
              </w:rPr>
            </w:pPr>
            <w:r w:rsidRPr="0058440F">
              <w:rPr>
                <w:rFonts w:ascii="Cambria" w:eastAsia="Times New Roman" w:hAnsi="Cambria" w:cs="Times New Roman"/>
                <w:color w:val="000000"/>
                <w:sz w:val="24"/>
                <w:szCs w:val="24"/>
              </w:rPr>
              <w:t>1.304.800</w:t>
            </w:r>
          </w:p>
        </w:tc>
        <w:tc>
          <w:tcPr>
            <w:tcW w:w="2674" w:type="dxa"/>
            <w:tcBorders>
              <w:top w:val="nil"/>
              <w:left w:val="nil"/>
              <w:bottom w:val="single" w:sz="4" w:space="0" w:color="auto"/>
              <w:right w:val="single" w:sz="4" w:space="0" w:color="auto"/>
            </w:tcBorders>
            <w:shd w:val="clear" w:color="auto" w:fill="auto"/>
            <w:noWrap/>
            <w:vAlign w:val="bottom"/>
            <w:hideMark/>
          </w:tcPr>
          <w:p w:rsidR="0058440F" w:rsidRPr="0058440F" w:rsidRDefault="0058440F" w:rsidP="0058440F">
            <w:pPr>
              <w:spacing w:after="0" w:line="240" w:lineRule="auto"/>
              <w:jc w:val="center"/>
              <w:rPr>
                <w:rFonts w:ascii="Cambria" w:eastAsia="Times New Roman" w:hAnsi="Cambria" w:cs="Times New Roman"/>
                <w:color w:val="000000"/>
                <w:sz w:val="24"/>
                <w:szCs w:val="24"/>
              </w:rPr>
            </w:pPr>
            <w:r w:rsidRPr="0058440F">
              <w:rPr>
                <w:rFonts w:ascii="Cambria" w:eastAsia="Times New Roman" w:hAnsi="Cambria" w:cs="Times New Roman"/>
                <w:color w:val="000000"/>
                <w:sz w:val="24"/>
                <w:szCs w:val="24"/>
              </w:rPr>
              <w:t>-10.700</w:t>
            </w:r>
          </w:p>
        </w:tc>
      </w:tr>
      <w:tr w:rsidR="0058440F" w:rsidRPr="0058440F" w:rsidTr="0058440F">
        <w:trPr>
          <w:trHeight w:val="3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440F" w:rsidRPr="0058440F" w:rsidRDefault="0058440F" w:rsidP="0058440F">
            <w:pPr>
              <w:spacing w:after="0" w:line="240" w:lineRule="auto"/>
              <w:jc w:val="center"/>
              <w:rPr>
                <w:rFonts w:ascii="Cambria" w:eastAsia="Times New Roman" w:hAnsi="Cambria" w:cs="Times New Roman"/>
                <w:b/>
                <w:bCs/>
                <w:color w:val="000000"/>
                <w:sz w:val="24"/>
                <w:szCs w:val="24"/>
              </w:rPr>
            </w:pPr>
            <w:r w:rsidRPr="0058440F">
              <w:rPr>
                <w:rFonts w:ascii="Cambria" w:eastAsia="Times New Roman" w:hAnsi="Cambria" w:cs="Times New Roman"/>
                <w:b/>
                <w:bCs/>
                <w:color w:val="000000"/>
                <w:sz w:val="24"/>
                <w:szCs w:val="24"/>
              </w:rPr>
              <w:t>2018</w:t>
            </w:r>
          </w:p>
        </w:tc>
        <w:tc>
          <w:tcPr>
            <w:tcW w:w="2032" w:type="dxa"/>
            <w:tcBorders>
              <w:top w:val="nil"/>
              <w:left w:val="nil"/>
              <w:bottom w:val="single" w:sz="4" w:space="0" w:color="auto"/>
              <w:right w:val="single" w:sz="4" w:space="0" w:color="auto"/>
            </w:tcBorders>
            <w:shd w:val="clear" w:color="auto" w:fill="auto"/>
            <w:noWrap/>
            <w:vAlign w:val="bottom"/>
            <w:hideMark/>
          </w:tcPr>
          <w:p w:rsidR="0058440F" w:rsidRPr="0058440F" w:rsidRDefault="0058440F" w:rsidP="0058440F">
            <w:pPr>
              <w:spacing w:after="0" w:line="240" w:lineRule="auto"/>
              <w:jc w:val="center"/>
              <w:rPr>
                <w:rFonts w:ascii="Cambria" w:eastAsia="Times New Roman" w:hAnsi="Cambria" w:cs="Times New Roman"/>
                <w:color w:val="000000"/>
                <w:sz w:val="24"/>
                <w:szCs w:val="24"/>
              </w:rPr>
            </w:pPr>
            <w:r w:rsidRPr="0058440F">
              <w:rPr>
                <w:rFonts w:ascii="Cambria" w:eastAsia="Times New Roman" w:hAnsi="Cambria" w:cs="Times New Roman"/>
                <w:color w:val="000000"/>
                <w:sz w:val="24"/>
                <w:szCs w:val="24"/>
              </w:rPr>
              <w:t>1.482.300</w:t>
            </w:r>
          </w:p>
        </w:tc>
        <w:tc>
          <w:tcPr>
            <w:tcW w:w="1968" w:type="dxa"/>
            <w:tcBorders>
              <w:top w:val="nil"/>
              <w:left w:val="nil"/>
              <w:bottom w:val="single" w:sz="4" w:space="0" w:color="auto"/>
              <w:right w:val="single" w:sz="4" w:space="0" w:color="auto"/>
            </w:tcBorders>
            <w:shd w:val="clear" w:color="auto" w:fill="auto"/>
            <w:noWrap/>
            <w:vAlign w:val="bottom"/>
            <w:hideMark/>
          </w:tcPr>
          <w:p w:rsidR="0058440F" w:rsidRPr="0058440F" w:rsidRDefault="0058440F" w:rsidP="0058440F">
            <w:pPr>
              <w:spacing w:after="0" w:line="240" w:lineRule="auto"/>
              <w:jc w:val="center"/>
              <w:rPr>
                <w:rFonts w:ascii="Cambria" w:eastAsia="Times New Roman" w:hAnsi="Cambria" w:cs="Times New Roman"/>
                <w:color w:val="000000"/>
                <w:sz w:val="24"/>
                <w:szCs w:val="24"/>
              </w:rPr>
            </w:pPr>
            <w:r w:rsidRPr="0058440F">
              <w:rPr>
                <w:rFonts w:ascii="Cambria" w:eastAsia="Times New Roman" w:hAnsi="Cambria" w:cs="Times New Roman"/>
                <w:color w:val="000000"/>
                <w:sz w:val="24"/>
                <w:szCs w:val="24"/>
              </w:rPr>
              <w:t>1.441.600</w:t>
            </w:r>
          </w:p>
        </w:tc>
        <w:tc>
          <w:tcPr>
            <w:tcW w:w="2674" w:type="dxa"/>
            <w:tcBorders>
              <w:top w:val="nil"/>
              <w:left w:val="nil"/>
              <w:bottom w:val="single" w:sz="4" w:space="0" w:color="auto"/>
              <w:right w:val="single" w:sz="4" w:space="0" w:color="auto"/>
            </w:tcBorders>
            <w:shd w:val="clear" w:color="auto" w:fill="auto"/>
            <w:noWrap/>
            <w:vAlign w:val="bottom"/>
            <w:hideMark/>
          </w:tcPr>
          <w:p w:rsidR="0058440F" w:rsidRPr="0058440F" w:rsidRDefault="0058440F" w:rsidP="0058440F">
            <w:pPr>
              <w:spacing w:after="0" w:line="240" w:lineRule="auto"/>
              <w:jc w:val="center"/>
              <w:rPr>
                <w:rFonts w:ascii="Cambria" w:eastAsia="Times New Roman" w:hAnsi="Cambria" w:cs="Times New Roman"/>
                <w:color w:val="000000"/>
                <w:sz w:val="24"/>
                <w:szCs w:val="24"/>
              </w:rPr>
            </w:pPr>
            <w:r w:rsidRPr="0058440F">
              <w:rPr>
                <w:rFonts w:ascii="Cambria" w:eastAsia="Times New Roman" w:hAnsi="Cambria" w:cs="Times New Roman"/>
                <w:color w:val="000000"/>
                <w:sz w:val="24"/>
                <w:szCs w:val="24"/>
              </w:rPr>
              <w:t>-40.700</w:t>
            </w:r>
          </w:p>
        </w:tc>
      </w:tr>
      <w:tr w:rsidR="0058440F" w:rsidRPr="0058440F" w:rsidTr="0058440F">
        <w:trPr>
          <w:trHeight w:val="3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440F" w:rsidRPr="0058440F" w:rsidRDefault="0058440F" w:rsidP="0058440F">
            <w:pPr>
              <w:spacing w:after="0" w:line="240" w:lineRule="auto"/>
              <w:jc w:val="center"/>
              <w:rPr>
                <w:rFonts w:ascii="Cambria" w:eastAsia="Times New Roman" w:hAnsi="Cambria" w:cs="Times New Roman"/>
                <w:b/>
                <w:bCs/>
                <w:color w:val="000000"/>
                <w:sz w:val="24"/>
                <w:szCs w:val="24"/>
              </w:rPr>
            </w:pPr>
            <w:r w:rsidRPr="0058440F">
              <w:rPr>
                <w:rFonts w:ascii="Cambria" w:eastAsia="Times New Roman" w:hAnsi="Cambria" w:cs="Times New Roman"/>
                <w:b/>
                <w:bCs/>
                <w:color w:val="000000"/>
                <w:sz w:val="24"/>
                <w:szCs w:val="24"/>
              </w:rPr>
              <w:t>2019</w:t>
            </w:r>
          </w:p>
        </w:tc>
        <w:tc>
          <w:tcPr>
            <w:tcW w:w="2032" w:type="dxa"/>
            <w:tcBorders>
              <w:top w:val="nil"/>
              <w:left w:val="nil"/>
              <w:bottom w:val="single" w:sz="4" w:space="0" w:color="auto"/>
              <w:right w:val="single" w:sz="4" w:space="0" w:color="auto"/>
            </w:tcBorders>
            <w:shd w:val="clear" w:color="auto" w:fill="auto"/>
            <w:noWrap/>
            <w:vAlign w:val="bottom"/>
            <w:hideMark/>
          </w:tcPr>
          <w:p w:rsidR="0058440F" w:rsidRPr="0058440F" w:rsidRDefault="0058440F" w:rsidP="0058440F">
            <w:pPr>
              <w:spacing w:after="0" w:line="240" w:lineRule="auto"/>
              <w:jc w:val="center"/>
              <w:rPr>
                <w:rFonts w:ascii="Cambria" w:eastAsia="Times New Roman" w:hAnsi="Cambria" w:cs="Times New Roman"/>
                <w:color w:val="000000"/>
                <w:sz w:val="24"/>
                <w:szCs w:val="24"/>
              </w:rPr>
            </w:pPr>
            <w:r w:rsidRPr="0058440F">
              <w:rPr>
                <w:rFonts w:ascii="Cambria" w:eastAsia="Times New Roman" w:hAnsi="Cambria" w:cs="Times New Roman"/>
                <w:color w:val="000000"/>
                <w:sz w:val="24"/>
                <w:szCs w:val="24"/>
              </w:rPr>
              <w:t>1.497.400</w:t>
            </w:r>
          </w:p>
        </w:tc>
        <w:tc>
          <w:tcPr>
            <w:tcW w:w="1968" w:type="dxa"/>
            <w:tcBorders>
              <w:top w:val="nil"/>
              <w:left w:val="nil"/>
              <w:bottom w:val="single" w:sz="4" w:space="0" w:color="auto"/>
              <w:right w:val="single" w:sz="4" w:space="0" w:color="auto"/>
            </w:tcBorders>
            <w:shd w:val="clear" w:color="auto" w:fill="auto"/>
            <w:noWrap/>
            <w:vAlign w:val="bottom"/>
            <w:hideMark/>
          </w:tcPr>
          <w:p w:rsidR="0058440F" w:rsidRPr="0058440F" w:rsidRDefault="0058440F" w:rsidP="0058440F">
            <w:pPr>
              <w:spacing w:after="0" w:line="240" w:lineRule="auto"/>
              <w:jc w:val="center"/>
              <w:rPr>
                <w:rFonts w:ascii="Cambria" w:eastAsia="Times New Roman" w:hAnsi="Cambria" w:cs="Times New Roman"/>
                <w:color w:val="000000"/>
                <w:sz w:val="24"/>
                <w:szCs w:val="24"/>
              </w:rPr>
            </w:pPr>
            <w:r w:rsidRPr="0058440F">
              <w:rPr>
                <w:rFonts w:ascii="Cambria" w:eastAsia="Times New Roman" w:hAnsi="Cambria" w:cs="Times New Roman"/>
                <w:color w:val="000000"/>
                <w:sz w:val="24"/>
                <w:szCs w:val="24"/>
              </w:rPr>
              <w:t>1.517.500</w:t>
            </w:r>
          </w:p>
        </w:tc>
        <w:tc>
          <w:tcPr>
            <w:tcW w:w="2674" w:type="dxa"/>
            <w:tcBorders>
              <w:top w:val="nil"/>
              <w:left w:val="nil"/>
              <w:bottom w:val="single" w:sz="4" w:space="0" w:color="auto"/>
              <w:right w:val="single" w:sz="4" w:space="0" w:color="auto"/>
            </w:tcBorders>
            <w:shd w:val="clear" w:color="auto" w:fill="auto"/>
            <w:noWrap/>
            <w:vAlign w:val="bottom"/>
            <w:hideMark/>
          </w:tcPr>
          <w:p w:rsidR="0058440F" w:rsidRPr="0058440F" w:rsidRDefault="0058440F" w:rsidP="0058440F">
            <w:pPr>
              <w:spacing w:after="0" w:line="240" w:lineRule="auto"/>
              <w:jc w:val="center"/>
              <w:rPr>
                <w:rFonts w:ascii="Cambria" w:eastAsia="Times New Roman" w:hAnsi="Cambria" w:cs="Times New Roman"/>
                <w:color w:val="000000"/>
                <w:sz w:val="24"/>
                <w:szCs w:val="24"/>
              </w:rPr>
            </w:pPr>
            <w:r w:rsidRPr="0058440F">
              <w:rPr>
                <w:rFonts w:ascii="Cambria" w:eastAsia="Times New Roman" w:hAnsi="Cambria" w:cs="Times New Roman"/>
                <w:color w:val="000000"/>
                <w:sz w:val="24"/>
                <w:szCs w:val="24"/>
              </w:rPr>
              <w:t>20.100</w:t>
            </w:r>
          </w:p>
        </w:tc>
      </w:tr>
    </w:tbl>
    <w:p w:rsidR="00446ABD" w:rsidRPr="00D433A6" w:rsidRDefault="00446ABD" w:rsidP="00446ABD">
      <w:pPr>
        <w:rPr>
          <w:rFonts w:asciiTheme="majorHAnsi" w:hAnsiTheme="majorHAnsi"/>
          <w:sz w:val="24"/>
          <w:szCs w:val="24"/>
        </w:rPr>
      </w:pPr>
      <w:r w:rsidRPr="008045C3">
        <w:rPr>
          <w:rFonts w:asciiTheme="majorHAnsi" w:hAnsiTheme="majorHAnsi"/>
          <w:sz w:val="24"/>
          <w:szCs w:val="24"/>
        </w:rPr>
        <w:t xml:space="preserve">Πηγή:  </w:t>
      </w:r>
      <w:proofErr w:type="spellStart"/>
      <w:r w:rsidRPr="008045C3">
        <w:rPr>
          <w:rFonts w:asciiTheme="majorHAnsi" w:hAnsiTheme="majorHAnsi"/>
          <w:sz w:val="24"/>
          <w:szCs w:val="24"/>
          <w:lang w:val="sv-SE"/>
        </w:rPr>
        <w:t>Statistics</w:t>
      </w:r>
      <w:proofErr w:type="spellEnd"/>
      <w:r w:rsidRPr="008045C3">
        <w:rPr>
          <w:rFonts w:asciiTheme="majorHAnsi" w:hAnsiTheme="majorHAnsi"/>
          <w:sz w:val="24"/>
          <w:szCs w:val="24"/>
        </w:rPr>
        <w:t xml:space="preserve"> </w:t>
      </w:r>
      <w:r w:rsidRPr="008045C3">
        <w:rPr>
          <w:rFonts w:asciiTheme="majorHAnsi" w:hAnsiTheme="majorHAnsi"/>
          <w:sz w:val="24"/>
          <w:szCs w:val="24"/>
          <w:lang w:val="sv-SE"/>
        </w:rPr>
        <w:t>Sweden</w:t>
      </w:r>
    </w:p>
    <w:p w:rsidR="00CB47F4" w:rsidRDefault="00CB47F4" w:rsidP="0011435E">
      <w:pPr>
        <w:rPr>
          <w:rFonts w:asciiTheme="majorHAnsi" w:hAnsiTheme="majorHAnsi"/>
          <w:sz w:val="24"/>
          <w:szCs w:val="24"/>
        </w:rPr>
      </w:pPr>
    </w:p>
    <w:p w:rsidR="0058440F" w:rsidRPr="0063113F" w:rsidRDefault="0063113F" w:rsidP="0011435E">
      <w:pPr>
        <w:rPr>
          <w:rFonts w:asciiTheme="majorHAnsi" w:hAnsiTheme="majorHAnsi"/>
          <w:sz w:val="24"/>
          <w:szCs w:val="24"/>
        </w:rPr>
      </w:pPr>
      <w:r>
        <w:rPr>
          <w:rFonts w:asciiTheme="majorHAnsi" w:hAnsiTheme="majorHAnsi"/>
          <w:sz w:val="24"/>
          <w:szCs w:val="24"/>
        </w:rPr>
        <w:t xml:space="preserve">Όσον αφορά τις κυριότερες γεωγραφικές περιοχές στις οποίες κατευθύνονται τα σουηδικά προϊόντα αυτές είναι </w:t>
      </w:r>
      <w:r w:rsidRPr="0063113F">
        <w:rPr>
          <w:rFonts w:asciiTheme="majorHAnsi" w:hAnsiTheme="majorHAnsi"/>
          <w:sz w:val="24"/>
          <w:szCs w:val="24"/>
        </w:rPr>
        <w:t xml:space="preserve">: </w:t>
      </w:r>
    </w:p>
    <w:tbl>
      <w:tblPr>
        <w:tblW w:w="3843" w:type="dxa"/>
        <w:tblInd w:w="93" w:type="dxa"/>
        <w:tblLook w:val="04A0"/>
      </w:tblPr>
      <w:tblGrid>
        <w:gridCol w:w="2567"/>
        <w:gridCol w:w="1276"/>
      </w:tblGrid>
      <w:tr w:rsidR="0063113F" w:rsidRPr="0063113F" w:rsidTr="0063113F">
        <w:trPr>
          <w:trHeight w:val="555"/>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rPr>
                <w:rFonts w:ascii="Cambria" w:eastAsia="Times New Roman" w:hAnsi="Cambria" w:cs="Times New Roman"/>
                <w:b/>
                <w:bCs/>
                <w:color w:val="000000"/>
                <w:sz w:val="24"/>
                <w:szCs w:val="24"/>
              </w:rPr>
            </w:pPr>
            <w:proofErr w:type="spellStart"/>
            <w:r w:rsidRPr="0063113F">
              <w:rPr>
                <w:rFonts w:ascii="Cambria" w:eastAsia="Times New Roman" w:hAnsi="Cambria" w:cs="Times New Roman"/>
                <w:b/>
                <w:bCs/>
                <w:color w:val="000000"/>
                <w:sz w:val="24"/>
                <w:szCs w:val="24"/>
              </w:rPr>
              <w:t>Κυρ.Περιοχές</w:t>
            </w:r>
            <w:proofErr w:type="spellEnd"/>
            <w:r w:rsidRPr="0063113F">
              <w:rPr>
                <w:rFonts w:ascii="Cambria" w:eastAsia="Times New Roman" w:hAnsi="Cambria" w:cs="Times New Roman"/>
                <w:b/>
                <w:bCs/>
                <w:color w:val="000000"/>
                <w:sz w:val="24"/>
                <w:szCs w:val="24"/>
              </w:rPr>
              <w:t xml:space="preserve"> Εξαγωγής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rPr>
                <w:rFonts w:ascii="Cambria" w:eastAsia="Times New Roman" w:hAnsi="Cambria" w:cs="Times New Roman"/>
                <w:b/>
                <w:bCs/>
                <w:color w:val="000000"/>
                <w:sz w:val="24"/>
                <w:szCs w:val="24"/>
              </w:rPr>
            </w:pPr>
            <w:r w:rsidRPr="0063113F">
              <w:rPr>
                <w:rFonts w:ascii="Cambria" w:eastAsia="Times New Roman" w:hAnsi="Cambria" w:cs="Times New Roman"/>
                <w:b/>
                <w:bCs/>
                <w:color w:val="000000"/>
                <w:sz w:val="24"/>
                <w:szCs w:val="24"/>
              </w:rPr>
              <w:t>Ποσοστό %</w:t>
            </w:r>
          </w:p>
        </w:tc>
      </w:tr>
      <w:tr w:rsidR="0063113F" w:rsidRPr="0063113F" w:rsidTr="0063113F">
        <w:trPr>
          <w:trHeight w:val="39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jc w:val="center"/>
              <w:rPr>
                <w:rFonts w:ascii="Cambria" w:eastAsia="Times New Roman" w:hAnsi="Cambria" w:cs="Times New Roman"/>
                <w:color w:val="000000"/>
                <w:sz w:val="24"/>
                <w:szCs w:val="24"/>
              </w:rPr>
            </w:pPr>
            <w:r w:rsidRPr="0063113F">
              <w:rPr>
                <w:rFonts w:ascii="Cambria" w:eastAsia="Times New Roman" w:hAnsi="Cambria" w:cs="Times New Roman"/>
                <w:color w:val="000000"/>
                <w:sz w:val="24"/>
                <w:szCs w:val="24"/>
              </w:rPr>
              <w:t>Ευρώπη</w:t>
            </w:r>
          </w:p>
        </w:tc>
        <w:tc>
          <w:tcPr>
            <w:tcW w:w="1276" w:type="dxa"/>
            <w:tcBorders>
              <w:top w:val="nil"/>
              <w:left w:val="nil"/>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jc w:val="center"/>
              <w:rPr>
                <w:rFonts w:ascii="Cambria" w:eastAsia="Times New Roman" w:hAnsi="Cambria" w:cs="Times New Roman"/>
                <w:color w:val="000000"/>
                <w:sz w:val="24"/>
                <w:szCs w:val="24"/>
              </w:rPr>
            </w:pPr>
            <w:r w:rsidRPr="0063113F">
              <w:rPr>
                <w:rFonts w:ascii="Cambria" w:eastAsia="Times New Roman" w:hAnsi="Cambria" w:cs="Times New Roman"/>
                <w:color w:val="000000"/>
                <w:sz w:val="24"/>
                <w:szCs w:val="24"/>
              </w:rPr>
              <w:t>83.8</w:t>
            </w:r>
          </w:p>
        </w:tc>
      </w:tr>
      <w:tr w:rsidR="0063113F" w:rsidRPr="0063113F" w:rsidTr="0063113F">
        <w:trPr>
          <w:trHeight w:val="39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jc w:val="center"/>
              <w:rPr>
                <w:rFonts w:ascii="Cambria" w:eastAsia="Times New Roman" w:hAnsi="Cambria" w:cs="Times New Roman"/>
                <w:color w:val="000000"/>
                <w:sz w:val="24"/>
                <w:szCs w:val="24"/>
              </w:rPr>
            </w:pPr>
            <w:r w:rsidRPr="0063113F">
              <w:rPr>
                <w:rFonts w:ascii="Cambria" w:eastAsia="Times New Roman" w:hAnsi="Cambria" w:cs="Times New Roman"/>
                <w:color w:val="000000"/>
                <w:sz w:val="24"/>
                <w:szCs w:val="24"/>
              </w:rPr>
              <w:t>Ασία</w:t>
            </w:r>
          </w:p>
        </w:tc>
        <w:tc>
          <w:tcPr>
            <w:tcW w:w="1276" w:type="dxa"/>
            <w:tcBorders>
              <w:top w:val="nil"/>
              <w:left w:val="nil"/>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jc w:val="center"/>
              <w:rPr>
                <w:rFonts w:ascii="Cambria" w:eastAsia="Times New Roman" w:hAnsi="Cambria" w:cs="Times New Roman"/>
                <w:color w:val="000000"/>
                <w:sz w:val="24"/>
                <w:szCs w:val="24"/>
              </w:rPr>
            </w:pPr>
            <w:r w:rsidRPr="0063113F">
              <w:rPr>
                <w:rFonts w:ascii="Cambria" w:eastAsia="Times New Roman" w:hAnsi="Cambria" w:cs="Times New Roman"/>
                <w:color w:val="000000"/>
                <w:sz w:val="24"/>
                <w:szCs w:val="24"/>
              </w:rPr>
              <w:t>10,9</w:t>
            </w:r>
          </w:p>
        </w:tc>
      </w:tr>
      <w:tr w:rsidR="0063113F" w:rsidRPr="0063113F" w:rsidTr="0063113F">
        <w:trPr>
          <w:trHeight w:val="39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jc w:val="center"/>
              <w:rPr>
                <w:rFonts w:ascii="Cambria" w:eastAsia="Times New Roman" w:hAnsi="Cambria" w:cs="Times New Roman"/>
                <w:color w:val="000000"/>
                <w:sz w:val="24"/>
                <w:szCs w:val="24"/>
              </w:rPr>
            </w:pPr>
            <w:r w:rsidRPr="0063113F">
              <w:rPr>
                <w:rFonts w:ascii="Cambria" w:eastAsia="Times New Roman" w:hAnsi="Cambria" w:cs="Times New Roman"/>
                <w:color w:val="000000"/>
                <w:sz w:val="24"/>
                <w:szCs w:val="24"/>
              </w:rPr>
              <w:t>Αμερική</w:t>
            </w:r>
          </w:p>
        </w:tc>
        <w:tc>
          <w:tcPr>
            <w:tcW w:w="1276" w:type="dxa"/>
            <w:tcBorders>
              <w:top w:val="nil"/>
              <w:left w:val="nil"/>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jc w:val="center"/>
              <w:rPr>
                <w:rFonts w:ascii="Cambria" w:eastAsia="Times New Roman" w:hAnsi="Cambria" w:cs="Times New Roman"/>
                <w:color w:val="000000"/>
                <w:sz w:val="24"/>
                <w:szCs w:val="24"/>
              </w:rPr>
            </w:pPr>
            <w:r w:rsidRPr="0063113F">
              <w:rPr>
                <w:rFonts w:ascii="Cambria" w:eastAsia="Times New Roman" w:hAnsi="Cambria" w:cs="Times New Roman"/>
                <w:color w:val="000000"/>
                <w:sz w:val="24"/>
                <w:szCs w:val="24"/>
              </w:rPr>
              <w:t>3,8</w:t>
            </w:r>
          </w:p>
        </w:tc>
      </w:tr>
      <w:tr w:rsidR="0063113F" w:rsidRPr="0063113F" w:rsidTr="0063113F">
        <w:trPr>
          <w:trHeight w:val="39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jc w:val="center"/>
              <w:rPr>
                <w:rFonts w:ascii="Cambria" w:eastAsia="Times New Roman" w:hAnsi="Cambria" w:cs="Times New Roman"/>
                <w:color w:val="000000"/>
                <w:sz w:val="24"/>
                <w:szCs w:val="24"/>
              </w:rPr>
            </w:pPr>
            <w:r w:rsidRPr="0063113F">
              <w:rPr>
                <w:rFonts w:ascii="Cambria" w:eastAsia="Times New Roman" w:hAnsi="Cambria" w:cs="Times New Roman"/>
                <w:color w:val="000000"/>
                <w:sz w:val="24"/>
                <w:szCs w:val="24"/>
              </w:rPr>
              <w:t>Αφρική</w:t>
            </w:r>
          </w:p>
        </w:tc>
        <w:tc>
          <w:tcPr>
            <w:tcW w:w="1276" w:type="dxa"/>
            <w:tcBorders>
              <w:top w:val="nil"/>
              <w:left w:val="nil"/>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jc w:val="center"/>
              <w:rPr>
                <w:rFonts w:ascii="Cambria" w:eastAsia="Times New Roman" w:hAnsi="Cambria" w:cs="Times New Roman"/>
                <w:color w:val="000000"/>
                <w:sz w:val="24"/>
                <w:szCs w:val="24"/>
              </w:rPr>
            </w:pPr>
            <w:r w:rsidRPr="0063113F">
              <w:rPr>
                <w:rFonts w:ascii="Cambria" w:eastAsia="Times New Roman" w:hAnsi="Cambria" w:cs="Times New Roman"/>
                <w:color w:val="000000"/>
                <w:sz w:val="24"/>
                <w:szCs w:val="24"/>
              </w:rPr>
              <w:t>1,2</w:t>
            </w:r>
          </w:p>
        </w:tc>
      </w:tr>
    </w:tbl>
    <w:p w:rsidR="0063113F" w:rsidRDefault="0063113F" w:rsidP="0011435E">
      <w:pPr>
        <w:rPr>
          <w:rFonts w:asciiTheme="majorHAnsi" w:hAnsiTheme="majorHAnsi"/>
          <w:sz w:val="24"/>
          <w:szCs w:val="24"/>
        </w:rPr>
      </w:pPr>
      <w:r w:rsidRPr="008045C3">
        <w:rPr>
          <w:rFonts w:asciiTheme="majorHAnsi" w:hAnsiTheme="majorHAnsi"/>
          <w:sz w:val="24"/>
          <w:szCs w:val="24"/>
        </w:rPr>
        <w:t xml:space="preserve">Πηγή:  </w:t>
      </w:r>
      <w:proofErr w:type="spellStart"/>
      <w:r w:rsidRPr="008045C3">
        <w:rPr>
          <w:rFonts w:asciiTheme="majorHAnsi" w:hAnsiTheme="majorHAnsi"/>
          <w:sz w:val="24"/>
          <w:szCs w:val="24"/>
          <w:lang w:val="sv-SE"/>
        </w:rPr>
        <w:t>Statistics</w:t>
      </w:r>
      <w:proofErr w:type="spellEnd"/>
      <w:r w:rsidRPr="008045C3">
        <w:rPr>
          <w:rFonts w:asciiTheme="majorHAnsi" w:hAnsiTheme="majorHAnsi"/>
          <w:sz w:val="24"/>
          <w:szCs w:val="24"/>
        </w:rPr>
        <w:t xml:space="preserve"> </w:t>
      </w:r>
      <w:r w:rsidRPr="008045C3">
        <w:rPr>
          <w:rFonts w:asciiTheme="majorHAnsi" w:hAnsiTheme="majorHAnsi"/>
          <w:sz w:val="24"/>
          <w:szCs w:val="24"/>
          <w:lang w:val="sv-SE"/>
        </w:rPr>
        <w:t>Sweden</w:t>
      </w:r>
    </w:p>
    <w:p w:rsidR="0063113F" w:rsidRPr="0063113F" w:rsidRDefault="0063113F" w:rsidP="0063113F">
      <w:pPr>
        <w:rPr>
          <w:rFonts w:asciiTheme="majorHAnsi" w:hAnsiTheme="majorHAnsi"/>
          <w:sz w:val="24"/>
          <w:szCs w:val="24"/>
        </w:rPr>
      </w:pPr>
      <w:r>
        <w:rPr>
          <w:rFonts w:asciiTheme="majorHAnsi" w:hAnsiTheme="majorHAnsi"/>
          <w:sz w:val="24"/>
          <w:szCs w:val="24"/>
        </w:rPr>
        <w:t xml:space="preserve">Όσον αφορά  στις 10 κυριότερες χώρες εξαγωγής αυτές είναι </w:t>
      </w:r>
      <w:r w:rsidRPr="0063113F">
        <w:rPr>
          <w:rFonts w:asciiTheme="majorHAnsi" w:hAnsiTheme="majorHAnsi"/>
          <w:sz w:val="24"/>
          <w:szCs w:val="24"/>
        </w:rPr>
        <w:t xml:space="preserve">: </w:t>
      </w:r>
    </w:p>
    <w:tbl>
      <w:tblPr>
        <w:tblW w:w="5260" w:type="dxa"/>
        <w:tblInd w:w="93" w:type="dxa"/>
        <w:tblLook w:val="04A0"/>
      </w:tblPr>
      <w:tblGrid>
        <w:gridCol w:w="1483"/>
        <w:gridCol w:w="785"/>
        <w:gridCol w:w="1716"/>
        <w:gridCol w:w="1276"/>
      </w:tblGrid>
      <w:tr w:rsidR="0063113F" w:rsidRPr="0063113F" w:rsidTr="0063113F">
        <w:trPr>
          <w:trHeight w:val="300"/>
        </w:trPr>
        <w:tc>
          <w:tcPr>
            <w:tcW w:w="148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rPr>
                <w:rFonts w:asciiTheme="majorHAnsi" w:eastAsia="Times New Roman" w:hAnsiTheme="majorHAnsi" w:cs="Times New Roman"/>
                <w:b/>
                <w:bCs/>
                <w:color w:val="000000"/>
                <w:sz w:val="24"/>
                <w:szCs w:val="24"/>
              </w:rPr>
            </w:pPr>
            <w:r w:rsidRPr="0063113F">
              <w:rPr>
                <w:rFonts w:asciiTheme="majorHAnsi" w:eastAsia="Times New Roman" w:hAnsiTheme="majorHAnsi" w:cs="Times New Roman"/>
                <w:b/>
                <w:bCs/>
                <w:color w:val="000000"/>
                <w:sz w:val="24"/>
                <w:szCs w:val="24"/>
              </w:rPr>
              <w:t>Κυριότεροι Εταίροι</w:t>
            </w:r>
          </w:p>
        </w:tc>
        <w:tc>
          <w:tcPr>
            <w:tcW w:w="785" w:type="dxa"/>
            <w:tcBorders>
              <w:top w:val="single" w:sz="8" w:space="0" w:color="auto"/>
              <w:left w:val="nil"/>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 </w:t>
            </w:r>
          </w:p>
        </w:tc>
        <w:tc>
          <w:tcPr>
            <w:tcW w:w="1716" w:type="dxa"/>
            <w:tcBorders>
              <w:top w:val="single" w:sz="8" w:space="0" w:color="auto"/>
              <w:left w:val="nil"/>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 </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rsidR="0063113F" w:rsidRPr="0063113F" w:rsidRDefault="0063113F" w:rsidP="0063113F">
            <w:pPr>
              <w:spacing w:after="0" w:line="240" w:lineRule="auto"/>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 </w:t>
            </w:r>
          </w:p>
        </w:tc>
      </w:tr>
      <w:tr w:rsidR="0063113F" w:rsidRPr="0063113F" w:rsidTr="0063113F">
        <w:trPr>
          <w:trHeight w:val="555"/>
        </w:trPr>
        <w:tc>
          <w:tcPr>
            <w:tcW w:w="1483" w:type="dxa"/>
            <w:tcBorders>
              <w:top w:val="nil"/>
              <w:left w:val="single" w:sz="8" w:space="0" w:color="auto"/>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rPr>
                <w:rFonts w:asciiTheme="majorHAnsi" w:eastAsia="Times New Roman" w:hAnsiTheme="majorHAnsi" w:cs="Times New Roman"/>
                <w:b/>
                <w:bCs/>
                <w:color w:val="000000"/>
                <w:sz w:val="24"/>
                <w:szCs w:val="24"/>
              </w:rPr>
            </w:pPr>
            <w:r>
              <w:rPr>
                <w:rFonts w:asciiTheme="majorHAnsi" w:eastAsia="Times New Roman" w:hAnsiTheme="majorHAnsi" w:cs="Times New Roman"/>
                <w:b/>
                <w:bCs/>
                <w:color w:val="000000"/>
                <w:sz w:val="24"/>
                <w:szCs w:val="24"/>
              </w:rPr>
              <w:t xml:space="preserve"> </w:t>
            </w:r>
            <w:r w:rsidRPr="0063113F">
              <w:rPr>
                <w:rFonts w:asciiTheme="majorHAnsi" w:eastAsia="Times New Roman" w:hAnsiTheme="majorHAnsi" w:cs="Times New Roman"/>
                <w:b/>
                <w:bCs/>
                <w:color w:val="000000"/>
                <w:sz w:val="24"/>
                <w:szCs w:val="24"/>
              </w:rPr>
              <w:t>Εξαγωγές</w:t>
            </w:r>
          </w:p>
        </w:tc>
        <w:tc>
          <w:tcPr>
            <w:tcW w:w="785" w:type="dxa"/>
            <w:tcBorders>
              <w:top w:val="nil"/>
              <w:left w:val="nil"/>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 </w:t>
            </w:r>
          </w:p>
        </w:tc>
        <w:tc>
          <w:tcPr>
            <w:tcW w:w="1716" w:type="dxa"/>
            <w:tcBorders>
              <w:top w:val="nil"/>
              <w:left w:val="nil"/>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 </w:t>
            </w:r>
          </w:p>
        </w:tc>
        <w:tc>
          <w:tcPr>
            <w:tcW w:w="1276" w:type="dxa"/>
            <w:tcBorders>
              <w:top w:val="nil"/>
              <w:left w:val="nil"/>
              <w:bottom w:val="single" w:sz="4" w:space="0" w:color="auto"/>
              <w:right w:val="single" w:sz="8" w:space="0" w:color="auto"/>
            </w:tcBorders>
            <w:shd w:val="clear" w:color="auto" w:fill="auto"/>
            <w:noWrap/>
            <w:vAlign w:val="bottom"/>
            <w:hideMark/>
          </w:tcPr>
          <w:p w:rsidR="0063113F" w:rsidRPr="0063113F" w:rsidRDefault="0063113F" w:rsidP="0063113F">
            <w:pPr>
              <w:spacing w:after="0" w:line="240" w:lineRule="auto"/>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 </w:t>
            </w:r>
            <w:r>
              <w:rPr>
                <w:rFonts w:asciiTheme="majorHAnsi" w:eastAsia="Times New Roman" w:hAnsiTheme="majorHAnsi" w:cs="Times New Roman"/>
                <w:color w:val="000000"/>
                <w:sz w:val="24"/>
                <w:szCs w:val="24"/>
              </w:rPr>
              <w:t xml:space="preserve">     2019</w:t>
            </w:r>
          </w:p>
        </w:tc>
      </w:tr>
      <w:tr w:rsidR="0063113F" w:rsidRPr="0063113F" w:rsidTr="0063113F">
        <w:trPr>
          <w:trHeight w:val="390"/>
        </w:trPr>
        <w:tc>
          <w:tcPr>
            <w:tcW w:w="1483" w:type="dxa"/>
            <w:tcBorders>
              <w:top w:val="nil"/>
              <w:left w:val="single" w:sz="8" w:space="0" w:color="auto"/>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b/>
                <w:bCs/>
                <w:color w:val="000000"/>
                <w:sz w:val="24"/>
                <w:szCs w:val="24"/>
              </w:rPr>
            </w:pPr>
            <w:r w:rsidRPr="0063113F">
              <w:rPr>
                <w:rFonts w:asciiTheme="majorHAnsi" w:eastAsia="Times New Roman" w:hAnsiTheme="majorHAnsi" w:cs="Times New Roman"/>
                <w:b/>
                <w:bCs/>
                <w:color w:val="000000"/>
                <w:sz w:val="24"/>
                <w:szCs w:val="24"/>
              </w:rPr>
              <w:t>2019</w:t>
            </w:r>
          </w:p>
        </w:tc>
        <w:tc>
          <w:tcPr>
            <w:tcW w:w="785" w:type="dxa"/>
            <w:tcBorders>
              <w:top w:val="nil"/>
              <w:left w:val="nil"/>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b/>
                <w:bCs/>
                <w:color w:val="000000"/>
                <w:sz w:val="24"/>
                <w:szCs w:val="24"/>
              </w:rPr>
            </w:pPr>
            <w:r w:rsidRPr="0063113F">
              <w:rPr>
                <w:rFonts w:asciiTheme="majorHAnsi" w:eastAsia="Times New Roman" w:hAnsiTheme="majorHAnsi" w:cs="Times New Roman"/>
                <w:b/>
                <w:bCs/>
                <w:color w:val="000000"/>
                <w:sz w:val="24"/>
                <w:szCs w:val="24"/>
              </w:rPr>
              <w:t>2018</w:t>
            </w:r>
          </w:p>
        </w:tc>
        <w:tc>
          <w:tcPr>
            <w:tcW w:w="1716" w:type="dxa"/>
            <w:tcBorders>
              <w:top w:val="nil"/>
              <w:left w:val="nil"/>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b/>
                <w:bCs/>
                <w:color w:val="000000"/>
                <w:sz w:val="24"/>
                <w:szCs w:val="24"/>
              </w:rPr>
            </w:pPr>
            <w:r w:rsidRPr="0063113F">
              <w:rPr>
                <w:rFonts w:asciiTheme="majorHAnsi" w:eastAsia="Times New Roman" w:hAnsiTheme="majorHAnsi" w:cs="Times New Roman"/>
                <w:b/>
                <w:bCs/>
                <w:color w:val="000000"/>
                <w:sz w:val="24"/>
                <w:szCs w:val="24"/>
              </w:rPr>
              <w:t>Χώρα</w:t>
            </w:r>
          </w:p>
        </w:tc>
        <w:tc>
          <w:tcPr>
            <w:tcW w:w="1276" w:type="dxa"/>
            <w:tcBorders>
              <w:top w:val="nil"/>
              <w:left w:val="nil"/>
              <w:bottom w:val="single" w:sz="4" w:space="0" w:color="auto"/>
              <w:right w:val="single" w:sz="8"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Ποσοστό %</w:t>
            </w:r>
          </w:p>
        </w:tc>
      </w:tr>
      <w:tr w:rsidR="0063113F" w:rsidRPr="0063113F" w:rsidTr="0063113F">
        <w:trPr>
          <w:trHeight w:val="390"/>
        </w:trPr>
        <w:tc>
          <w:tcPr>
            <w:tcW w:w="1483" w:type="dxa"/>
            <w:tcBorders>
              <w:top w:val="nil"/>
              <w:left w:val="single" w:sz="8" w:space="0" w:color="auto"/>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1</w:t>
            </w:r>
          </w:p>
        </w:tc>
        <w:tc>
          <w:tcPr>
            <w:tcW w:w="785" w:type="dxa"/>
            <w:tcBorders>
              <w:top w:val="nil"/>
              <w:left w:val="nil"/>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2</w:t>
            </w:r>
          </w:p>
        </w:tc>
        <w:tc>
          <w:tcPr>
            <w:tcW w:w="1716" w:type="dxa"/>
            <w:tcBorders>
              <w:top w:val="nil"/>
              <w:left w:val="nil"/>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Νορβηγία</w:t>
            </w:r>
          </w:p>
        </w:tc>
        <w:tc>
          <w:tcPr>
            <w:tcW w:w="1276" w:type="dxa"/>
            <w:tcBorders>
              <w:top w:val="nil"/>
              <w:left w:val="nil"/>
              <w:bottom w:val="single" w:sz="4" w:space="0" w:color="auto"/>
              <w:right w:val="single" w:sz="8"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10.7</w:t>
            </w:r>
          </w:p>
        </w:tc>
      </w:tr>
      <w:tr w:rsidR="0063113F" w:rsidRPr="0063113F" w:rsidTr="0063113F">
        <w:trPr>
          <w:trHeight w:val="390"/>
        </w:trPr>
        <w:tc>
          <w:tcPr>
            <w:tcW w:w="1483" w:type="dxa"/>
            <w:tcBorders>
              <w:top w:val="nil"/>
              <w:left w:val="single" w:sz="8" w:space="0" w:color="auto"/>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2</w:t>
            </w:r>
          </w:p>
        </w:tc>
        <w:tc>
          <w:tcPr>
            <w:tcW w:w="785" w:type="dxa"/>
            <w:tcBorders>
              <w:top w:val="nil"/>
              <w:left w:val="nil"/>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1</w:t>
            </w:r>
          </w:p>
        </w:tc>
        <w:tc>
          <w:tcPr>
            <w:tcW w:w="1716" w:type="dxa"/>
            <w:tcBorders>
              <w:top w:val="nil"/>
              <w:left w:val="nil"/>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Γερμανία</w:t>
            </w:r>
          </w:p>
        </w:tc>
        <w:tc>
          <w:tcPr>
            <w:tcW w:w="1276" w:type="dxa"/>
            <w:tcBorders>
              <w:top w:val="nil"/>
              <w:left w:val="nil"/>
              <w:bottom w:val="single" w:sz="4" w:space="0" w:color="auto"/>
              <w:right w:val="single" w:sz="8"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10.6</w:t>
            </w:r>
          </w:p>
        </w:tc>
      </w:tr>
      <w:tr w:rsidR="0063113F" w:rsidRPr="0063113F" w:rsidTr="0063113F">
        <w:trPr>
          <w:trHeight w:val="390"/>
        </w:trPr>
        <w:tc>
          <w:tcPr>
            <w:tcW w:w="1483" w:type="dxa"/>
            <w:tcBorders>
              <w:top w:val="nil"/>
              <w:left w:val="single" w:sz="8" w:space="0" w:color="auto"/>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3</w:t>
            </w:r>
          </w:p>
        </w:tc>
        <w:tc>
          <w:tcPr>
            <w:tcW w:w="785" w:type="dxa"/>
            <w:tcBorders>
              <w:top w:val="nil"/>
              <w:left w:val="nil"/>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5</w:t>
            </w:r>
          </w:p>
        </w:tc>
        <w:tc>
          <w:tcPr>
            <w:tcW w:w="1716" w:type="dxa"/>
            <w:tcBorders>
              <w:top w:val="nil"/>
              <w:left w:val="nil"/>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ΗΠΑ</w:t>
            </w:r>
          </w:p>
        </w:tc>
        <w:tc>
          <w:tcPr>
            <w:tcW w:w="1276" w:type="dxa"/>
            <w:tcBorders>
              <w:top w:val="nil"/>
              <w:left w:val="nil"/>
              <w:bottom w:val="single" w:sz="4" w:space="0" w:color="auto"/>
              <w:right w:val="single" w:sz="8"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7.9</w:t>
            </w:r>
          </w:p>
        </w:tc>
      </w:tr>
      <w:tr w:rsidR="0063113F" w:rsidRPr="0063113F" w:rsidTr="0063113F">
        <w:trPr>
          <w:trHeight w:val="390"/>
        </w:trPr>
        <w:tc>
          <w:tcPr>
            <w:tcW w:w="1483" w:type="dxa"/>
            <w:tcBorders>
              <w:top w:val="nil"/>
              <w:left w:val="single" w:sz="8" w:space="0" w:color="auto"/>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4</w:t>
            </w:r>
          </w:p>
        </w:tc>
        <w:tc>
          <w:tcPr>
            <w:tcW w:w="785" w:type="dxa"/>
            <w:tcBorders>
              <w:top w:val="nil"/>
              <w:left w:val="nil"/>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3</w:t>
            </w:r>
          </w:p>
        </w:tc>
        <w:tc>
          <w:tcPr>
            <w:tcW w:w="1716" w:type="dxa"/>
            <w:tcBorders>
              <w:top w:val="nil"/>
              <w:left w:val="nil"/>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Φινλανδία</w:t>
            </w:r>
          </w:p>
        </w:tc>
        <w:tc>
          <w:tcPr>
            <w:tcW w:w="1276" w:type="dxa"/>
            <w:tcBorders>
              <w:top w:val="nil"/>
              <w:left w:val="nil"/>
              <w:bottom w:val="single" w:sz="4" w:space="0" w:color="auto"/>
              <w:right w:val="single" w:sz="8"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7.1</w:t>
            </w:r>
          </w:p>
        </w:tc>
      </w:tr>
      <w:tr w:rsidR="0063113F" w:rsidRPr="0063113F" w:rsidTr="0063113F">
        <w:trPr>
          <w:trHeight w:val="390"/>
        </w:trPr>
        <w:tc>
          <w:tcPr>
            <w:tcW w:w="1483" w:type="dxa"/>
            <w:tcBorders>
              <w:top w:val="nil"/>
              <w:left w:val="single" w:sz="8" w:space="0" w:color="auto"/>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5</w:t>
            </w:r>
          </w:p>
        </w:tc>
        <w:tc>
          <w:tcPr>
            <w:tcW w:w="785" w:type="dxa"/>
            <w:tcBorders>
              <w:top w:val="nil"/>
              <w:left w:val="nil"/>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4</w:t>
            </w:r>
          </w:p>
        </w:tc>
        <w:tc>
          <w:tcPr>
            <w:tcW w:w="1716" w:type="dxa"/>
            <w:tcBorders>
              <w:top w:val="nil"/>
              <w:left w:val="nil"/>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Δανία</w:t>
            </w:r>
          </w:p>
        </w:tc>
        <w:tc>
          <w:tcPr>
            <w:tcW w:w="1276" w:type="dxa"/>
            <w:tcBorders>
              <w:top w:val="nil"/>
              <w:left w:val="nil"/>
              <w:bottom w:val="single" w:sz="4" w:space="0" w:color="auto"/>
              <w:right w:val="single" w:sz="8"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6.8</w:t>
            </w:r>
          </w:p>
        </w:tc>
      </w:tr>
      <w:tr w:rsidR="0063113F" w:rsidRPr="0063113F" w:rsidTr="0063113F">
        <w:trPr>
          <w:trHeight w:val="390"/>
        </w:trPr>
        <w:tc>
          <w:tcPr>
            <w:tcW w:w="1483" w:type="dxa"/>
            <w:tcBorders>
              <w:top w:val="nil"/>
              <w:left w:val="single" w:sz="8" w:space="0" w:color="auto"/>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6</w:t>
            </w:r>
          </w:p>
        </w:tc>
        <w:tc>
          <w:tcPr>
            <w:tcW w:w="785" w:type="dxa"/>
            <w:tcBorders>
              <w:top w:val="nil"/>
              <w:left w:val="nil"/>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7</w:t>
            </w:r>
          </w:p>
        </w:tc>
        <w:tc>
          <w:tcPr>
            <w:tcW w:w="1716" w:type="dxa"/>
            <w:tcBorders>
              <w:top w:val="nil"/>
              <w:left w:val="nil"/>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rPr>
                <w:rFonts w:asciiTheme="majorHAnsi" w:eastAsia="Times New Roman" w:hAnsiTheme="majorHAnsi" w:cs="Times New Roman"/>
                <w:color w:val="000000"/>
                <w:sz w:val="24"/>
                <w:szCs w:val="24"/>
              </w:rPr>
            </w:pPr>
            <w:proofErr w:type="spellStart"/>
            <w:r w:rsidRPr="0063113F">
              <w:rPr>
                <w:rFonts w:asciiTheme="majorHAnsi" w:eastAsia="Times New Roman" w:hAnsiTheme="majorHAnsi" w:cs="Times New Roman"/>
                <w:color w:val="000000"/>
                <w:sz w:val="24"/>
                <w:szCs w:val="24"/>
              </w:rPr>
              <w:t>Ην.Βασίλειο</w:t>
            </w:r>
            <w:proofErr w:type="spellEnd"/>
          </w:p>
        </w:tc>
        <w:tc>
          <w:tcPr>
            <w:tcW w:w="1276" w:type="dxa"/>
            <w:tcBorders>
              <w:top w:val="nil"/>
              <w:left w:val="nil"/>
              <w:bottom w:val="single" w:sz="4" w:space="0" w:color="auto"/>
              <w:right w:val="single" w:sz="8"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5.5</w:t>
            </w:r>
          </w:p>
        </w:tc>
      </w:tr>
      <w:tr w:rsidR="0063113F" w:rsidRPr="0063113F" w:rsidTr="0063113F">
        <w:trPr>
          <w:trHeight w:val="390"/>
        </w:trPr>
        <w:tc>
          <w:tcPr>
            <w:tcW w:w="1483" w:type="dxa"/>
            <w:tcBorders>
              <w:top w:val="nil"/>
              <w:left w:val="single" w:sz="8" w:space="0" w:color="auto"/>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7</w:t>
            </w:r>
          </w:p>
        </w:tc>
        <w:tc>
          <w:tcPr>
            <w:tcW w:w="785" w:type="dxa"/>
            <w:tcBorders>
              <w:top w:val="nil"/>
              <w:left w:val="nil"/>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6</w:t>
            </w:r>
          </w:p>
        </w:tc>
        <w:tc>
          <w:tcPr>
            <w:tcW w:w="1716" w:type="dxa"/>
            <w:tcBorders>
              <w:top w:val="nil"/>
              <w:left w:val="nil"/>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Κάτω Χώρες</w:t>
            </w:r>
          </w:p>
        </w:tc>
        <w:tc>
          <w:tcPr>
            <w:tcW w:w="1276" w:type="dxa"/>
            <w:tcBorders>
              <w:top w:val="nil"/>
              <w:left w:val="nil"/>
              <w:bottom w:val="single" w:sz="4" w:space="0" w:color="auto"/>
              <w:right w:val="single" w:sz="8"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5.4</w:t>
            </w:r>
          </w:p>
        </w:tc>
      </w:tr>
      <w:tr w:rsidR="0063113F" w:rsidRPr="0063113F" w:rsidTr="0063113F">
        <w:trPr>
          <w:trHeight w:val="390"/>
        </w:trPr>
        <w:tc>
          <w:tcPr>
            <w:tcW w:w="1483" w:type="dxa"/>
            <w:tcBorders>
              <w:top w:val="nil"/>
              <w:left w:val="single" w:sz="8" w:space="0" w:color="auto"/>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8</w:t>
            </w:r>
          </w:p>
        </w:tc>
        <w:tc>
          <w:tcPr>
            <w:tcW w:w="785" w:type="dxa"/>
            <w:tcBorders>
              <w:top w:val="nil"/>
              <w:left w:val="nil"/>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8</w:t>
            </w:r>
          </w:p>
        </w:tc>
        <w:tc>
          <w:tcPr>
            <w:tcW w:w="1716" w:type="dxa"/>
            <w:tcBorders>
              <w:top w:val="nil"/>
              <w:left w:val="nil"/>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Κίνα</w:t>
            </w:r>
          </w:p>
        </w:tc>
        <w:tc>
          <w:tcPr>
            <w:tcW w:w="1276" w:type="dxa"/>
            <w:tcBorders>
              <w:top w:val="nil"/>
              <w:left w:val="nil"/>
              <w:bottom w:val="single" w:sz="4" w:space="0" w:color="auto"/>
              <w:right w:val="single" w:sz="8"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4.7</w:t>
            </w:r>
          </w:p>
        </w:tc>
      </w:tr>
      <w:tr w:rsidR="0063113F" w:rsidRPr="0063113F" w:rsidTr="0063113F">
        <w:trPr>
          <w:trHeight w:val="390"/>
        </w:trPr>
        <w:tc>
          <w:tcPr>
            <w:tcW w:w="1483" w:type="dxa"/>
            <w:tcBorders>
              <w:top w:val="nil"/>
              <w:left w:val="single" w:sz="8" w:space="0" w:color="auto"/>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9</w:t>
            </w:r>
          </w:p>
        </w:tc>
        <w:tc>
          <w:tcPr>
            <w:tcW w:w="785" w:type="dxa"/>
            <w:tcBorders>
              <w:top w:val="nil"/>
              <w:left w:val="nil"/>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9</w:t>
            </w:r>
          </w:p>
        </w:tc>
        <w:tc>
          <w:tcPr>
            <w:tcW w:w="1716" w:type="dxa"/>
            <w:tcBorders>
              <w:top w:val="nil"/>
              <w:left w:val="nil"/>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Γαλλία</w:t>
            </w:r>
          </w:p>
        </w:tc>
        <w:tc>
          <w:tcPr>
            <w:tcW w:w="1276" w:type="dxa"/>
            <w:tcBorders>
              <w:top w:val="nil"/>
              <w:left w:val="nil"/>
              <w:bottom w:val="single" w:sz="4" w:space="0" w:color="auto"/>
              <w:right w:val="single" w:sz="8"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4.1</w:t>
            </w:r>
          </w:p>
        </w:tc>
      </w:tr>
      <w:tr w:rsidR="0063113F" w:rsidRPr="0063113F" w:rsidTr="0063113F">
        <w:trPr>
          <w:trHeight w:val="390"/>
        </w:trPr>
        <w:tc>
          <w:tcPr>
            <w:tcW w:w="1483" w:type="dxa"/>
            <w:tcBorders>
              <w:top w:val="nil"/>
              <w:left w:val="single" w:sz="8" w:space="0" w:color="auto"/>
              <w:bottom w:val="single" w:sz="8" w:space="0" w:color="auto"/>
              <w:right w:val="single" w:sz="4"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10</w:t>
            </w:r>
          </w:p>
        </w:tc>
        <w:tc>
          <w:tcPr>
            <w:tcW w:w="785" w:type="dxa"/>
            <w:tcBorders>
              <w:top w:val="nil"/>
              <w:left w:val="nil"/>
              <w:bottom w:val="single" w:sz="8" w:space="0" w:color="auto"/>
              <w:right w:val="single" w:sz="4"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10</w:t>
            </w:r>
          </w:p>
        </w:tc>
        <w:tc>
          <w:tcPr>
            <w:tcW w:w="1716" w:type="dxa"/>
            <w:tcBorders>
              <w:top w:val="nil"/>
              <w:left w:val="nil"/>
              <w:bottom w:val="single" w:sz="8" w:space="0" w:color="auto"/>
              <w:right w:val="single" w:sz="4" w:space="0" w:color="auto"/>
            </w:tcBorders>
            <w:shd w:val="clear" w:color="auto" w:fill="auto"/>
            <w:noWrap/>
            <w:vAlign w:val="bottom"/>
            <w:hideMark/>
          </w:tcPr>
          <w:p w:rsidR="0063113F" w:rsidRPr="0063113F" w:rsidRDefault="0063113F" w:rsidP="0063113F">
            <w:pPr>
              <w:spacing w:after="0" w:line="240" w:lineRule="auto"/>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Βέλγιο</w:t>
            </w:r>
          </w:p>
        </w:tc>
        <w:tc>
          <w:tcPr>
            <w:tcW w:w="1276" w:type="dxa"/>
            <w:tcBorders>
              <w:top w:val="nil"/>
              <w:left w:val="nil"/>
              <w:bottom w:val="single" w:sz="8" w:space="0" w:color="auto"/>
              <w:right w:val="single" w:sz="8"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4.0</w:t>
            </w:r>
          </w:p>
        </w:tc>
      </w:tr>
    </w:tbl>
    <w:p w:rsidR="0063113F" w:rsidRDefault="0063113F" w:rsidP="0011435E">
      <w:pPr>
        <w:rPr>
          <w:rFonts w:asciiTheme="majorHAnsi" w:hAnsiTheme="majorHAnsi"/>
          <w:sz w:val="24"/>
          <w:szCs w:val="24"/>
        </w:rPr>
      </w:pPr>
      <w:r w:rsidRPr="008045C3">
        <w:rPr>
          <w:rFonts w:asciiTheme="majorHAnsi" w:hAnsiTheme="majorHAnsi"/>
          <w:sz w:val="24"/>
          <w:szCs w:val="24"/>
        </w:rPr>
        <w:t xml:space="preserve">Πηγή:  </w:t>
      </w:r>
      <w:proofErr w:type="spellStart"/>
      <w:r w:rsidRPr="008045C3">
        <w:rPr>
          <w:rFonts w:asciiTheme="majorHAnsi" w:hAnsiTheme="majorHAnsi"/>
          <w:sz w:val="24"/>
          <w:szCs w:val="24"/>
          <w:lang w:val="sv-SE"/>
        </w:rPr>
        <w:t>Statistics</w:t>
      </w:r>
      <w:proofErr w:type="spellEnd"/>
      <w:r w:rsidRPr="008045C3">
        <w:rPr>
          <w:rFonts w:asciiTheme="majorHAnsi" w:hAnsiTheme="majorHAnsi"/>
          <w:sz w:val="24"/>
          <w:szCs w:val="24"/>
        </w:rPr>
        <w:t xml:space="preserve"> </w:t>
      </w:r>
      <w:r w:rsidRPr="008045C3">
        <w:rPr>
          <w:rFonts w:asciiTheme="majorHAnsi" w:hAnsiTheme="majorHAnsi"/>
          <w:sz w:val="24"/>
          <w:szCs w:val="24"/>
          <w:lang w:val="sv-SE"/>
        </w:rPr>
        <w:t>Sweden</w:t>
      </w:r>
    </w:p>
    <w:p w:rsidR="0063113F" w:rsidRPr="0063113F" w:rsidRDefault="0063113F" w:rsidP="0063113F">
      <w:pPr>
        <w:rPr>
          <w:rFonts w:asciiTheme="majorHAnsi" w:hAnsiTheme="majorHAnsi"/>
          <w:sz w:val="24"/>
          <w:szCs w:val="24"/>
        </w:rPr>
      </w:pPr>
      <w:r>
        <w:rPr>
          <w:rFonts w:asciiTheme="majorHAnsi" w:hAnsiTheme="majorHAnsi"/>
          <w:sz w:val="24"/>
          <w:szCs w:val="24"/>
        </w:rPr>
        <w:t xml:space="preserve">Όσον αφορά  στις 10 κυριότερες χώρες/προμηθευτές αυτές είναι </w:t>
      </w:r>
      <w:r w:rsidRPr="0063113F">
        <w:rPr>
          <w:rFonts w:asciiTheme="majorHAnsi" w:hAnsiTheme="majorHAnsi"/>
          <w:sz w:val="24"/>
          <w:szCs w:val="24"/>
        </w:rPr>
        <w:t xml:space="preserve">: </w:t>
      </w:r>
    </w:p>
    <w:tbl>
      <w:tblPr>
        <w:tblW w:w="4873" w:type="dxa"/>
        <w:tblInd w:w="93" w:type="dxa"/>
        <w:tblLook w:val="04A0"/>
      </w:tblPr>
      <w:tblGrid>
        <w:gridCol w:w="1483"/>
        <w:gridCol w:w="785"/>
        <w:gridCol w:w="1716"/>
        <w:gridCol w:w="1150"/>
      </w:tblGrid>
      <w:tr w:rsidR="0063113F" w:rsidRPr="0063113F" w:rsidTr="0063113F">
        <w:trPr>
          <w:trHeight w:val="390"/>
        </w:trPr>
        <w:tc>
          <w:tcPr>
            <w:tcW w:w="148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rPr>
                <w:rFonts w:asciiTheme="majorHAnsi" w:eastAsia="Times New Roman" w:hAnsiTheme="majorHAnsi" w:cs="Times New Roman"/>
                <w:b/>
                <w:bCs/>
                <w:color w:val="000000"/>
                <w:sz w:val="24"/>
                <w:szCs w:val="24"/>
              </w:rPr>
            </w:pPr>
            <w:r w:rsidRPr="0063113F">
              <w:rPr>
                <w:rFonts w:asciiTheme="majorHAnsi" w:eastAsia="Times New Roman" w:hAnsiTheme="majorHAnsi" w:cs="Times New Roman"/>
                <w:b/>
                <w:bCs/>
                <w:color w:val="000000"/>
                <w:sz w:val="24"/>
                <w:szCs w:val="24"/>
              </w:rPr>
              <w:t>Κυριότεροι Εταίροι</w:t>
            </w:r>
          </w:p>
        </w:tc>
        <w:tc>
          <w:tcPr>
            <w:tcW w:w="785" w:type="dxa"/>
            <w:tcBorders>
              <w:top w:val="single" w:sz="8" w:space="0" w:color="auto"/>
              <w:left w:val="nil"/>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 </w:t>
            </w:r>
          </w:p>
        </w:tc>
        <w:tc>
          <w:tcPr>
            <w:tcW w:w="1716" w:type="dxa"/>
            <w:tcBorders>
              <w:top w:val="single" w:sz="8" w:space="0" w:color="auto"/>
              <w:left w:val="nil"/>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 </w:t>
            </w:r>
          </w:p>
        </w:tc>
        <w:tc>
          <w:tcPr>
            <w:tcW w:w="889" w:type="dxa"/>
            <w:tcBorders>
              <w:top w:val="single" w:sz="8" w:space="0" w:color="auto"/>
              <w:left w:val="nil"/>
              <w:bottom w:val="single" w:sz="4" w:space="0" w:color="auto"/>
              <w:right w:val="single" w:sz="8" w:space="0" w:color="auto"/>
            </w:tcBorders>
            <w:shd w:val="clear" w:color="auto" w:fill="auto"/>
            <w:noWrap/>
            <w:vAlign w:val="bottom"/>
            <w:hideMark/>
          </w:tcPr>
          <w:p w:rsidR="0063113F" w:rsidRPr="0063113F" w:rsidRDefault="0063113F" w:rsidP="0063113F">
            <w:pPr>
              <w:spacing w:after="0" w:line="240" w:lineRule="auto"/>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 </w:t>
            </w:r>
          </w:p>
        </w:tc>
      </w:tr>
      <w:tr w:rsidR="0063113F" w:rsidRPr="0063113F" w:rsidTr="0063113F">
        <w:trPr>
          <w:trHeight w:val="390"/>
        </w:trPr>
        <w:tc>
          <w:tcPr>
            <w:tcW w:w="1483" w:type="dxa"/>
            <w:tcBorders>
              <w:top w:val="nil"/>
              <w:left w:val="single" w:sz="8" w:space="0" w:color="auto"/>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rPr>
                <w:rFonts w:asciiTheme="majorHAnsi" w:eastAsia="Times New Roman" w:hAnsiTheme="majorHAnsi" w:cs="Times New Roman"/>
                <w:b/>
                <w:bCs/>
                <w:color w:val="000000"/>
                <w:sz w:val="24"/>
                <w:szCs w:val="24"/>
              </w:rPr>
            </w:pPr>
            <w:r w:rsidRPr="0063113F">
              <w:rPr>
                <w:rFonts w:asciiTheme="majorHAnsi" w:eastAsia="Times New Roman" w:hAnsiTheme="majorHAnsi" w:cs="Times New Roman"/>
                <w:b/>
                <w:bCs/>
                <w:color w:val="000000"/>
                <w:sz w:val="24"/>
                <w:szCs w:val="24"/>
              </w:rPr>
              <w:t>Εισαγωγές</w:t>
            </w:r>
          </w:p>
        </w:tc>
        <w:tc>
          <w:tcPr>
            <w:tcW w:w="785" w:type="dxa"/>
            <w:tcBorders>
              <w:top w:val="nil"/>
              <w:left w:val="nil"/>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 </w:t>
            </w:r>
          </w:p>
        </w:tc>
        <w:tc>
          <w:tcPr>
            <w:tcW w:w="1716" w:type="dxa"/>
            <w:tcBorders>
              <w:top w:val="nil"/>
              <w:left w:val="nil"/>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 </w:t>
            </w:r>
          </w:p>
        </w:tc>
        <w:tc>
          <w:tcPr>
            <w:tcW w:w="889" w:type="dxa"/>
            <w:tcBorders>
              <w:top w:val="nil"/>
              <w:left w:val="nil"/>
              <w:bottom w:val="single" w:sz="4" w:space="0" w:color="auto"/>
              <w:right w:val="single" w:sz="8" w:space="0" w:color="auto"/>
            </w:tcBorders>
            <w:shd w:val="clear" w:color="auto" w:fill="auto"/>
            <w:noWrap/>
            <w:vAlign w:val="bottom"/>
            <w:hideMark/>
          </w:tcPr>
          <w:p w:rsidR="0063113F" w:rsidRPr="0063113F" w:rsidRDefault="0063113F" w:rsidP="0063113F">
            <w:pPr>
              <w:spacing w:after="0" w:line="240" w:lineRule="auto"/>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    2019</w:t>
            </w:r>
          </w:p>
        </w:tc>
      </w:tr>
      <w:tr w:rsidR="0063113F" w:rsidRPr="0063113F" w:rsidTr="0063113F">
        <w:trPr>
          <w:trHeight w:val="390"/>
        </w:trPr>
        <w:tc>
          <w:tcPr>
            <w:tcW w:w="1483" w:type="dxa"/>
            <w:tcBorders>
              <w:top w:val="nil"/>
              <w:left w:val="single" w:sz="8" w:space="0" w:color="auto"/>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b/>
                <w:bCs/>
                <w:color w:val="000000"/>
                <w:sz w:val="24"/>
                <w:szCs w:val="24"/>
              </w:rPr>
            </w:pPr>
            <w:r w:rsidRPr="0063113F">
              <w:rPr>
                <w:rFonts w:asciiTheme="majorHAnsi" w:eastAsia="Times New Roman" w:hAnsiTheme="majorHAnsi" w:cs="Times New Roman"/>
                <w:b/>
                <w:bCs/>
                <w:color w:val="000000"/>
                <w:sz w:val="24"/>
                <w:szCs w:val="24"/>
              </w:rPr>
              <w:t>2019</w:t>
            </w:r>
          </w:p>
        </w:tc>
        <w:tc>
          <w:tcPr>
            <w:tcW w:w="785" w:type="dxa"/>
            <w:tcBorders>
              <w:top w:val="nil"/>
              <w:left w:val="nil"/>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b/>
                <w:bCs/>
                <w:color w:val="000000"/>
                <w:sz w:val="24"/>
                <w:szCs w:val="24"/>
              </w:rPr>
            </w:pPr>
            <w:r w:rsidRPr="0063113F">
              <w:rPr>
                <w:rFonts w:asciiTheme="majorHAnsi" w:eastAsia="Times New Roman" w:hAnsiTheme="majorHAnsi" w:cs="Times New Roman"/>
                <w:b/>
                <w:bCs/>
                <w:color w:val="000000"/>
                <w:sz w:val="24"/>
                <w:szCs w:val="24"/>
              </w:rPr>
              <w:t>2018</w:t>
            </w:r>
          </w:p>
        </w:tc>
        <w:tc>
          <w:tcPr>
            <w:tcW w:w="1716" w:type="dxa"/>
            <w:tcBorders>
              <w:top w:val="nil"/>
              <w:left w:val="nil"/>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b/>
                <w:bCs/>
                <w:color w:val="000000"/>
                <w:sz w:val="24"/>
                <w:szCs w:val="24"/>
              </w:rPr>
            </w:pPr>
            <w:r w:rsidRPr="0063113F">
              <w:rPr>
                <w:rFonts w:asciiTheme="majorHAnsi" w:eastAsia="Times New Roman" w:hAnsiTheme="majorHAnsi" w:cs="Times New Roman"/>
                <w:b/>
                <w:bCs/>
                <w:color w:val="000000"/>
                <w:sz w:val="24"/>
                <w:szCs w:val="24"/>
              </w:rPr>
              <w:t>Χώρα</w:t>
            </w:r>
          </w:p>
        </w:tc>
        <w:tc>
          <w:tcPr>
            <w:tcW w:w="889" w:type="dxa"/>
            <w:tcBorders>
              <w:top w:val="nil"/>
              <w:left w:val="nil"/>
              <w:bottom w:val="single" w:sz="4" w:space="0" w:color="auto"/>
              <w:right w:val="single" w:sz="8"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Ποσοστό %</w:t>
            </w:r>
          </w:p>
        </w:tc>
      </w:tr>
      <w:tr w:rsidR="0063113F" w:rsidRPr="0063113F" w:rsidTr="0063113F">
        <w:trPr>
          <w:trHeight w:val="390"/>
        </w:trPr>
        <w:tc>
          <w:tcPr>
            <w:tcW w:w="1483" w:type="dxa"/>
            <w:tcBorders>
              <w:top w:val="nil"/>
              <w:left w:val="single" w:sz="8" w:space="0" w:color="auto"/>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1</w:t>
            </w:r>
          </w:p>
        </w:tc>
        <w:tc>
          <w:tcPr>
            <w:tcW w:w="785" w:type="dxa"/>
            <w:tcBorders>
              <w:top w:val="nil"/>
              <w:left w:val="nil"/>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1</w:t>
            </w:r>
          </w:p>
        </w:tc>
        <w:tc>
          <w:tcPr>
            <w:tcW w:w="1716" w:type="dxa"/>
            <w:tcBorders>
              <w:top w:val="nil"/>
              <w:left w:val="nil"/>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Γερμανία</w:t>
            </w:r>
          </w:p>
        </w:tc>
        <w:tc>
          <w:tcPr>
            <w:tcW w:w="889" w:type="dxa"/>
            <w:tcBorders>
              <w:top w:val="nil"/>
              <w:left w:val="nil"/>
              <w:bottom w:val="single" w:sz="4" w:space="0" w:color="auto"/>
              <w:right w:val="single" w:sz="8"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17.8</w:t>
            </w:r>
          </w:p>
        </w:tc>
      </w:tr>
      <w:tr w:rsidR="0063113F" w:rsidRPr="0063113F" w:rsidTr="0063113F">
        <w:trPr>
          <w:trHeight w:val="390"/>
        </w:trPr>
        <w:tc>
          <w:tcPr>
            <w:tcW w:w="1483" w:type="dxa"/>
            <w:tcBorders>
              <w:top w:val="nil"/>
              <w:left w:val="single" w:sz="8" w:space="0" w:color="auto"/>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2</w:t>
            </w:r>
          </w:p>
        </w:tc>
        <w:tc>
          <w:tcPr>
            <w:tcW w:w="785" w:type="dxa"/>
            <w:tcBorders>
              <w:top w:val="nil"/>
              <w:left w:val="nil"/>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2</w:t>
            </w:r>
          </w:p>
        </w:tc>
        <w:tc>
          <w:tcPr>
            <w:tcW w:w="1716" w:type="dxa"/>
            <w:tcBorders>
              <w:top w:val="nil"/>
              <w:left w:val="nil"/>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Κάτω Χώρες</w:t>
            </w:r>
          </w:p>
        </w:tc>
        <w:tc>
          <w:tcPr>
            <w:tcW w:w="889" w:type="dxa"/>
            <w:tcBorders>
              <w:top w:val="nil"/>
              <w:left w:val="nil"/>
              <w:bottom w:val="single" w:sz="4" w:space="0" w:color="auto"/>
              <w:right w:val="single" w:sz="8"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9.3</w:t>
            </w:r>
          </w:p>
        </w:tc>
      </w:tr>
      <w:tr w:rsidR="0063113F" w:rsidRPr="0063113F" w:rsidTr="0063113F">
        <w:trPr>
          <w:trHeight w:val="390"/>
        </w:trPr>
        <w:tc>
          <w:tcPr>
            <w:tcW w:w="1483" w:type="dxa"/>
            <w:tcBorders>
              <w:top w:val="nil"/>
              <w:left w:val="single" w:sz="8" w:space="0" w:color="auto"/>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3</w:t>
            </w:r>
          </w:p>
        </w:tc>
        <w:tc>
          <w:tcPr>
            <w:tcW w:w="785" w:type="dxa"/>
            <w:tcBorders>
              <w:top w:val="nil"/>
              <w:left w:val="nil"/>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3</w:t>
            </w:r>
          </w:p>
        </w:tc>
        <w:tc>
          <w:tcPr>
            <w:tcW w:w="1716" w:type="dxa"/>
            <w:tcBorders>
              <w:top w:val="nil"/>
              <w:left w:val="nil"/>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Νορβηγία</w:t>
            </w:r>
          </w:p>
        </w:tc>
        <w:tc>
          <w:tcPr>
            <w:tcW w:w="889" w:type="dxa"/>
            <w:tcBorders>
              <w:top w:val="nil"/>
              <w:left w:val="nil"/>
              <w:bottom w:val="single" w:sz="4" w:space="0" w:color="auto"/>
              <w:right w:val="single" w:sz="8"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9.1</w:t>
            </w:r>
          </w:p>
        </w:tc>
      </w:tr>
      <w:tr w:rsidR="0063113F" w:rsidRPr="0063113F" w:rsidTr="0063113F">
        <w:trPr>
          <w:trHeight w:val="390"/>
        </w:trPr>
        <w:tc>
          <w:tcPr>
            <w:tcW w:w="1483" w:type="dxa"/>
            <w:tcBorders>
              <w:top w:val="nil"/>
              <w:left w:val="single" w:sz="8" w:space="0" w:color="auto"/>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lastRenderedPageBreak/>
              <w:t>4</w:t>
            </w:r>
          </w:p>
        </w:tc>
        <w:tc>
          <w:tcPr>
            <w:tcW w:w="785" w:type="dxa"/>
            <w:tcBorders>
              <w:top w:val="nil"/>
              <w:left w:val="nil"/>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4</w:t>
            </w:r>
          </w:p>
        </w:tc>
        <w:tc>
          <w:tcPr>
            <w:tcW w:w="1716" w:type="dxa"/>
            <w:tcBorders>
              <w:top w:val="nil"/>
              <w:left w:val="nil"/>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Δανία</w:t>
            </w:r>
          </w:p>
        </w:tc>
        <w:tc>
          <w:tcPr>
            <w:tcW w:w="889" w:type="dxa"/>
            <w:tcBorders>
              <w:top w:val="nil"/>
              <w:left w:val="nil"/>
              <w:bottom w:val="single" w:sz="4" w:space="0" w:color="auto"/>
              <w:right w:val="single" w:sz="8"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6.7</w:t>
            </w:r>
          </w:p>
        </w:tc>
      </w:tr>
      <w:tr w:rsidR="0063113F" w:rsidRPr="0063113F" w:rsidTr="0063113F">
        <w:trPr>
          <w:trHeight w:val="390"/>
        </w:trPr>
        <w:tc>
          <w:tcPr>
            <w:tcW w:w="1483" w:type="dxa"/>
            <w:tcBorders>
              <w:top w:val="nil"/>
              <w:left w:val="single" w:sz="8" w:space="0" w:color="auto"/>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5</w:t>
            </w:r>
          </w:p>
        </w:tc>
        <w:tc>
          <w:tcPr>
            <w:tcW w:w="785" w:type="dxa"/>
            <w:tcBorders>
              <w:top w:val="nil"/>
              <w:left w:val="nil"/>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7</w:t>
            </w:r>
          </w:p>
        </w:tc>
        <w:tc>
          <w:tcPr>
            <w:tcW w:w="1716" w:type="dxa"/>
            <w:tcBorders>
              <w:top w:val="nil"/>
              <w:left w:val="nil"/>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Κίνα</w:t>
            </w:r>
          </w:p>
        </w:tc>
        <w:tc>
          <w:tcPr>
            <w:tcW w:w="889" w:type="dxa"/>
            <w:tcBorders>
              <w:top w:val="nil"/>
              <w:left w:val="nil"/>
              <w:bottom w:val="single" w:sz="4" w:space="0" w:color="auto"/>
              <w:right w:val="single" w:sz="8"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5.1</w:t>
            </w:r>
          </w:p>
        </w:tc>
      </w:tr>
      <w:tr w:rsidR="0063113F" w:rsidRPr="0063113F" w:rsidTr="0063113F">
        <w:trPr>
          <w:trHeight w:val="390"/>
        </w:trPr>
        <w:tc>
          <w:tcPr>
            <w:tcW w:w="1483" w:type="dxa"/>
            <w:tcBorders>
              <w:top w:val="nil"/>
              <w:left w:val="single" w:sz="8" w:space="0" w:color="auto"/>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6</w:t>
            </w:r>
          </w:p>
        </w:tc>
        <w:tc>
          <w:tcPr>
            <w:tcW w:w="785" w:type="dxa"/>
            <w:tcBorders>
              <w:top w:val="nil"/>
              <w:left w:val="nil"/>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6</w:t>
            </w:r>
          </w:p>
        </w:tc>
        <w:tc>
          <w:tcPr>
            <w:tcW w:w="1716" w:type="dxa"/>
            <w:tcBorders>
              <w:top w:val="nil"/>
              <w:left w:val="nil"/>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Φινλανδία</w:t>
            </w:r>
          </w:p>
        </w:tc>
        <w:tc>
          <w:tcPr>
            <w:tcW w:w="889" w:type="dxa"/>
            <w:tcBorders>
              <w:top w:val="nil"/>
              <w:left w:val="nil"/>
              <w:bottom w:val="single" w:sz="4" w:space="0" w:color="auto"/>
              <w:right w:val="single" w:sz="8"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4.9</w:t>
            </w:r>
          </w:p>
        </w:tc>
      </w:tr>
      <w:tr w:rsidR="0063113F" w:rsidRPr="0063113F" w:rsidTr="0063113F">
        <w:trPr>
          <w:trHeight w:val="390"/>
        </w:trPr>
        <w:tc>
          <w:tcPr>
            <w:tcW w:w="1483" w:type="dxa"/>
            <w:tcBorders>
              <w:top w:val="nil"/>
              <w:left w:val="single" w:sz="8" w:space="0" w:color="auto"/>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7</w:t>
            </w:r>
          </w:p>
        </w:tc>
        <w:tc>
          <w:tcPr>
            <w:tcW w:w="785" w:type="dxa"/>
            <w:tcBorders>
              <w:top w:val="nil"/>
              <w:left w:val="nil"/>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5</w:t>
            </w:r>
          </w:p>
        </w:tc>
        <w:tc>
          <w:tcPr>
            <w:tcW w:w="1716" w:type="dxa"/>
            <w:tcBorders>
              <w:top w:val="nil"/>
              <w:left w:val="nil"/>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rPr>
                <w:rFonts w:asciiTheme="majorHAnsi" w:eastAsia="Times New Roman" w:hAnsiTheme="majorHAnsi" w:cs="Times New Roman"/>
                <w:color w:val="000000"/>
                <w:sz w:val="24"/>
                <w:szCs w:val="24"/>
              </w:rPr>
            </w:pPr>
            <w:proofErr w:type="spellStart"/>
            <w:r w:rsidRPr="0063113F">
              <w:rPr>
                <w:rFonts w:asciiTheme="majorHAnsi" w:eastAsia="Times New Roman" w:hAnsiTheme="majorHAnsi" w:cs="Times New Roman"/>
                <w:color w:val="000000"/>
                <w:sz w:val="24"/>
                <w:szCs w:val="24"/>
              </w:rPr>
              <w:t>Ην.Βασίλειο</w:t>
            </w:r>
            <w:proofErr w:type="spellEnd"/>
          </w:p>
        </w:tc>
        <w:tc>
          <w:tcPr>
            <w:tcW w:w="889" w:type="dxa"/>
            <w:tcBorders>
              <w:top w:val="nil"/>
              <w:left w:val="nil"/>
              <w:bottom w:val="single" w:sz="4" w:space="0" w:color="auto"/>
              <w:right w:val="single" w:sz="8"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4.6</w:t>
            </w:r>
          </w:p>
        </w:tc>
      </w:tr>
      <w:tr w:rsidR="0063113F" w:rsidRPr="0063113F" w:rsidTr="0063113F">
        <w:trPr>
          <w:trHeight w:val="390"/>
        </w:trPr>
        <w:tc>
          <w:tcPr>
            <w:tcW w:w="1483" w:type="dxa"/>
            <w:tcBorders>
              <w:top w:val="nil"/>
              <w:left w:val="single" w:sz="8" w:space="0" w:color="auto"/>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8</w:t>
            </w:r>
          </w:p>
        </w:tc>
        <w:tc>
          <w:tcPr>
            <w:tcW w:w="785" w:type="dxa"/>
            <w:tcBorders>
              <w:top w:val="nil"/>
              <w:left w:val="nil"/>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8</w:t>
            </w:r>
          </w:p>
        </w:tc>
        <w:tc>
          <w:tcPr>
            <w:tcW w:w="1716" w:type="dxa"/>
            <w:tcBorders>
              <w:top w:val="nil"/>
              <w:left w:val="nil"/>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Βέλγιο</w:t>
            </w:r>
          </w:p>
        </w:tc>
        <w:tc>
          <w:tcPr>
            <w:tcW w:w="889" w:type="dxa"/>
            <w:tcBorders>
              <w:top w:val="nil"/>
              <w:left w:val="nil"/>
              <w:bottom w:val="single" w:sz="4" w:space="0" w:color="auto"/>
              <w:right w:val="single" w:sz="8"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4.4</w:t>
            </w:r>
          </w:p>
        </w:tc>
      </w:tr>
      <w:tr w:rsidR="0063113F" w:rsidRPr="0063113F" w:rsidTr="0063113F">
        <w:trPr>
          <w:trHeight w:val="390"/>
        </w:trPr>
        <w:tc>
          <w:tcPr>
            <w:tcW w:w="1483" w:type="dxa"/>
            <w:tcBorders>
              <w:top w:val="nil"/>
              <w:left w:val="single" w:sz="8" w:space="0" w:color="auto"/>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9</w:t>
            </w:r>
          </w:p>
        </w:tc>
        <w:tc>
          <w:tcPr>
            <w:tcW w:w="785" w:type="dxa"/>
            <w:tcBorders>
              <w:top w:val="nil"/>
              <w:left w:val="nil"/>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9</w:t>
            </w:r>
          </w:p>
        </w:tc>
        <w:tc>
          <w:tcPr>
            <w:tcW w:w="1716" w:type="dxa"/>
            <w:tcBorders>
              <w:top w:val="nil"/>
              <w:left w:val="nil"/>
              <w:bottom w:val="single" w:sz="4" w:space="0" w:color="auto"/>
              <w:right w:val="single" w:sz="4" w:space="0" w:color="auto"/>
            </w:tcBorders>
            <w:shd w:val="clear" w:color="auto" w:fill="auto"/>
            <w:noWrap/>
            <w:vAlign w:val="bottom"/>
            <w:hideMark/>
          </w:tcPr>
          <w:p w:rsidR="0063113F" w:rsidRPr="0063113F" w:rsidRDefault="0063113F" w:rsidP="0063113F">
            <w:pPr>
              <w:spacing w:after="0" w:line="240" w:lineRule="auto"/>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Πολωνία</w:t>
            </w:r>
          </w:p>
        </w:tc>
        <w:tc>
          <w:tcPr>
            <w:tcW w:w="889" w:type="dxa"/>
            <w:tcBorders>
              <w:top w:val="nil"/>
              <w:left w:val="nil"/>
              <w:bottom w:val="single" w:sz="4" w:space="0" w:color="auto"/>
              <w:right w:val="single" w:sz="8"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4.2</w:t>
            </w:r>
          </w:p>
        </w:tc>
      </w:tr>
      <w:tr w:rsidR="0063113F" w:rsidRPr="0063113F" w:rsidTr="0063113F">
        <w:trPr>
          <w:trHeight w:val="390"/>
        </w:trPr>
        <w:tc>
          <w:tcPr>
            <w:tcW w:w="1483" w:type="dxa"/>
            <w:tcBorders>
              <w:top w:val="nil"/>
              <w:left w:val="single" w:sz="8" w:space="0" w:color="auto"/>
              <w:bottom w:val="single" w:sz="8" w:space="0" w:color="auto"/>
              <w:right w:val="single" w:sz="4"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10</w:t>
            </w:r>
          </w:p>
        </w:tc>
        <w:tc>
          <w:tcPr>
            <w:tcW w:w="785" w:type="dxa"/>
            <w:tcBorders>
              <w:top w:val="nil"/>
              <w:left w:val="nil"/>
              <w:bottom w:val="single" w:sz="8" w:space="0" w:color="auto"/>
              <w:right w:val="single" w:sz="4"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10</w:t>
            </w:r>
          </w:p>
        </w:tc>
        <w:tc>
          <w:tcPr>
            <w:tcW w:w="1716" w:type="dxa"/>
            <w:tcBorders>
              <w:top w:val="nil"/>
              <w:left w:val="nil"/>
              <w:bottom w:val="single" w:sz="8" w:space="0" w:color="auto"/>
              <w:right w:val="single" w:sz="4" w:space="0" w:color="auto"/>
            </w:tcBorders>
            <w:shd w:val="clear" w:color="auto" w:fill="auto"/>
            <w:noWrap/>
            <w:vAlign w:val="bottom"/>
            <w:hideMark/>
          </w:tcPr>
          <w:p w:rsidR="0063113F" w:rsidRPr="0063113F" w:rsidRDefault="0063113F" w:rsidP="0063113F">
            <w:pPr>
              <w:spacing w:after="0" w:line="240" w:lineRule="auto"/>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Γαλλία</w:t>
            </w:r>
          </w:p>
        </w:tc>
        <w:tc>
          <w:tcPr>
            <w:tcW w:w="889" w:type="dxa"/>
            <w:tcBorders>
              <w:top w:val="nil"/>
              <w:left w:val="nil"/>
              <w:bottom w:val="single" w:sz="8" w:space="0" w:color="auto"/>
              <w:right w:val="single" w:sz="8" w:space="0" w:color="auto"/>
            </w:tcBorders>
            <w:shd w:val="clear" w:color="auto" w:fill="auto"/>
            <w:noWrap/>
            <w:vAlign w:val="bottom"/>
            <w:hideMark/>
          </w:tcPr>
          <w:p w:rsidR="0063113F" w:rsidRPr="0063113F" w:rsidRDefault="0063113F" w:rsidP="0063113F">
            <w:pPr>
              <w:spacing w:after="0" w:line="240" w:lineRule="auto"/>
              <w:jc w:val="center"/>
              <w:rPr>
                <w:rFonts w:asciiTheme="majorHAnsi" w:eastAsia="Times New Roman" w:hAnsiTheme="majorHAnsi" w:cs="Times New Roman"/>
                <w:color w:val="000000"/>
                <w:sz w:val="24"/>
                <w:szCs w:val="24"/>
              </w:rPr>
            </w:pPr>
            <w:r w:rsidRPr="0063113F">
              <w:rPr>
                <w:rFonts w:asciiTheme="majorHAnsi" w:eastAsia="Times New Roman" w:hAnsiTheme="majorHAnsi" w:cs="Times New Roman"/>
                <w:color w:val="000000"/>
                <w:sz w:val="24"/>
                <w:szCs w:val="24"/>
              </w:rPr>
              <w:t>3.8</w:t>
            </w:r>
          </w:p>
        </w:tc>
      </w:tr>
    </w:tbl>
    <w:p w:rsidR="0063113F" w:rsidRDefault="0063113F" w:rsidP="0011435E">
      <w:pPr>
        <w:rPr>
          <w:rFonts w:asciiTheme="majorHAnsi" w:hAnsiTheme="majorHAnsi"/>
          <w:sz w:val="24"/>
          <w:szCs w:val="24"/>
        </w:rPr>
      </w:pPr>
    </w:p>
    <w:p w:rsidR="0063113F" w:rsidRPr="008A0B72" w:rsidRDefault="00770983" w:rsidP="0011435E">
      <w:pPr>
        <w:rPr>
          <w:rFonts w:asciiTheme="majorHAnsi" w:hAnsiTheme="majorHAnsi"/>
          <w:sz w:val="24"/>
          <w:szCs w:val="24"/>
        </w:rPr>
      </w:pPr>
      <w:r>
        <w:rPr>
          <w:rFonts w:asciiTheme="majorHAnsi" w:hAnsiTheme="majorHAnsi"/>
          <w:sz w:val="24"/>
          <w:szCs w:val="24"/>
        </w:rPr>
        <w:t xml:space="preserve">Όσον αφορά στα </w:t>
      </w:r>
      <w:r w:rsidRPr="00080692">
        <w:rPr>
          <w:rFonts w:asciiTheme="majorHAnsi" w:hAnsiTheme="majorHAnsi"/>
          <w:b/>
          <w:sz w:val="24"/>
          <w:szCs w:val="24"/>
        </w:rPr>
        <w:t>κυριότερα εξαγόμενα προϊόντα</w:t>
      </w:r>
      <w:r>
        <w:rPr>
          <w:rFonts w:asciiTheme="majorHAnsi" w:hAnsiTheme="majorHAnsi"/>
          <w:sz w:val="24"/>
          <w:szCs w:val="24"/>
        </w:rPr>
        <w:t xml:space="preserve"> </w:t>
      </w:r>
      <w:r w:rsidR="002B5514">
        <w:rPr>
          <w:rFonts w:asciiTheme="majorHAnsi" w:hAnsiTheme="majorHAnsi"/>
          <w:sz w:val="24"/>
          <w:szCs w:val="24"/>
        </w:rPr>
        <w:t xml:space="preserve">ανά ομάδες και κλάδους προϊόντων αυτά είναι </w:t>
      </w:r>
      <w:r w:rsidR="002B5514" w:rsidRPr="002B5514">
        <w:rPr>
          <w:rFonts w:asciiTheme="majorHAnsi" w:hAnsiTheme="majorHAnsi"/>
          <w:sz w:val="24"/>
          <w:szCs w:val="24"/>
        </w:rPr>
        <w:t xml:space="preserve">: </w:t>
      </w:r>
    </w:p>
    <w:tbl>
      <w:tblPr>
        <w:tblW w:w="8782" w:type="dxa"/>
        <w:tblInd w:w="-27" w:type="dxa"/>
        <w:tblLayout w:type="fixed"/>
        <w:tblLook w:val="04A0"/>
      </w:tblPr>
      <w:tblGrid>
        <w:gridCol w:w="2298"/>
        <w:gridCol w:w="1317"/>
        <w:gridCol w:w="1317"/>
        <w:gridCol w:w="1582"/>
        <w:gridCol w:w="2268"/>
      </w:tblGrid>
      <w:tr w:rsidR="00625C33" w:rsidRPr="00625C33" w:rsidTr="00625C33">
        <w:trPr>
          <w:trHeight w:val="600"/>
        </w:trPr>
        <w:tc>
          <w:tcPr>
            <w:tcW w:w="2298" w:type="dxa"/>
            <w:vMerge w:val="restart"/>
            <w:tcBorders>
              <w:top w:val="single" w:sz="8" w:space="0" w:color="auto"/>
              <w:left w:val="single" w:sz="8" w:space="0" w:color="auto"/>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ind w:firstLineChars="100" w:firstLine="241"/>
              <w:rPr>
                <w:rFonts w:ascii="Cambria" w:eastAsia="Times New Roman" w:hAnsi="Cambria" w:cs="Times New Roman"/>
                <w:b/>
                <w:bCs/>
                <w:sz w:val="24"/>
                <w:szCs w:val="24"/>
              </w:rPr>
            </w:pPr>
            <w:r w:rsidRPr="00625C33">
              <w:rPr>
                <w:rFonts w:ascii="Cambria" w:eastAsia="Times New Roman" w:hAnsi="Cambria" w:cs="Times New Roman"/>
                <w:b/>
                <w:bCs/>
                <w:sz w:val="24"/>
                <w:szCs w:val="24"/>
              </w:rPr>
              <w:t>Ομάδα Προϊόντων SITC</w:t>
            </w:r>
          </w:p>
        </w:tc>
        <w:tc>
          <w:tcPr>
            <w:tcW w:w="2634"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b/>
                <w:bCs/>
                <w:sz w:val="24"/>
                <w:szCs w:val="24"/>
              </w:rPr>
            </w:pPr>
            <w:r w:rsidRPr="00625C33">
              <w:rPr>
                <w:rFonts w:ascii="Cambria" w:eastAsia="Times New Roman" w:hAnsi="Cambria" w:cs="Times New Roman"/>
                <w:b/>
                <w:bCs/>
                <w:sz w:val="24"/>
                <w:szCs w:val="24"/>
              </w:rPr>
              <w:t>Αξία Ιαν-</w:t>
            </w:r>
            <w:proofErr w:type="spellStart"/>
            <w:r w:rsidRPr="00625C33">
              <w:rPr>
                <w:rFonts w:ascii="Cambria" w:eastAsia="Times New Roman" w:hAnsi="Cambria" w:cs="Times New Roman"/>
                <w:b/>
                <w:bCs/>
                <w:sz w:val="24"/>
                <w:szCs w:val="24"/>
              </w:rPr>
              <w:t>Νοεμβρ.</w:t>
            </w:r>
            <w:proofErr w:type="spellEnd"/>
          </w:p>
        </w:tc>
        <w:tc>
          <w:tcPr>
            <w:tcW w:w="1582" w:type="dxa"/>
            <w:tcBorders>
              <w:top w:val="single" w:sz="8" w:space="0" w:color="auto"/>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ind w:firstLineChars="100" w:firstLine="241"/>
              <w:rPr>
                <w:rFonts w:ascii="Cambria" w:eastAsia="Times New Roman" w:hAnsi="Cambria" w:cs="Times New Roman"/>
                <w:b/>
                <w:bCs/>
                <w:sz w:val="24"/>
                <w:szCs w:val="24"/>
              </w:rPr>
            </w:pPr>
            <w:r w:rsidRPr="00625C33">
              <w:rPr>
                <w:rFonts w:ascii="Cambria" w:eastAsia="Times New Roman" w:hAnsi="Cambria" w:cs="Times New Roman"/>
                <w:b/>
                <w:bCs/>
                <w:sz w:val="24"/>
                <w:szCs w:val="24"/>
              </w:rPr>
              <w:t> </w:t>
            </w:r>
          </w:p>
        </w:tc>
        <w:tc>
          <w:tcPr>
            <w:tcW w:w="2268" w:type="dxa"/>
            <w:tcBorders>
              <w:top w:val="single" w:sz="8" w:space="0" w:color="auto"/>
              <w:left w:val="nil"/>
              <w:bottom w:val="single" w:sz="4" w:space="0" w:color="auto"/>
              <w:right w:val="single" w:sz="8" w:space="0" w:color="auto"/>
            </w:tcBorders>
            <w:shd w:val="clear" w:color="000000" w:fill="FFFFFF"/>
            <w:vAlign w:val="bottom"/>
            <w:hideMark/>
          </w:tcPr>
          <w:p w:rsidR="00625C33" w:rsidRPr="00625C33" w:rsidRDefault="004C4693" w:rsidP="004C4693">
            <w:pPr>
              <w:spacing w:after="0" w:line="240" w:lineRule="auto"/>
              <w:rPr>
                <w:rFonts w:ascii="Cambria" w:eastAsia="Times New Roman" w:hAnsi="Cambria" w:cs="Times New Roman"/>
                <w:b/>
                <w:bCs/>
                <w:sz w:val="24"/>
                <w:szCs w:val="24"/>
              </w:rPr>
            </w:pPr>
            <w:r>
              <w:rPr>
                <w:rFonts w:ascii="Cambria" w:eastAsia="Times New Roman" w:hAnsi="Cambria" w:cs="Times New Roman"/>
                <w:b/>
                <w:bCs/>
                <w:sz w:val="24"/>
                <w:szCs w:val="24"/>
              </w:rPr>
              <w:t>Α</w:t>
            </w:r>
            <w:r w:rsidR="00625C33" w:rsidRPr="00625C33">
              <w:rPr>
                <w:rFonts w:ascii="Cambria" w:eastAsia="Times New Roman" w:hAnsi="Cambria" w:cs="Times New Roman"/>
                <w:b/>
                <w:bCs/>
                <w:sz w:val="24"/>
                <w:szCs w:val="24"/>
              </w:rPr>
              <w:t>ύξηση/μείωση</w:t>
            </w:r>
          </w:p>
        </w:tc>
      </w:tr>
      <w:tr w:rsidR="00625C33" w:rsidRPr="00625C33" w:rsidTr="00625C33">
        <w:trPr>
          <w:trHeight w:val="630"/>
        </w:trPr>
        <w:tc>
          <w:tcPr>
            <w:tcW w:w="2298" w:type="dxa"/>
            <w:vMerge/>
            <w:tcBorders>
              <w:top w:val="single" w:sz="8" w:space="0" w:color="auto"/>
              <w:left w:val="single" w:sz="8" w:space="0" w:color="auto"/>
              <w:bottom w:val="single" w:sz="4" w:space="0" w:color="auto"/>
              <w:right w:val="single" w:sz="4" w:space="0" w:color="auto"/>
            </w:tcBorders>
            <w:vAlign w:val="center"/>
            <w:hideMark/>
          </w:tcPr>
          <w:p w:rsidR="00625C33" w:rsidRPr="00625C33" w:rsidRDefault="00625C33" w:rsidP="00625C33">
            <w:pPr>
              <w:spacing w:after="0" w:line="240" w:lineRule="auto"/>
              <w:rPr>
                <w:rFonts w:ascii="Cambria" w:eastAsia="Times New Roman" w:hAnsi="Cambria" w:cs="Times New Roman"/>
                <w:b/>
                <w:bCs/>
                <w:sz w:val="24"/>
                <w:szCs w:val="24"/>
              </w:rPr>
            </w:pPr>
          </w:p>
        </w:tc>
        <w:tc>
          <w:tcPr>
            <w:tcW w:w="2634" w:type="dxa"/>
            <w:gridSpan w:val="2"/>
            <w:vMerge/>
            <w:tcBorders>
              <w:top w:val="single" w:sz="8" w:space="0" w:color="auto"/>
              <w:left w:val="single" w:sz="4" w:space="0" w:color="auto"/>
              <w:bottom w:val="single" w:sz="4" w:space="0" w:color="auto"/>
              <w:right w:val="single" w:sz="4" w:space="0" w:color="auto"/>
            </w:tcBorders>
            <w:vAlign w:val="center"/>
            <w:hideMark/>
          </w:tcPr>
          <w:p w:rsidR="00625C33" w:rsidRPr="00625C33" w:rsidRDefault="00625C33" w:rsidP="00625C33">
            <w:pPr>
              <w:spacing w:after="0" w:line="240" w:lineRule="auto"/>
              <w:rPr>
                <w:rFonts w:ascii="Cambria" w:eastAsia="Times New Roman" w:hAnsi="Cambria" w:cs="Times New Roman"/>
                <w:b/>
                <w:bCs/>
                <w:sz w:val="24"/>
                <w:szCs w:val="24"/>
              </w:rPr>
            </w:pPr>
          </w:p>
        </w:tc>
        <w:tc>
          <w:tcPr>
            <w:tcW w:w="1582"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ind w:firstLineChars="100" w:firstLine="241"/>
              <w:rPr>
                <w:rFonts w:ascii="Cambria" w:eastAsia="Times New Roman" w:hAnsi="Cambria" w:cs="Times New Roman"/>
                <w:b/>
                <w:bCs/>
                <w:sz w:val="24"/>
                <w:szCs w:val="24"/>
              </w:rPr>
            </w:pPr>
            <w:r w:rsidRPr="00625C33">
              <w:rPr>
                <w:rFonts w:ascii="Cambria" w:eastAsia="Times New Roman" w:hAnsi="Cambria" w:cs="Times New Roman"/>
                <w:b/>
                <w:bCs/>
                <w:sz w:val="24"/>
                <w:szCs w:val="24"/>
              </w:rPr>
              <w:t xml:space="preserve">Ποσοστό </w:t>
            </w:r>
            <w:r>
              <w:rPr>
                <w:rFonts w:ascii="Cambria" w:eastAsia="Times New Roman" w:hAnsi="Cambria" w:cs="Times New Roman"/>
                <w:b/>
                <w:bCs/>
                <w:sz w:val="24"/>
                <w:szCs w:val="24"/>
              </w:rPr>
              <w:t xml:space="preserve">    </w:t>
            </w:r>
            <w:r w:rsidRPr="00625C33">
              <w:rPr>
                <w:rFonts w:ascii="Cambria" w:eastAsia="Times New Roman" w:hAnsi="Cambria" w:cs="Times New Roman"/>
                <w:b/>
                <w:bCs/>
                <w:sz w:val="24"/>
                <w:szCs w:val="24"/>
              </w:rPr>
              <w:t>%</w:t>
            </w:r>
          </w:p>
        </w:tc>
        <w:tc>
          <w:tcPr>
            <w:tcW w:w="2268" w:type="dxa"/>
            <w:tcBorders>
              <w:top w:val="nil"/>
              <w:left w:val="nil"/>
              <w:bottom w:val="single" w:sz="4" w:space="0" w:color="auto"/>
              <w:right w:val="single" w:sz="8" w:space="0" w:color="auto"/>
            </w:tcBorders>
            <w:shd w:val="clear" w:color="000000" w:fill="FFFFFF"/>
            <w:vAlign w:val="bottom"/>
            <w:hideMark/>
          </w:tcPr>
          <w:p w:rsidR="00625C33" w:rsidRPr="00625C33" w:rsidRDefault="00625C33" w:rsidP="00625C33">
            <w:pPr>
              <w:spacing w:after="0" w:line="240" w:lineRule="auto"/>
              <w:ind w:firstLineChars="100" w:firstLine="241"/>
              <w:rPr>
                <w:rFonts w:ascii="Cambria" w:eastAsia="Times New Roman" w:hAnsi="Cambria" w:cs="Times New Roman"/>
                <w:b/>
                <w:bCs/>
                <w:sz w:val="24"/>
                <w:szCs w:val="24"/>
              </w:rPr>
            </w:pPr>
            <w:r w:rsidRPr="00625C33">
              <w:rPr>
                <w:rFonts w:ascii="Cambria" w:eastAsia="Times New Roman" w:hAnsi="Cambria" w:cs="Times New Roman"/>
                <w:b/>
                <w:bCs/>
                <w:sz w:val="24"/>
                <w:szCs w:val="24"/>
              </w:rPr>
              <w:t>%</w:t>
            </w:r>
          </w:p>
        </w:tc>
      </w:tr>
      <w:tr w:rsidR="00625C33" w:rsidRPr="00625C33" w:rsidTr="00625C33">
        <w:trPr>
          <w:trHeight w:val="315"/>
        </w:trPr>
        <w:tc>
          <w:tcPr>
            <w:tcW w:w="2298" w:type="dxa"/>
            <w:tcBorders>
              <w:top w:val="nil"/>
              <w:left w:val="single" w:sz="8" w:space="0" w:color="auto"/>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ind w:firstLineChars="100" w:firstLine="241"/>
              <w:rPr>
                <w:rFonts w:ascii="Cambria" w:eastAsia="Times New Roman" w:hAnsi="Cambria" w:cs="Times New Roman"/>
                <w:b/>
                <w:bCs/>
                <w:sz w:val="24"/>
                <w:szCs w:val="24"/>
              </w:rPr>
            </w:pPr>
            <w:r w:rsidRPr="00625C33">
              <w:rPr>
                <w:rFonts w:ascii="Cambria" w:eastAsia="Times New Roman" w:hAnsi="Cambria" w:cs="Times New Roman"/>
                <w:b/>
                <w:bCs/>
                <w:sz w:val="24"/>
                <w:szCs w:val="24"/>
              </w:rPr>
              <w:t> </w:t>
            </w:r>
          </w:p>
        </w:tc>
        <w:tc>
          <w:tcPr>
            <w:tcW w:w="1317"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b/>
                <w:bCs/>
                <w:sz w:val="24"/>
                <w:szCs w:val="24"/>
              </w:rPr>
            </w:pPr>
            <w:r w:rsidRPr="00625C33">
              <w:rPr>
                <w:rFonts w:ascii="Cambria" w:eastAsia="Times New Roman" w:hAnsi="Cambria" w:cs="Times New Roman"/>
                <w:b/>
                <w:bCs/>
                <w:sz w:val="24"/>
                <w:szCs w:val="24"/>
              </w:rPr>
              <w:t>2019</w:t>
            </w:r>
          </w:p>
        </w:tc>
        <w:tc>
          <w:tcPr>
            <w:tcW w:w="1317"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b/>
                <w:bCs/>
                <w:sz w:val="24"/>
                <w:szCs w:val="24"/>
              </w:rPr>
            </w:pPr>
            <w:r w:rsidRPr="00625C33">
              <w:rPr>
                <w:rFonts w:ascii="Cambria" w:eastAsia="Times New Roman" w:hAnsi="Cambria" w:cs="Times New Roman"/>
                <w:b/>
                <w:bCs/>
                <w:sz w:val="24"/>
                <w:szCs w:val="24"/>
              </w:rPr>
              <w:t>2018</w:t>
            </w:r>
          </w:p>
        </w:tc>
        <w:tc>
          <w:tcPr>
            <w:tcW w:w="1582"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b/>
                <w:bCs/>
                <w:sz w:val="24"/>
                <w:szCs w:val="24"/>
              </w:rPr>
            </w:pPr>
            <w:r w:rsidRPr="00625C33">
              <w:rPr>
                <w:rFonts w:ascii="Cambria" w:eastAsia="Times New Roman" w:hAnsi="Cambria" w:cs="Times New Roman"/>
                <w:b/>
                <w:bCs/>
                <w:sz w:val="24"/>
                <w:szCs w:val="24"/>
              </w:rPr>
              <w:t>2019</w:t>
            </w:r>
          </w:p>
        </w:tc>
        <w:tc>
          <w:tcPr>
            <w:tcW w:w="2268" w:type="dxa"/>
            <w:tcBorders>
              <w:top w:val="nil"/>
              <w:left w:val="nil"/>
              <w:bottom w:val="single" w:sz="4" w:space="0" w:color="auto"/>
              <w:right w:val="single" w:sz="8"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b/>
                <w:bCs/>
                <w:sz w:val="24"/>
                <w:szCs w:val="24"/>
              </w:rPr>
            </w:pPr>
            <w:r w:rsidRPr="00625C33">
              <w:rPr>
                <w:rFonts w:ascii="Cambria" w:eastAsia="Times New Roman" w:hAnsi="Cambria" w:cs="Times New Roman"/>
                <w:b/>
                <w:bCs/>
                <w:sz w:val="24"/>
                <w:szCs w:val="24"/>
              </w:rPr>
              <w:t>2019/2018</w:t>
            </w:r>
          </w:p>
        </w:tc>
      </w:tr>
      <w:tr w:rsidR="00625C33" w:rsidRPr="00625C33" w:rsidTr="00625C33">
        <w:trPr>
          <w:trHeight w:val="315"/>
        </w:trPr>
        <w:tc>
          <w:tcPr>
            <w:tcW w:w="2298" w:type="dxa"/>
            <w:tcBorders>
              <w:top w:val="nil"/>
              <w:left w:val="single" w:sz="8" w:space="0" w:color="auto"/>
              <w:bottom w:val="single" w:sz="4" w:space="0" w:color="auto"/>
              <w:right w:val="single" w:sz="4" w:space="0" w:color="auto"/>
            </w:tcBorders>
            <w:shd w:val="clear" w:color="000000" w:fill="FFFFFF"/>
            <w:vAlign w:val="bottom"/>
            <w:hideMark/>
          </w:tcPr>
          <w:p w:rsidR="00625C33" w:rsidRPr="00625C33" w:rsidRDefault="009E68A9" w:rsidP="00625C33">
            <w:pPr>
              <w:spacing w:after="0" w:line="240" w:lineRule="auto"/>
              <w:ind w:firstLineChars="100" w:firstLine="241"/>
              <w:rPr>
                <w:rFonts w:ascii="Cambria" w:eastAsia="Times New Roman" w:hAnsi="Cambria" w:cs="Times New Roman"/>
                <w:b/>
                <w:bCs/>
                <w:sz w:val="24"/>
                <w:szCs w:val="24"/>
              </w:rPr>
            </w:pPr>
            <w:r>
              <w:rPr>
                <w:rFonts w:ascii="Cambria" w:eastAsia="Times New Roman" w:hAnsi="Cambria" w:cs="Times New Roman"/>
                <w:b/>
                <w:bCs/>
                <w:sz w:val="24"/>
                <w:szCs w:val="24"/>
              </w:rPr>
              <w:t>Σύνολο</w:t>
            </w:r>
          </w:p>
        </w:tc>
        <w:tc>
          <w:tcPr>
            <w:tcW w:w="1317"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b/>
                <w:bCs/>
                <w:sz w:val="24"/>
                <w:szCs w:val="24"/>
              </w:rPr>
            </w:pPr>
            <w:r w:rsidRPr="00625C33">
              <w:rPr>
                <w:rFonts w:ascii="Cambria" w:eastAsia="Times New Roman" w:hAnsi="Cambria" w:cs="Times New Roman"/>
                <w:b/>
                <w:bCs/>
                <w:sz w:val="24"/>
                <w:szCs w:val="24"/>
              </w:rPr>
              <w:t>1 401 503</w:t>
            </w:r>
          </w:p>
        </w:tc>
        <w:tc>
          <w:tcPr>
            <w:tcW w:w="1317"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b/>
                <w:bCs/>
                <w:sz w:val="24"/>
                <w:szCs w:val="24"/>
              </w:rPr>
            </w:pPr>
            <w:r w:rsidRPr="00625C33">
              <w:rPr>
                <w:rFonts w:ascii="Cambria" w:eastAsia="Times New Roman" w:hAnsi="Cambria" w:cs="Times New Roman"/>
                <w:b/>
                <w:bCs/>
                <w:sz w:val="24"/>
                <w:szCs w:val="24"/>
              </w:rPr>
              <w:t>1 331 547</w:t>
            </w:r>
          </w:p>
        </w:tc>
        <w:tc>
          <w:tcPr>
            <w:tcW w:w="1582"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b/>
                <w:bCs/>
                <w:sz w:val="24"/>
                <w:szCs w:val="24"/>
              </w:rPr>
            </w:pPr>
            <w:r w:rsidRPr="00625C33">
              <w:rPr>
                <w:rFonts w:ascii="Cambria" w:eastAsia="Times New Roman" w:hAnsi="Cambria" w:cs="Times New Roman"/>
                <w:b/>
                <w:bCs/>
                <w:sz w:val="24"/>
                <w:szCs w:val="24"/>
              </w:rPr>
              <w:t>100.0</w:t>
            </w:r>
          </w:p>
        </w:tc>
        <w:tc>
          <w:tcPr>
            <w:tcW w:w="2268" w:type="dxa"/>
            <w:tcBorders>
              <w:top w:val="nil"/>
              <w:left w:val="nil"/>
              <w:bottom w:val="single" w:sz="4" w:space="0" w:color="auto"/>
              <w:right w:val="single" w:sz="8"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b/>
                <w:bCs/>
                <w:sz w:val="24"/>
                <w:szCs w:val="24"/>
              </w:rPr>
            </w:pPr>
            <w:r w:rsidRPr="00625C33">
              <w:rPr>
                <w:rFonts w:ascii="Cambria" w:eastAsia="Times New Roman" w:hAnsi="Cambria" w:cs="Times New Roman"/>
                <w:b/>
                <w:bCs/>
                <w:sz w:val="24"/>
                <w:szCs w:val="24"/>
              </w:rPr>
              <w:t>5</w:t>
            </w:r>
          </w:p>
        </w:tc>
      </w:tr>
      <w:tr w:rsidR="00625C33" w:rsidRPr="00625C33" w:rsidTr="00625C33">
        <w:trPr>
          <w:trHeight w:val="945"/>
        </w:trPr>
        <w:tc>
          <w:tcPr>
            <w:tcW w:w="2298" w:type="dxa"/>
            <w:tcBorders>
              <w:top w:val="nil"/>
              <w:left w:val="single" w:sz="8" w:space="0" w:color="auto"/>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rPr>
                <w:rFonts w:ascii="Cambria" w:eastAsia="Times New Roman" w:hAnsi="Cambria" w:cs="Times New Roman"/>
                <w:b/>
                <w:bCs/>
                <w:sz w:val="24"/>
                <w:szCs w:val="24"/>
              </w:rPr>
            </w:pPr>
            <w:proofErr w:type="spellStart"/>
            <w:r w:rsidRPr="00625C33">
              <w:rPr>
                <w:rFonts w:ascii="Cambria" w:eastAsia="Times New Roman" w:hAnsi="Cambria" w:cs="Times New Roman"/>
                <w:b/>
                <w:bCs/>
                <w:sz w:val="24"/>
                <w:szCs w:val="24"/>
              </w:rPr>
              <w:t>Machinery</w:t>
            </w:r>
            <w:proofErr w:type="spellEnd"/>
            <w:r w:rsidRPr="00625C33">
              <w:rPr>
                <w:rFonts w:ascii="Cambria" w:eastAsia="Times New Roman" w:hAnsi="Cambria" w:cs="Times New Roman"/>
                <w:b/>
                <w:bCs/>
                <w:sz w:val="24"/>
                <w:szCs w:val="24"/>
              </w:rPr>
              <w:t xml:space="preserve">, </w:t>
            </w:r>
            <w:proofErr w:type="spellStart"/>
            <w:r w:rsidRPr="00625C33">
              <w:rPr>
                <w:rFonts w:ascii="Cambria" w:eastAsia="Times New Roman" w:hAnsi="Cambria" w:cs="Times New Roman"/>
                <w:b/>
                <w:bCs/>
                <w:sz w:val="24"/>
                <w:szCs w:val="24"/>
              </w:rPr>
              <w:t>transport</w:t>
            </w:r>
            <w:proofErr w:type="spellEnd"/>
            <w:r w:rsidRPr="00625C33">
              <w:rPr>
                <w:rFonts w:ascii="Cambria" w:eastAsia="Times New Roman" w:hAnsi="Cambria" w:cs="Times New Roman"/>
                <w:b/>
                <w:bCs/>
                <w:sz w:val="24"/>
                <w:szCs w:val="24"/>
              </w:rPr>
              <w:t xml:space="preserve"> </w:t>
            </w:r>
            <w:proofErr w:type="spellStart"/>
            <w:r w:rsidRPr="00625C33">
              <w:rPr>
                <w:rFonts w:ascii="Cambria" w:eastAsia="Times New Roman" w:hAnsi="Cambria" w:cs="Times New Roman"/>
                <w:b/>
                <w:bCs/>
                <w:sz w:val="24"/>
                <w:szCs w:val="24"/>
              </w:rPr>
              <w:t>equipment</w:t>
            </w:r>
            <w:proofErr w:type="spellEnd"/>
          </w:p>
        </w:tc>
        <w:tc>
          <w:tcPr>
            <w:tcW w:w="1317"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b/>
                <w:bCs/>
                <w:sz w:val="24"/>
                <w:szCs w:val="24"/>
              </w:rPr>
            </w:pPr>
            <w:r w:rsidRPr="00625C33">
              <w:rPr>
                <w:rFonts w:ascii="Cambria" w:eastAsia="Times New Roman" w:hAnsi="Cambria" w:cs="Times New Roman"/>
                <w:b/>
                <w:bCs/>
                <w:sz w:val="24"/>
                <w:szCs w:val="24"/>
              </w:rPr>
              <w:t>638 970</w:t>
            </w:r>
          </w:p>
        </w:tc>
        <w:tc>
          <w:tcPr>
            <w:tcW w:w="1317"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b/>
                <w:bCs/>
                <w:sz w:val="24"/>
                <w:szCs w:val="24"/>
              </w:rPr>
            </w:pPr>
            <w:r w:rsidRPr="00625C33">
              <w:rPr>
                <w:rFonts w:ascii="Cambria" w:eastAsia="Times New Roman" w:hAnsi="Cambria" w:cs="Times New Roman"/>
                <w:b/>
                <w:bCs/>
                <w:sz w:val="24"/>
                <w:szCs w:val="24"/>
              </w:rPr>
              <w:t>607 155</w:t>
            </w:r>
          </w:p>
        </w:tc>
        <w:tc>
          <w:tcPr>
            <w:tcW w:w="1582"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b/>
                <w:bCs/>
                <w:sz w:val="24"/>
                <w:szCs w:val="24"/>
              </w:rPr>
            </w:pPr>
            <w:r w:rsidRPr="00625C33">
              <w:rPr>
                <w:rFonts w:ascii="Cambria" w:eastAsia="Times New Roman" w:hAnsi="Cambria" w:cs="Times New Roman"/>
                <w:b/>
                <w:bCs/>
                <w:sz w:val="24"/>
                <w:szCs w:val="24"/>
              </w:rPr>
              <w:t>45.6</w:t>
            </w:r>
          </w:p>
        </w:tc>
        <w:tc>
          <w:tcPr>
            <w:tcW w:w="2268" w:type="dxa"/>
            <w:tcBorders>
              <w:top w:val="nil"/>
              <w:left w:val="nil"/>
              <w:bottom w:val="single" w:sz="4" w:space="0" w:color="auto"/>
              <w:right w:val="single" w:sz="8"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b/>
                <w:bCs/>
                <w:sz w:val="24"/>
                <w:szCs w:val="24"/>
              </w:rPr>
            </w:pPr>
            <w:r w:rsidRPr="00625C33">
              <w:rPr>
                <w:rFonts w:ascii="Cambria" w:eastAsia="Times New Roman" w:hAnsi="Cambria" w:cs="Times New Roman"/>
                <w:b/>
                <w:bCs/>
                <w:sz w:val="24"/>
                <w:szCs w:val="24"/>
              </w:rPr>
              <w:t>5</w:t>
            </w:r>
          </w:p>
        </w:tc>
      </w:tr>
      <w:tr w:rsidR="00625C33" w:rsidRPr="00625C33" w:rsidTr="00625C33">
        <w:trPr>
          <w:trHeight w:val="315"/>
        </w:trPr>
        <w:tc>
          <w:tcPr>
            <w:tcW w:w="2298" w:type="dxa"/>
            <w:tcBorders>
              <w:top w:val="nil"/>
              <w:left w:val="single" w:sz="8" w:space="0" w:color="auto"/>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ind w:firstLineChars="100" w:firstLine="240"/>
              <w:rPr>
                <w:rFonts w:ascii="Cambria" w:eastAsia="Times New Roman" w:hAnsi="Cambria" w:cs="Times New Roman"/>
                <w:sz w:val="24"/>
                <w:szCs w:val="24"/>
              </w:rPr>
            </w:pPr>
            <w:r w:rsidRPr="00625C33">
              <w:rPr>
                <w:rFonts w:ascii="Cambria" w:eastAsia="Times New Roman" w:hAnsi="Cambria" w:cs="Times New Roman"/>
                <w:sz w:val="24"/>
                <w:szCs w:val="24"/>
              </w:rPr>
              <w:t>εκ των οποίων</w:t>
            </w:r>
          </w:p>
        </w:tc>
        <w:tc>
          <w:tcPr>
            <w:tcW w:w="1317"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b/>
                <w:bCs/>
                <w:sz w:val="24"/>
                <w:szCs w:val="24"/>
              </w:rPr>
            </w:pPr>
            <w:r w:rsidRPr="00625C33">
              <w:rPr>
                <w:rFonts w:ascii="Cambria" w:eastAsia="Times New Roman" w:hAnsi="Cambria" w:cs="Times New Roman"/>
                <w:b/>
                <w:bCs/>
                <w:sz w:val="24"/>
                <w:szCs w:val="24"/>
              </w:rPr>
              <w:t> </w:t>
            </w:r>
          </w:p>
        </w:tc>
        <w:tc>
          <w:tcPr>
            <w:tcW w:w="1317"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b/>
                <w:bCs/>
                <w:sz w:val="24"/>
                <w:szCs w:val="24"/>
              </w:rPr>
            </w:pPr>
            <w:r w:rsidRPr="00625C33">
              <w:rPr>
                <w:rFonts w:ascii="Cambria" w:eastAsia="Times New Roman" w:hAnsi="Cambria" w:cs="Times New Roman"/>
                <w:b/>
                <w:bCs/>
                <w:sz w:val="24"/>
                <w:szCs w:val="24"/>
              </w:rPr>
              <w:t> </w:t>
            </w:r>
          </w:p>
        </w:tc>
        <w:tc>
          <w:tcPr>
            <w:tcW w:w="1582"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b/>
                <w:bCs/>
                <w:sz w:val="24"/>
                <w:szCs w:val="24"/>
              </w:rPr>
            </w:pPr>
            <w:r w:rsidRPr="00625C33">
              <w:rPr>
                <w:rFonts w:ascii="Cambria" w:eastAsia="Times New Roman" w:hAnsi="Cambria" w:cs="Times New Roman"/>
                <w:b/>
                <w:bCs/>
                <w:sz w:val="24"/>
                <w:szCs w:val="24"/>
              </w:rPr>
              <w:t> </w:t>
            </w:r>
          </w:p>
        </w:tc>
        <w:tc>
          <w:tcPr>
            <w:tcW w:w="2268" w:type="dxa"/>
            <w:tcBorders>
              <w:top w:val="nil"/>
              <w:left w:val="nil"/>
              <w:bottom w:val="single" w:sz="4" w:space="0" w:color="auto"/>
              <w:right w:val="single" w:sz="8"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b/>
                <w:bCs/>
                <w:sz w:val="24"/>
                <w:szCs w:val="24"/>
              </w:rPr>
            </w:pPr>
            <w:r w:rsidRPr="00625C33">
              <w:rPr>
                <w:rFonts w:ascii="Cambria" w:eastAsia="Times New Roman" w:hAnsi="Cambria" w:cs="Times New Roman"/>
                <w:b/>
                <w:bCs/>
                <w:sz w:val="24"/>
                <w:szCs w:val="24"/>
              </w:rPr>
              <w:t> </w:t>
            </w:r>
          </w:p>
        </w:tc>
      </w:tr>
      <w:tr w:rsidR="002B5514" w:rsidRPr="00625C33" w:rsidTr="00080692">
        <w:trPr>
          <w:trHeight w:val="315"/>
        </w:trPr>
        <w:tc>
          <w:tcPr>
            <w:tcW w:w="2298" w:type="dxa"/>
            <w:tcBorders>
              <w:top w:val="nil"/>
              <w:left w:val="single" w:sz="8" w:space="0" w:color="auto"/>
              <w:bottom w:val="single" w:sz="4" w:space="0" w:color="auto"/>
              <w:right w:val="single" w:sz="4" w:space="0" w:color="auto"/>
            </w:tcBorders>
            <w:shd w:val="clear" w:color="000000" w:fill="FFFFFF"/>
            <w:vAlign w:val="bottom"/>
            <w:hideMark/>
          </w:tcPr>
          <w:p w:rsidR="002B5514" w:rsidRPr="00625C33" w:rsidRDefault="002B5514" w:rsidP="00080692">
            <w:pPr>
              <w:spacing w:after="0" w:line="240" w:lineRule="auto"/>
              <w:rPr>
                <w:rFonts w:ascii="Cambria" w:eastAsia="Times New Roman" w:hAnsi="Cambria" w:cs="Times New Roman"/>
                <w:sz w:val="24"/>
                <w:szCs w:val="24"/>
              </w:rPr>
            </w:pPr>
            <w:proofErr w:type="spellStart"/>
            <w:r w:rsidRPr="00625C33">
              <w:rPr>
                <w:rFonts w:ascii="Cambria" w:eastAsia="Times New Roman" w:hAnsi="Cambria" w:cs="Times New Roman"/>
                <w:sz w:val="24"/>
                <w:szCs w:val="24"/>
              </w:rPr>
              <w:t>Road</w:t>
            </w:r>
            <w:proofErr w:type="spellEnd"/>
            <w:r w:rsidRPr="00625C33">
              <w:rPr>
                <w:rFonts w:ascii="Cambria" w:eastAsia="Times New Roman" w:hAnsi="Cambria" w:cs="Times New Roman"/>
                <w:sz w:val="24"/>
                <w:szCs w:val="24"/>
              </w:rPr>
              <w:t xml:space="preserve"> </w:t>
            </w:r>
            <w:proofErr w:type="spellStart"/>
            <w:r w:rsidRPr="00625C33">
              <w:rPr>
                <w:rFonts w:ascii="Cambria" w:eastAsia="Times New Roman" w:hAnsi="Cambria" w:cs="Times New Roman"/>
                <w:sz w:val="24"/>
                <w:szCs w:val="24"/>
              </w:rPr>
              <w:t>vehicles</w:t>
            </w:r>
            <w:proofErr w:type="spellEnd"/>
          </w:p>
        </w:tc>
        <w:tc>
          <w:tcPr>
            <w:tcW w:w="1317" w:type="dxa"/>
            <w:tcBorders>
              <w:top w:val="nil"/>
              <w:left w:val="nil"/>
              <w:bottom w:val="single" w:sz="4" w:space="0" w:color="auto"/>
              <w:right w:val="single" w:sz="4" w:space="0" w:color="auto"/>
            </w:tcBorders>
            <w:shd w:val="clear" w:color="000000" w:fill="FFFFFF"/>
            <w:vAlign w:val="bottom"/>
            <w:hideMark/>
          </w:tcPr>
          <w:p w:rsidR="002B5514" w:rsidRPr="00625C33" w:rsidRDefault="002B5514" w:rsidP="00080692">
            <w:pPr>
              <w:spacing w:after="0" w:line="240" w:lineRule="auto"/>
              <w:jc w:val="center"/>
              <w:rPr>
                <w:rFonts w:ascii="Cambria" w:eastAsia="Times New Roman" w:hAnsi="Cambria" w:cs="Times New Roman"/>
                <w:sz w:val="24"/>
                <w:szCs w:val="24"/>
              </w:rPr>
            </w:pPr>
            <w:r w:rsidRPr="00625C33">
              <w:rPr>
                <w:rFonts w:ascii="Cambria" w:eastAsia="Times New Roman" w:hAnsi="Cambria" w:cs="Times New Roman"/>
                <w:sz w:val="24"/>
                <w:szCs w:val="24"/>
              </w:rPr>
              <w:t>209 130</w:t>
            </w:r>
          </w:p>
        </w:tc>
        <w:tc>
          <w:tcPr>
            <w:tcW w:w="1317" w:type="dxa"/>
            <w:tcBorders>
              <w:top w:val="nil"/>
              <w:left w:val="nil"/>
              <w:bottom w:val="single" w:sz="4" w:space="0" w:color="auto"/>
              <w:right w:val="single" w:sz="4" w:space="0" w:color="auto"/>
            </w:tcBorders>
            <w:shd w:val="clear" w:color="000000" w:fill="FFFFFF"/>
            <w:vAlign w:val="bottom"/>
            <w:hideMark/>
          </w:tcPr>
          <w:p w:rsidR="002B5514" w:rsidRPr="00625C33" w:rsidRDefault="002B5514" w:rsidP="00080692">
            <w:pPr>
              <w:spacing w:after="0" w:line="240" w:lineRule="auto"/>
              <w:jc w:val="center"/>
              <w:rPr>
                <w:rFonts w:ascii="Cambria" w:eastAsia="Times New Roman" w:hAnsi="Cambria" w:cs="Times New Roman"/>
                <w:sz w:val="24"/>
                <w:szCs w:val="24"/>
              </w:rPr>
            </w:pPr>
            <w:r w:rsidRPr="00625C33">
              <w:rPr>
                <w:rFonts w:ascii="Cambria" w:eastAsia="Times New Roman" w:hAnsi="Cambria" w:cs="Times New Roman"/>
                <w:sz w:val="24"/>
                <w:szCs w:val="24"/>
              </w:rPr>
              <w:t>198 006</w:t>
            </w:r>
          </w:p>
        </w:tc>
        <w:tc>
          <w:tcPr>
            <w:tcW w:w="1582" w:type="dxa"/>
            <w:tcBorders>
              <w:top w:val="nil"/>
              <w:left w:val="nil"/>
              <w:bottom w:val="single" w:sz="4" w:space="0" w:color="auto"/>
              <w:right w:val="single" w:sz="4" w:space="0" w:color="auto"/>
            </w:tcBorders>
            <w:shd w:val="clear" w:color="000000" w:fill="FFFFFF"/>
            <w:vAlign w:val="bottom"/>
            <w:hideMark/>
          </w:tcPr>
          <w:p w:rsidR="002B5514" w:rsidRPr="00625C33" w:rsidRDefault="002B5514" w:rsidP="00080692">
            <w:pPr>
              <w:spacing w:after="0" w:line="240" w:lineRule="auto"/>
              <w:jc w:val="center"/>
              <w:rPr>
                <w:rFonts w:ascii="Cambria" w:eastAsia="Times New Roman" w:hAnsi="Cambria" w:cs="Times New Roman"/>
                <w:sz w:val="24"/>
                <w:szCs w:val="24"/>
              </w:rPr>
            </w:pPr>
            <w:r w:rsidRPr="00625C33">
              <w:rPr>
                <w:rFonts w:ascii="Cambria" w:eastAsia="Times New Roman" w:hAnsi="Cambria" w:cs="Times New Roman"/>
                <w:sz w:val="24"/>
                <w:szCs w:val="24"/>
              </w:rPr>
              <w:t>14.9</w:t>
            </w:r>
          </w:p>
        </w:tc>
        <w:tc>
          <w:tcPr>
            <w:tcW w:w="2268" w:type="dxa"/>
            <w:tcBorders>
              <w:top w:val="nil"/>
              <w:left w:val="nil"/>
              <w:bottom w:val="single" w:sz="4" w:space="0" w:color="auto"/>
              <w:right w:val="single" w:sz="8" w:space="0" w:color="auto"/>
            </w:tcBorders>
            <w:shd w:val="clear" w:color="000000" w:fill="FFFFFF"/>
            <w:vAlign w:val="bottom"/>
            <w:hideMark/>
          </w:tcPr>
          <w:p w:rsidR="002B5514" w:rsidRPr="00625C33" w:rsidRDefault="002B5514" w:rsidP="00080692">
            <w:pPr>
              <w:spacing w:after="0" w:line="240" w:lineRule="auto"/>
              <w:jc w:val="center"/>
              <w:rPr>
                <w:rFonts w:ascii="Cambria" w:eastAsia="Times New Roman" w:hAnsi="Cambria" w:cs="Times New Roman"/>
                <w:sz w:val="24"/>
                <w:szCs w:val="24"/>
              </w:rPr>
            </w:pPr>
            <w:r w:rsidRPr="00625C33">
              <w:rPr>
                <w:rFonts w:ascii="Cambria" w:eastAsia="Times New Roman" w:hAnsi="Cambria" w:cs="Times New Roman"/>
                <w:sz w:val="24"/>
                <w:szCs w:val="24"/>
              </w:rPr>
              <w:t>6</w:t>
            </w:r>
          </w:p>
        </w:tc>
      </w:tr>
      <w:tr w:rsidR="00625C33" w:rsidRPr="00625C33" w:rsidTr="00625C33">
        <w:trPr>
          <w:trHeight w:val="630"/>
        </w:trPr>
        <w:tc>
          <w:tcPr>
            <w:tcW w:w="2298" w:type="dxa"/>
            <w:tcBorders>
              <w:top w:val="nil"/>
              <w:left w:val="single" w:sz="8" w:space="0" w:color="auto"/>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rPr>
                <w:rFonts w:ascii="Cambria" w:eastAsia="Times New Roman" w:hAnsi="Cambria" w:cs="Times New Roman"/>
                <w:sz w:val="24"/>
                <w:szCs w:val="24"/>
              </w:rPr>
            </w:pPr>
            <w:proofErr w:type="spellStart"/>
            <w:r w:rsidRPr="00625C33">
              <w:rPr>
                <w:rFonts w:ascii="Cambria" w:eastAsia="Times New Roman" w:hAnsi="Cambria" w:cs="Times New Roman"/>
                <w:sz w:val="24"/>
                <w:szCs w:val="24"/>
              </w:rPr>
              <w:t>Industrial</w:t>
            </w:r>
            <w:proofErr w:type="spellEnd"/>
            <w:r w:rsidRPr="00625C33">
              <w:rPr>
                <w:rFonts w:ascii="Cambria" w:eastAsia="Times New Roman" w:hAnsi="Cambria" w:cs="Times New Roman"/>
                <w:sz w:val="24"/>
                <w:szCs w:val="24"/>
              </w:rPr>
              <w:t xml:space="preserve"> </w:t>
            </w:r>
            <w:proofErr w:type="spellStart"/>
            <w:r w:rsidRPr="00625C33">
              <w:rPr>
                <w:rFonts w:ascii="Cambria" w:eastAsia="Times New Roman" w:hAnsi="Cambria" w:cs="Times New Roman"/>
                <w:sz w:val="24"/>
                <w:szCs w:val="24"/>
              </w:rPr>
              <w:t>machinery</w:t>
            </w:r>
            <w:proofErr w:type="spellEnd"/>
          </w:p>
        </w:tc>
        <w:tc>
          <w:tcPr>
            <w:tcW w:w="1317"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sz w:val="24"/>
                <w:szCs w:val="24"/>
              </w:rPr>
            </w:pPr>
            <w:r w:rsidRPr="00625C33">
              <w:rPr>
                <w:rFonts w:ascii="Cambria" w:eastAsia="Times New Roman" w:hAnsi="Cambria" w:cs="Times New Roman"/>
                <w:sz w:val="24"/>
                <w:szCs w:val="24"/>
              </w:rPr>
              <w:t>207 529</w:t>
            </w:r>
          </w:p>
        </w:tc>
        <w:tc>
          <w:tcPr>
            <w:tcW w:w="1317"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sz w:val="24"/>
                <w:szCs w:val="24"/>
              </w:rPr>
            </w:pPr>
            <w:r w:rsidRPr="00625C33">
              <w:rPr>
                <w:rFonts w:ascii="Cambria" w:eastAsia="Times New Roman" w:hAnsi="Cambria" w:cs="Times New Roman"/>
                <w:sz w:val="24"/>
                <w:szCs w:val="24"/>
              </w:rPr>
              <w:t>198 328</w:t>
            </w:r>
          </w:p>
        </w:tc>
        <w:tc>
          <w:tcPr>
            <w:tcW w:w="1582"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sz w:val="24"/>
                <w:szCs w:val="24"/>
              </w:rPr>
            </w:pPr>
            <w:r w:rsidRPr="00625C33">
              <w:rPr>
                <w:rFonts w:ascii="Cambria" w:eastAsia="Times New Roman" w:hAnsi="Cambria" w:cs="Times New Roman"/>
                <w:sz w:val="24"/>
                <w:szCs w:val="24"/>
              </w:rPr>
              <w:t>14.8</w:t>
            </w:r>
          </w:p>
        </w:tc>
        <w:tc>
          <w:tcPr>
            <w:tcW w:w="2268" w:type="dxa"/>
            <w:tcBorders>
              <w:top w:val="nil"/>
              <w:left w:val="nil"/>
              <w:bottom w:val="single" w:sz="4" w:space="0" w:color="auto"/>
              <w:right w:val="single" w:sz="8"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sz w:val="24"/>
                <w:szCs w:val="24"/>
              </w:rPr>
            </w:pPr>
            <w:r w:rsidRPr="00625C33">
              <w:rPr>
                <w:rFonts w:ascii="Cambria" w:eastAsia="Times New Roman" w:hAnsi="Cambria" w:cs="Times New Roman"/>
                <w:sz w:val="24"/>
                <w:szCs w:val="24"/>
              </w:rPr>
              <w:t>5</w:t>
            </w:r>
          </w:p>
        </w:tc>
      </w:tr>
      <w:tr w:rsidR="00625C33" w:rsidRPr="00625C33" w:rsidTr="00625C33">
        <w:trPr>
          <w:trHeight w:val="630"/>
        </w:trPr>
        <w:tc>
          <w:tcPr>
            <w:tcW w:w="2298" w:type="dxa"/>
            <w:tcBorders>
              <w:top w:val="nil"/>
              <w:left w:val="single" w:sz="8" w:space="0" w:color="auto"/>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rPr>
                <w:rFonts w:ascii="Cambria" w:eastAsia="Times New Roman" w:hAnsi="Cambria" w:cs="Times New Roman"/>
                <w:sz w:val="24"/>
                <w:szCs w:val="24"/>
              </w:rPr>
            </w:pPr>
            <w:proofErr w:type="spellStart"/>
            <w:r w:rsidRPr="00625C33">
              <w:rPr>
                <w:rFonts w:ascii="Cambria" w:eastAsia="Times New Roman" w:hAnsi="Cambria" w:cs="Times New Roman"/>
                <w:sz w:val="24"/>
                <w:szCs w:val="24"/>
              </w:rPr>
              <w:t>Electronics</w:t>
            </w:r>
            <w:proofErr w:type="spellEnd"/>
            <w:r w:rsidRPr="00625C33">
              <w:rPr>
                <w:rFonts w:ascii="Cambria" w:eastAsia="Times New Roman" w:hAnsi="Cambria" w:cs="Times New Roman"/>
                <w:sz w:val="24"/>
                <w:szCs w:val="24"/>
              </w:rPr>
              <w:t xml:space="preserve">, </w:t>
            </w:r>
            <w:proofErr w:type="spellStart"/>
            <w:r w:rsidRPr="00625C33">
              <w:rPr>
                <w:rFonts w:ascii="Cambria" w:eastAsia="Times New Roman" w:hAnsi="Cambria" w:cs="Times New Roman"/>
                <w:sz w:val="24"/>
                <w:szCs w:val="24"/>
              </w:rPr>
              <w:t>telecommunication</w:t>
            </w:r>
            <w:proofErr w:type="spellEnd"/>
          </w:p>
        </w:tc>
        <w:tc>
          <w:tcPr>
            <w:tcW w:w="1317"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sz w:val="24"/>
                <w:szCs w:val="24"/>
              </w:rPr>
            </w:pPr>
            <w:r w:rsidRPr="00625C33">
              <w:rPr>
                <w:rFonts w:ascii="Cambria" w:eastAsia="Times New Roman" w:hAnsi="Cambria" w:cs="Times New Roman"/>
                <w:sz w:val="24"/>
                <w:szCs w:val="24"/>
              </w:rPr>
              <w:t>141 268</w:t>
            </w:r>
          </w:p>
        </w:tc>
        <w:tc>
          <w:tcPr>
            <w:tcW w:w="1317"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sz w:val="24"/>
                <w:szCs w:val="24"/>
              </w:rPr>
            </w:pPr>
            <w:r w:rsidRPr="00625C33">
              <w:rPr>
                <w:rFonts w:ascii="Cambria" w:eastAsia="Times New Roman" w:hAnsi="Cambria" w:cs="Times New Roman"/>
                <w:sz w:val="24"/>
                <w:szCs w:val="24"/>
              </w:rPr>
              <w:t>137 428</w:t>
            </w:r>
          </w:p>
        </w:tc>
        <w:tc>
          <w:tcPr>
            <w:tcW w:w="1582"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sz w:val="24"/>
                <w:szCs w:val="24"/>
              </w:rPr>
            </w:pPr>
            <w:r w:rsidRPr="00625C33">
              <w:rPr>
                <w:rFonts w:ascii="Cambria" w:eastAsia="Times New Roman" w:hAnsi="Cambria" w:cs="Times New Roman"/>
                <w:sz w:val="24"/>
                <w:szCs w:val="24"/>
              </w:rPr>
              <w:t>10.1</w:t>
            </w:r>
          </w:p>
        </w:tc>
        <w:tc>
          <w:tcPr>
            <w:tcW w:w="2268" w:type="dxa"/>
            <w:tcBorders>
              <w:top w:val="nil"/>
              <w:left w:val="nil"/>
              <w:bottom w:val="single" w:sz="4" w:space="0" w:color="auto"/>
              <w:right w:val="single" w:sz="8"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sz w:val="24"/>
                <w:szCs w:val="24"/>
              </w:rPr>
            </w:pPr>
            <w:r w:rsidRPr="00625C33">
              <w:rPr>
                <w:rFonts w:ascii="Cambria" w:eastAsia="Times New Roman" w:hAnsi="Cambria" w:cs="Times New Roman"/>
                <w:sz w:val="24"/>
                <w:szCs w:val="24"/>
              </w:rPr>
              <w:t>3</w:t>
            </w:r>
          </w:p>
        </w:tc>
      </w:tr>
      <w:tr w:rsidR="00625C33" w:rsidRPr="00625C33" w:rsidTr="00625C33">
        <w:trPr>
          <w:trHeight w:val="630"/>
        </w:trPr>
        <w:tc>
          <w:tcPr>
            <w:tcW w:w="2298" w:type="dxa"/>
            <w:tcBorders>
              <w:top w:val="nil"/>
              <w:left w:val="single" w:sz="8" w:space="0" w:color="auto"/>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rPr>
                <w:rFonts w:ascii="Cambria" w:eastAsia="Times New Roman" w:hAnsi="Cambria" w:cs="Times New Roman"/>
                <w:b/>
                <w:bCs/>
                <w:sz w:val="24"/>
                <w:szCs w:val="24"/>
              </w:rPr>
            </w:pPr>
            <w:proofErr w:type="spellStart"/>
            <w:r w:rsidRPr="00625C33">
              <w:rPr>
                <w:rFonts w:ascii="Cambria" w:eastAsia="Times New Roman" w:hAnsi="Cambria" w:cs="Times New Roman"/>
                <w:b/>
                <w:bCs/>
                <w:sz w:val="24"/>
                <w:szCs w:val="24"/>
              </w:rPr>
              <w:t>Chemicals</w:t>
            </w:r>
            <w:proofErr w:type="spellEnd"/>
            <w:r w:rsidRPr="00625C33">
              <w:rPr>
                <w:rFonts w:ascii="Cambria" w:eastAsia="Times New Roman" w:hAnsi="Cambria" w:cs="Times New Roman"/>
                <w:b/>
                <w:bCs/>
                <w:sz w:val="24"/>
                <w:szCs w:val="24"/>
              </w:rPr>
              <w:t xml:space="preserve">, </w:t>
            </w:r>
            <w:proofErr w:type="spellStart"/>
            <w:r w:rsidRPr="00625C33">
              <w:rPr>
                <w:rFonts w:ascii="Cambria" w:eastAsia="Times New Roman" w:hAnsi="Cambria" w:cs="Times New Roman"/>
                <w:b/>
                <w:bCs/>
                <w:sz w:val="24"/>
                <w:szCs w:val="24"/>
              </w:rPr>
              <w:t>rubber</w:t>
            </w:r>
            <w:proofErr w:type="spellEnd"/>
            <w:r w:rsidRPr="00625C33">
              <w:rPr>
                <w:rFonts w:ascii="Cambria" w:eastAsia="Times New Roman" w:hAnsi="Cambria" w:cs="Times New Roman"/>
                <w:b/>
                <w:bCs/>
                <w:sz w:val="24"/>
                <w:szCs w:val="24"/>
              </w:rPr>
              <w:t xml:space="preserve"> </w:t>
            </w:r>
            <w:proofErr w:type="spellStart"/>
            <w:r w:rsidRPr="00625C33">
              <w:rPr>
                <w:rFonts w:ascii="Cambria" w:eastAsia="Times New Roman" w:hAnsi="Cambria" w:cs="Times New Roman"/>
                <w:b/>
                <w:bCs/>
                <w:sz w:val="24"/>
                <w:szCs w:val="24"/>
              </w:rPr>
              <w:t>products</w:t>
            </w:r>
            <w:proofErr w:type="spellEnd"/>
          </w:p>
        </w:tc>
        <w:tc>
          <w:tcPr>
            <w:tcW w:w="1317"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b/>
                <w:bCs/>
                <w:sz w:val="24"/>
                <w:szCs w:val="24"/>
              </w:rPr>
            </w:pPr>
            <w:r w:rsidRPr="00625C33">
              <w:rPr>
                <w:rFonts w:ascii="Cambria" w:eastAsia="Times New Roman" w:hAnsi="Cambria" w:cs="Times New Roman"/>
                <w:b/>
                <w:bCs/>
                <w:sz w:val="24"/>
                <w:szCs w:val="24"/>
              </w:rPr>
              <w:t>198 844</w:t>
            </w:r>
          </w:p>
        </w:tc>
        <w:tc>
          <w:tcPr>
            <w:tcW w:w="1317"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b/>
                <w:bCs/>
                <w:sz w:val="24"/>
                <w:szCs w:val="24"/>
              </w:rPr>
            </w:pPr>
            <w:r w:rsidRPr="00625C33">
              <w:rPr>
                <w:rFonts w:ascii="Cambria" w:eastAsia="Times New Roman" w:hAnsi="Cambria" w:cs="Times New Roman"/>
                <w:b/>
                <w:bCs/>
                <w:sz w:val="24"/>
                <w:szCs w:val="24"/>
              </w:rPr>
              <w:t>171 822</w:t>
            </w:r>
          </w:p>
        </w:tc>
        <w:tc>
          <w:tcPr>
            <w:tcW w:w="1582"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b/>
                <w:bCs/>
                <w:sz w:val="24"/>
                <w:szCs w:val="24"/>
              </w:rPr>
            </w:pPr>
            <w:r w:rsidRPr="00625C33">
              <w:rPr>
                <w:rFonts w:ascii="Cambria" w:eastAsia="Times New Roman" w:hAnsi="Cambria" w:cs="Times New Roman"/>
                <w:b/>
                <w:bCs/>
                <w:sz w:val="24"/>
                <w:szCs w:val="24"/>
              </w:rPr>
              <w:t>14.2</w:t>
            </w:r>
          </w:p>
        </w:tc>
        <w:tc>
          <w:tcPr>
            <w:tcW w:w="2268" w:type="dxa"/>
            <w:tcBorders>
              <w:top w:val="nil"/>
              <w:left w:val="nil"/>
              <w:bottom w:val="single" w:sz="4" w:space="0" w:color="auto"/>
              <w:right w:val="single" w:sz="8"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b/>
                <w:bCs/>
                <w:sz w:val="24"/>
                <w:szCs w:val="24"/>
              </w:rPr>
            </w:pPr>
            <w:r w:rsidRPr="00625C33">
              <w:rPr>
                <w:rFonts w:ascii="Cambria" w:eastAsia="Times New Roman" w:hAnsi="Cambria" w:cs="Times New Roman"/>
                <w:b/>
                <w:bCs/>
                <w:sz w:val="24"/>
                <w:szCs w:val="24"/>
              </w:rPr>
              <w:t>16</w:t>
            </w:r>
          </w:p>
        </w:tc>
      </w:tr>
      <w:tr w:rsidR="00625C33" w:rsidRPr="00625C33" w:rsidTr="00625C33">
        <w:trPr>
          <w:trHeight w:val="315"/>
        </w:trPr>
        <w:tc>
          <w:tcPr>
            <w:tcW w:w="2298" w:type="dxa"/>
            <w:tcBorders>
              <w:top w:val="nil"/>
              <w:left w:val="single" w:sz="8" w:space="0" w:color="auto"/>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ind w:firstLineChars="100" w:firstLine="240"/>
              <w:rPr>
                <w:rFonts w:ascii="Cambria" w:eastAsia="Times New Roman" w:hAnsi="Cambria" w:cs="Times New Roman"/>
                <w:sz w:val="24"/>
                <w:szCs w:val="24"/>
              </w:rPr>
            </w:pPr>
            <w:r w:rsidRPr="00625C33">
              <w:rPr>
                <w:rFonts w:ascii="Cambria" w:eastAsia="Times New Roman" w:hAnsi="Cambria" w:cs="Times New Roman"/>
                <w:sz w:val="24"/>
                <w:szCs w:val="24"/>
              </w:rPr>
              <w:t>εκ των οποίων</w:t>
            </w:r>
          </w:p>
        </w:tc>
        <w:tc>
          <w:tcPr>
            <w:tcW w:w="1317"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b/>
                <w:bCs/>
                <w:sz w:val="24"/>
                <w:szCs w:val="24"/>
              </w:rPr>
            </w:pPr>
            <w:r w:rsidRPr="00625C33">
              <w:rPr>
                <w:rFonts w:ascii="Cambria" w:eastAsia="Times New Roman" w:hAnsi="Cambria" w:cs="Times New Roman"/>
                <w:b/>
                <w:bCs/>
                <w:sz w:val="24"/>
                <w:szCs w:val="24"/>
              </w:rPr>
              <w:t> </w:t>
            </w:r>
          </w:p>
        </w:tc>
        <w:tc>
          <w:tcPr>
            <w:tcW w:w="1317"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b/>
                <w:bCs/>
                <w:sz w:val="24"/>
                <w:szCs w:val="24"/>
              </w:rPr>
            </w:pPr>
            <w:r w:rsidRPr="00625C33">
              <w:rPr>
                <w:rFonts w:ascii="Cambria" w:eastAsia="Times New Roman" w:hAnsi="Cambria" w:cs="Times New Roman"/>
                <w:b/>
                <w:bCs/>
                <w:sz w:val="24"/>
                <w:szCs w:val="24"/>
              </w:rPr>
              <w:t> </w:t>
            </w:r>
          </w:p>
        </w:tc>
        <w:tc>
          <w:tcPr>
            <w:tcW w:w="1582"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b/>
                <w:bCs/>
                <w:sz w:val="24"/>
                <w:szCs w:val="24"/>
              </w:rPr>
            </w:pPr>
            <w:r w:rsidRPr="00625C33">
              <w:rPr>
                <w:rFonts w:ascii="Cambria" w:eastAsia="Times New Roman" w:hAnsi="Cambria" w:cs="Times New Roman"/>
                <w:b/>
                <w:bCs/>
                <w:sz w:val="24"/>
                <w:szCs w:val="24"/>
              </w:rPr>
              <w:t> </w:t>
            </w:r>
          </w:p>
        </w:tc>
        <w:tc>
          <w:tcPr>
            <w:tcW w:w="2268" w:type="dxa"/>
            <w:tcBorders>
              <w:top w:val="nil"/>
              <w:left w:val="nil"/>
              <w:bottom w:val="single" w:sz="4" w:space="0" w:color="auto"/>
              <w:right w:val="single" w:sz="8"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b/>
                <w:bCs/>
                <w:sz w:val="24"/>
                <w:szCs w:val="24"/>
              </w:rPr>
            </w:pPr>
            <w:r w:rsidRPr="00625C33">
              <w:rPr>
                <w:rFonts w:ascii="Cambria" w:eastAsia="Times New Roman" w:hAnsi="Cambria" w:cs="Times New Roman"/>
                <w:b/>
                <w:bCs/>
                <w:sz w:val="24"/>
                <w:szCs w:val="24"/>
              </w:rPr>
              <w:t> </w:t>
            </w:r>
          </w:p>
        </w:tc>
      </w:tr>
      <w:tr w:rsidR="00625C33" w:rsidRPr="00625C33" w:rsidTr="00625C33">
        <w:trPr>
          <w:trHeight w:val="630"/>
        </w:trPr>
        <w:tc>
          <w:tcPr>
            <w:tcW w:w="2298" w:type="dxa"/>
            <w:tcBorders>
              <w:top w:val="nil"/>
              <w:left w:val="single" w:sz="8" w:space="0" w:color="auto"/>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rPr>
                <w:rFonts w:ascii="Cambria" w:eastAsia="Times New Roman" w:hAnsi="Cambria" w:cs="Times New Roman"/>
                <w:sz w:val="24"/>
                <w:szCs w:val="24"/>
              </w:rPr>
            </w:pPr>
            <w:proofErr w:type="spellStart"/>
            <w:r w:rsidRPr="00625C33">
              <w:rPr>
                <w:rFonts w:ascii="Cambria" w:eastAsia="Times New Roman" w:hAnsi="Cambria" w:cs="Times New Roman"/>
                <w:sz w:val="24"/>
                <w:szCs w:val="24"/>
              </w:rPr>
              <w:t>Pharmaceuticals</w:t>
            </w:r>
            <w:proofErr w:type="spellEnd"/>
            <w:r w:rsidRPr="00625C33">
              <w:rPr>
                <w:rFonts w:ascii="Cambria" w:eastAsia="Times New Roman" w:hAnsi="Cambria" w:cs="Times New Roman"/>
                <w:sz w:val="24"/>
                <w:szCs w:val="24"/>
              </w:rPr>
              <w:t xml:space="preserve"> </w:t>
            </w:r>
            <w:proofErr w:type="spellStart"/>
            <w:r w:rsidRPr="00625C33">
              <w:rPr>
                <w:rFonts w:ascii="Cambria" w:eastAsia="Times New Roman" w:hAnsi="Cambria" w:cs="Times New Roman"/>
                <w:sz w:val="24"/>
                <w:szCs w:val="24"/>
              </w:rPr>
              <w:t>products</w:t>
            </w:r>
            <w:proofErr w:type="spellEnd"/>
          </w:p>
        </w:tc>
        <w:tc>
          <w:tcPr>
            <w:tcW w:w="1317"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sz w:val="24"/>
                <w:szCs w:val="24"/>
              </w:rPr>
            </w:pPr>
            <w:r w:rsidRPr="00625C33">
              <w:rPr>
                <w:rFonts w:ascii="Cambria" w:eastAsia="Times New Roman" w:hAnsi="Cambria" w:cs="Times New Roman"/>
                <w:sz w:val="24"/>
                <w:szCs w:val="24"/>
              </w:rPr>
              <w:t>97 226</w:t>
            </w:r>
          </w:p>
        </w:tc>
        <w:tc>
          <w:tcPr>
            <w:tcW w:w="1317"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sz w:val="24"/>
                <w:szCs w:val="24"/>
              </w:rPr>
            </w:pPr>
            <w:r w:rsidRPr="00625C33">
              <w:rPr>
                <w:rFonts w:ascii="Cambria" w:eastAsia="Times New Roman" w:hAnsi="Cambria" w:cs="Times New Roman"/>
                <w:sz w:val="24"/>
                <w:szCs w:val="24"/>
              </w:rPr>
              <w:t>76 152</w:t>
            </w:r>
          </w:p>
        </w:tc>
        <w:tc>
          <w:tcPr>
            <w:tcW w:w="1582"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sz w:val="24"/>
                <w:szCs w:val="24"/>
              </w:rPr>
            </w:pPr>
            <w:r w:rsidRPr="00625C33">
              <w:rPr>
                <w:rFonts w:ascii="Cambria" w:eastAsia="Times New Roman" w:hAnsi="Cambria" w:cs="Times New Roman"/>
                <w:sz w:val="24"/>
                <w:szCs w:val="24"/>
              </w:rPr>
              <w:t>6.9</w:t>
            </w:r>
          </w:p>
        </w:tc>
        <w:tc>
          <w:tcPr>
            <w:tcW w:w="2268" w:type="dxa"/>
            <w:tcBorders>
              <w:top w:val="nil"/>
              <w:left w:val="nil"/>
              <w:bottom w:val="single" w:sz="4" w:space="0" w:color="auto"/>
              <w:right w:val="single" w:sz="8"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sz w:val="24"/>
                <w:szCs w:val="24"/>
              </w:rPr>
            </w:pPr>
            <w:r w:rsidRPr="00625C33">
              <w:rPr>
                <w:rFonts w:ascii="Cambria" w:eastAsia="Times New Roman" w:hAnsi="Cambria" w:cs="Times New Roman"/>
                <w:sz w:val="24"/>
                <w:szCs w:val="24"/>
              </w:rPr>
              <w:t>28</w:t>
            </w:r>
          </w:p>
        </w:tc>
      </w:tr>
      <w:tr w:rsidR="00625C33" w:rsidRPr="00625C33" w:rsidTr="00625C33">
        <w:trPr>
          <w:trHeight w:val="315"/>
        </w:trPr>
        <w:tc>
          <w:tcPr>
            <w:tcW w:w="2298" w:type="dxa"/>
            <w:tcBorders>
              <w:top w:val="nil"/>
              <w:left w:val="single" w:sz="8" w:space="0" w:color="auto"/>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rPr>
                <w:rFonts w:ascii="Cambria" w:eastAsia="Times New Roman" w:hAnsi="Cambria" w:cs="Times New Roman"/>
                <w:b/>
                <w:bCs/>
                <w:sz w:val="24"/>
                <w:szCs w:val="24"/>
              </w:rPr>
            </w:pPr>
            <w:proofErr w:type="spellStart"/>
            <w:r w:rsidRPr="00625C33">
              <w:rPr>
                <w:rFonts w:ascii="Cambria" w:eastAsia="Times New Roman" w:hAnsi="Cambria" w:cs="Times New Roman"/>
                <w:b/>
                <w:bCs/>
                <w:sz w:val="24"/>
                <w:szCs w:val="24"/>
              </w:rPr>
              <w:t>Other</w:t>
            </w:r>
            <w:proofErr w:type="spellEnd"/>
            <w:r w:rsidRPr="00625C33">
              <w:rPr>
                <w:rFonts w:ascii="Cambria" w:eastAsia="Times New Roman" w:hAnsi="Cambria" w:cs="Times New Roman"/>
                <w:b/>
                <w:bCs/>
                <w:sz w:val="24"/>
                <w:szCs w:val="24"/>
              </w:rPr>
              <w:t xml:space="preserve"> </w:t>
            </w:r>
            <w:proofErr w:type="spellStart"/>
            <w:r w:rsidRPr="00625C33">
              <w:rPr>
                <w:rFonts w:ascii="Cambria" w:eastAsia="Times New Roman" w:hAnsi="Cambria" w:cs="Times New Roman"/>
                <w:b/>
                <w:bCs/>
                <w:sz w:val="24"/>
                <w:szCs w:val="24"/>
              </w:rPr>
              <w:t>products</w:t>
            </w:r>
            <w:proofErr w:type="spellEnd"/>
          </w:p>
        </w:tc>
        <w:tc>
          <w:tcPr>
            <w:tcW w:w="1317"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b/>
                <w:bCs/>
                <w:sz w:val="24"/>
                <w:szCs w:val="24"/>
              </w:rPr>
            </w:pPr>
            <w:r w:rsidRPr="00625C33">
              <w:rPr>
                <w:rFonts w:ascii="Cambria" w:eastAsia="Times New Roman" w:hAnsi="Cambria" w:cs="Times New Roman"/>
                <w:b/>
                <w:bCs/>
                <w:sz w:val="24"/>
                <w:szCs w:val="24"/>
              </w:rPr>
              <w:t>189 228</w:t>
            </w:r>
          </w:p>
        </w:tc>
        <w:tc>
          <w:tcPr>
            <w:tcW w:w="1317"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b/>
                <w:bCs/>
                <w:sz w:val="24"/>
                <w:szCs w:val="24"/>
              </w:rPr>
            </w:pPr>
            <w:r w:rsidRPr="00625C33">
              <w:rPr>
                <w:rFonts w:ascii="Cambria" w:eastAsia="Times New Roman" w:hAnsi="Cambria" w:cs="Times New Roman"/>
                <w:b/>
                <w:bCs/>
                <w:sz w:val="24"/>
                <w:szCs w:val="24"/>
              </w:rPr>
              <w:t>176 894</w:t>
            </w:r>
          </w:p>
        </w:tc>
        <w:tc>
          <w:tcPr>
            <w:tcW w:w="1582"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b/>
                <w:bCs/>
                <w:sz w:val="24"/>
                <w:szCs w:val="24"/>
              </w:rPr>
            </w:pPr>
            <w:r w:rsidRPr="00625C33">
              <w:rPr>
                <w:rFonts w:ascii="Cambria" w:eastAsia="Times New Roman" w:hAnsi="Cambria" w:cs="Times New Roman"/>
                <w:b/>
                <w:bCs/>
                <w:sz w:val="24"/>
                <w:szCs w:val="24"/>
              </w:rPr>
              <w:t>13.5</w:t>
            </w:r>
          </w:p>
        </w:tc>
        <w:tc>
          <w:tcPr>
            <w:tcW w:w="2268" w:type="dxa"/>
            <w:tcBorders>
              <w:top w:val="nil"/>
              <w:left w:val="nil"/>
              <w:bottom w:val="single" w:sz="4" w:space="0" w:color="auto"/>
              <w:right w:val="single" w:sz="8"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b/>
                <w:bCs/>
                <w:sz w:val="24"/>
                <w:szCs w:val="24"/>
              </w:rPr>
            </w:pPr>
            <w:r w:rsidRPr="00625C33">
              <w:rPr>
                <w:rFonts w:ascii="Cambria" w:eastAsia="Times New Roman" w:hAnsi="Cambria" w:cs="Times New Roman"/>
                <w:b/>
                <w:bCs/>
                <w:sz w:val="24"/>
                <w:szCs w:val="24"/>
              </w:rPr>
              <w:t>7</w:t>
            </w:r>
          </w:p>
        </w:tc>
      </w:tr>
      <w:tr w:rsidR="00625C33" w:rsidRPr="00625C33" w:rsidTr="00625C33">
        <w:trPr>
          <w:trHeight w:val="315"/>
        </w:trPr>
        <w:tc>
          <w:tcPr>
            <w:tcW w:w="2298" w:type="dxa"/>
            <w:tcBorders>
              <w:top w:val="nil"/>
              <w:left w:val="single" w:sz="8" w:space="0" w:color="auto"/>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ind w:firstLineChars="100" w:firstLine="240"/>
              <w:rPr>
                <w:rFonts w:ascii="Cambria" w:eastAsia="Times New Roman" w:hAnsi="Cambria" w:cs="Times New Roman"/>
                <w:sz w:val="24"/>
                <w:szCs w:val="24"/>
              </w:rPr>
            </w:pPr>
            <w:r w:rsidRPr="00625C33">
              <w:rPr>
                <w:rFonts w:ascii="Cambria" w:eastAsia="Times New Roman" w:hAnsi="Cambria" w:cs="Times New Roman"/>
                <w:sz w:val="24"/>
                <w:szCs w:val="24"/>
              </w:rPr>
              <w:t>εκ των οποίων</w:t>
            </w:r>
          </w:p>
        </w:tc>
        <w:tc>
          <w:tcPr>
            <w:tcW w:w="1317"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b/>
                <w:bCs/>
                <w:sz w:val="24"/>
                <w:szCs w:val="24"/>
              </w:rPr>
            </w:pPr>
            <w:r w:rsidRPr="00625C33">
              <w:rPr>
                <w:rFonts w:ascii="Cambria" w:eastAsia="Times New Roman" w:hAnsi="Cambria" w:cs="Times New Roman"/>
                <w:b/>
                <w:bCs/>
                <w:sz w:val="24"/>
                <w:szCs w:val="24"/>
              </w:rPr>
              <w:t> </w:t>
            </w:r>
          </w:p>
        </w:tc>
        <w:tc>
          <w:tcPr>
            <w:tcW w:w="1317"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b/>
                <w:bCs/>
                <w:sz w:val="24"/>
                <w:szCs w:val="24"/>
              </w:rPr>
            </w:pPr>
            <w:r w:rsidRPr="00625C33">
              <w:rPr>
                <w:rFonts w:ascii="Cambria" w:eastAsia="Times New Roman" w:hAnsi="Cambria" w:cs="Times New Roman"/>
                <w:b/>
                <w:bCs/>
                <w:sz w:val="24"/>
                <w:szCs w:val="24"/>
              </w:rPr>
              <w:t> </w:t>
            </w:r>
          </w:p>
        </w:tc>
        <w:tc>
          <w:tcPr>
            <w:tcW w:w="1582"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b/>
                <w:bCs/>
                <w:sz w:val="24"/>
                <w:szCs w:val="24"/>
              </w:rPr>
            </w:pPr>
            <w:r w:rsidRPr="00625C33">
              <w:rPr>
                <w:rFonts w:ascii="Cambria" w:eastAsia="Times New Roman" w:hAnsi="Cambria" w:cs="Times New Roman"/>
                <w:b/>
                <w:bCs/>
                <w:sz w:val="24"/>
                <w:szCs w:val="24"/>
              </w:rPr>
              <w:t> </w:t>
            </w:r>
          </w:p>
        </w:tc>
        <w:tc>
          <w:tcPr>
            <w:tcW w:w="2268" w:type="dxa"/>
            <w:tcBorders>
              <w:top w:val="nil"/>
              <w:left w:val="nil"/>
              <w:bottom w:val="single" w:sz="4" w:space="0" w:color="auto"/>
              <w:right w:val="single" w:sz="8"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b/>
                <w:bCs/>
                <w:sz w:val="24"/>
                <w:szCs w:val="24"/>
              </w:rPr>
            </w:pPr>
            <w:r w:rsidRPr="00625C33">
              <w:rPr>
                <w:rFonts w:ascii="Cambria" w:eastAsia="Times New Roman" w:hAnsi="Cambria" w:cs="Times New Roman"/>
                <w:b/>
                <w:bCs/>
                <w:sz w:val="24"/>
                <w:szCs w:val="24"/>
              </w:rPr>
              <w:t> </w:t>
            </w:r>
          </w:p>
        </w:tc>
      </w:tr>
      <w:tr w:rsidR="00625C33" w:rsidRPr="00625C33" w:rsidTr="00625C33">
        <w:trPr>
          <w:trHeight w:val="630"/>
        </w:trPr>
        <w:tc>
          <w:tcPr>
            <w:tcW w:w="2298" w:type="dxa"/>
            <w:tcBorders>
              <w:top w:val="nil"/>
              <w:left w:val="single" w:sz="8" w:space="0" w:color="auto"/>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rPr>
                <w:rFonts w:ascii="Cambria" w:eastAsia="Times New Roman" w:hAnsi="Cambria" w:cs="Times New Roman"/>
                <w:sz w:val="24"/>
                <w:szCs w:val="24"/>
              </w:rPr>
            </w:pPr>
            <w:proofErr w:type="spellStart"/>
            <w:r w:rsidRPr="00625C33">
              <w:rPr>
                <w:rFonts w:ascii="Cambria" w:eastAsia="Times New Roman" w:hAnsi="Cambria" w:cs="Times New Roman"/>
                <w:sz w:val="24"/>
                <w:szCs w:val="24"/>
              </w:rPr>
              <w:t>Food</w:t>
            </w:r>
            <w:proofErr w:type="spellEnd"/>
            <w:r w:rsidRPr="00625C33">
              <w:rPr>
                <w:rFonts w:ascii="Cambria" w:eastAsia="Times New Roman" w:hAnsi="Cambria" w:cs="Times New Roman"/>
                <w:sz w:val="24"/>
                <w:szCs w:val="24"/>
              </w:rPr>
              <w:t xml:space="preserve">, </w:t>
            </w:r>
            <w:proofErr w:type="spellStart"/>
            <w:r w:rsidRPr="00625C33">
              <w:rPr>
                <w:rFonts w:ascii="Cambria" w:eastAsia="Times New Roman" w:hAnsi="Cambria" w:cs="Times New Roman"/>
                <w:sz w:val="24"/>
                <w:szCs w:val="24"/>
              </w:rPr>
              <w:t>beverages</w:t>
            </w:r>
            <w:proofErr w:type="spellEnd"/>
            <w:r w:rsidRPr="00625C33">
              <w:rPr>
                <w:rFonts w:ascii="Cambria" w:eastAsia="Times New Roman" w:hAnsi="Cambria" w:cs="Times New Roman"/>
                <w:sz w:val="24"/>
                <w:szCs w:val="24"/>
              </w:rPr>
              <w:t xml:space="preserve">, </w:t>
            </w:r>
            <w:proofErr w:type="spellStart"/>
            <w:r w:rsidRPr="00625C33">
              <w:rPr>
                <w:rFonts w:ascii="Cambria" w:eastAsia="Times New Roman" w:hAnsi="Cambria" w:cs="Times New Roman"/>
                <w:sz w:val="24"/>
                <w:szCs w:val="24"/>
              </w:rPr>
              <w:t>tobacco</w:t>
            </w:r>
            <w:proofErr w:type="spellEnd"/>
          </w:p>
        </w:tc>
        <w:tc>
          <w:tcPr>
            <w:tcW w:w="1317"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sz w:val="24"/>
                <w:szCs w:val="24"/>
              </w:rPr>
            </w:pPr>
            <w:r w:rsidRPr="00625C33">
              <w:rPr>
                <w:rFonts w:ascii="Cambria" w:eastAsia="Times New Roman" w:hAnsi="Cambria" w:cs="Times New Roman"/>
                <w:sz w:val="24"/>
                <w:szCs w:val="24"/>
              </w:rPr>
              <w:t>88 938</w:t>
            </w:r>
          </w:p>
        </w:tc>
        <w:tc>
          <w:tcPr>
            <w:tcW w:w="1317"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sz w:val="24"/>
                <w:szCs w:val="24"/>
              </w:rPr>
            </w:pPr>
            <w:r w:rsidRPr="00625C33">
              <w:rPr>
                <w:rFonts w:ascii="Cambria" w:eastAsia="Times New Roman" w:hAnsi="Cambria" w:cs="Times New Roman"/>
                <w:sz w:val="24"/>
                <w:szCs w:val="24"/>
              </w:rPr>
              <w:t>84 880</w:t>
            </w:r>
          </w:p>
        </w:tc>
        <w:tc>
          <w:tcPr>
            <w:tcW w:w="1582"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sz w:val="24"/>
                <w:szCs w:val="24"/>
              </w:rPr>
            </w:pPr>
            <w:r w:rsidRPr="00625C33">
              <w:rPr>
                <w:rFonts w:ascii="Cambria" w:eastAsia="Times New Roman" w:hAnsi="Cambria" w:cs="Times New Roman"/>
                <w:sz w:val="24"/>
                <w:szCs w:val="24"/>
              </w:rPr>
              <w:t>6.3</w:t>
            </w:r>
          </w:p>
        </w:tc>
        <w:tc>
          <w:tcPr>
            <w:tcW w:w="2268" w:type="dxa"/>
            <w:tcBorders>
              <w:top w:val="nil"/>
              <w:left w:val="nil"/>
              <w:bottom w:val="single" w:sz="4" w:space="0" w:color="auto"/>
              <w:right w:val="single" w:sz="8"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sz w:val="24"/>
                <w:szCs w:val="24"/>
              </w:rPr>
            </w:pPr>
            <w:r w:rsidRPr="00625C33">
              <w:rPr>
                <w:rFonts w:ascii="Cambria" w:eastAsia="Times New Roman" w:hAnsi="Cambria" w:cs="Times New Roman"/>
                <w:sz w:val="24"/>
                <w:szCs w:val="24"/>
              </w:rPr>
              <w:t>5</w:t>
            </w:r>
          </w:p>
        </w:tc>
      </w:tr>
      <w:tr w:rsidR="00625C33" w:rsidRPr="00625C33" w:rsidTr="00625C33">
        <w:trPr>
          <w:trHeight w:val="630"/>
        </w:trPr>
        <w:tc>
          <w:tcPr>
            <w:tcW w:w="2298" w:type="dxa"/>
            <w:tcBorders>
              <w:top w:val="nil"/>
              <w:left w:val="single" w:sz="8" w:space="0" w:color="auto"/>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rPr>
                <w:rFonts w:ascii="Cambria" w:eastAsia="Times New Roman" w:hAnsi="Cambria" w:cs="Times New Roman"/>
                <w:sz w:val="24"/>
                <w:szCs w:val="24"/>
              </w:rPr>
            </w:pPr>
            <w:proofErr w:type="spellStart"/>
            <w:r w:rsidRPr="00625C33">
              <w:rPr>
                <w:rFonts w:ascii="Cambria" w:eastAsia="Times New Roman" w:hAnsi="Cambria" w:cs="Times New Roman"/>
                <w:sz w:val="24"/>
                <w:szCs w:val="24"/>
              </w:rPr>
              <w:t>Textiles</w:t>
            </w:r>
            <w:proofErr w:type="spellEnd"/>
            <w:r w:rsidRPr="00625C33">
              <w:rPr>
                <w:rFonts w:ascii="Cambria" w:eastAsia="Times New Roman" w:hAnsi="Cambria" w:cs="Times New Roman"/>
                <w:sz w:val="24"/>
                <w:szCs w:val="24"/>
              </w:rPr>
              <w:t xml:space="preserve">, </w:t>
            </w:r>
            <w:proofErr w:type="spellStart"/>
            <w:r w:rsidRPr="00625C33">
              <w:rPr>
                <w:rFonts w:ascii="Cambria" w:eastAsia="Times New Roman" w:hAnsi="Cambria" w:cs="Times New Roman"/>
                <w:sz w:val="24"/>
                <w:szCs w:val="24"/>
              </w:rPr>
              <w:t>clothing</w:t>
            </w:r>
            <w:proofErr w:type="spellEnd"/>
            <w:r w:rsidRPr="00625C33">
              <w:rPr>
                <w:rFonts w:ascii="Cambria" w:eastAsia="Times New Roman" w:hAnsi="Cambria" w:cs="Times New Roman"/>
                <w:sz w:val="24"/>
                <w:szCs w:val="24"/>
              </w:rPr>
              <w:t xml:space="preserve">, </w:t>
            </w:r>
            <w:proofErr w:type="spellStart"/>
            <w:r w:rsidRPr="00625C33">
              <w:rPr>
                <w:rFonts w:ascii="Cambria" w:eastAsia="Times New Roman" w:hAnsi="Cambria" w:cs="Times New Roman"/>
                <w:sz w:val="24"/>
                <w:szCs w:val="24"/>
              </w:rPr>
              <w:t>footwear</w:t>
            </w:r>
            <w:proofErr w:type="spellEnd"/>
          </w:p>
        </w:tc>
        <w:tc>
          <w:tcPr>
            <w:tcW w:w="1317"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sz w:val="24"/>
                <w:szCs w:val="24"/>
              </w:rPr>
            </w:pPr>
            <w:r w:rsidRPr="00625C33">
              <w:rPr>
                <w:rFonts w:ascii="Cambria" w:eastAsia="Times New Roman" w:hAnsi="Cambria" w:cs="Times New Roman"/>
                <w:sz w:val="24"/>
                <w:szCs w:val="24"/>
              </w:rPr>
              <w:t>35 402</w:t>
            </w:r>
          </w:p>
        </w:tc>
        <w:tc>
          <w:tcPr>
            <w:tcW w:w="1317"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sz w:val="24"/>
                <w:szCs w:val="24"/>
              </w:rPr>
            </w:pPr>
            <w:r w:rsidRPr="00625C33">
              <w:rPr>
                <w:rFonts w:ascii="Cambria" w:eastAsia="Times New Roman" w:hAnsi="Cambria" w:cs="Times New Roman"/>
                <w:sz w:val="24"/>
                <w:szCs w:val="24"/>
              </w:rPr>
              <w:t>30 339</w:t>
            </w:r>
          </w:p>
        </w:tc>
        <w:tc>
          <w:tcPr>
            <w:tcW w:w="1582"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sz w:val="24"/>
                <w:szCs w:val="24"/>
              </w:rPr>
            </w:pPr>
            <w:r w:rsidRPr="00625C33">
              <w:rPr>
                <w:rFonts w:ascii="Cambria" w:eastAsia="Times New Roman" w:hAnsi="Cambria" w:cs="Times New Roman"/>
                <w:sz w:val="24"/>
                <w:szCs w:val="24"/>
              </w:rPr>
              <w:t>2.5</w:t>
            </w:r>
          </w:p>
        </w:tc>
        <w:tc>
          <w:tcPr>
            <w:tcW w:w="2268" w:type="dxa"/>
            <w:tcBorders>
              <w:top w:val="nil"/>
              <w:left w:val="nil"/>
              <w:bottom w:val="single" w:sz="4" w:space="0" w:color="auto"/>
              <w:right w:val="single" w:sz="8"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sz w:val="24"/>
                <w:szCs w:val="24"/>
              </w:rPr>
            </w:pPr>
            <w:r w:rsidRPr="00625C33">
              <w:rPr>
                <w:rFonts w:ascii="Cambria" w:eastAsia="Times New Roman" w:hAnsi="Cambria" w:cs="Times New Roman"/>
                <w:sz w:val="24"/>
                <w:szCs w:val="24"/>
              </w:rPr>
              <w:t>17</w:t>
            </w:r>
          </w:p>
        </w:tc>
      </w:tr>
      <w:tr w:rsidR="00625C33" w:rsidRPr="00625C33" w:rsidTr="00625C33">
        <w:trPr>
          <w:trHeight w:val="315"/>
        </w:trPr>
        <w:tc>
          <w:tcPr>
            <w:tcW w:w="2298" w:type="dxa"/>
            <w:tcBorders>
              <w:top w:val="nil"/>
              <w:left w:val="single" w:sz="8" w:space="0" w:color="auto"/>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rPr>
                <w:rFonts w:ascii="Cambria" w:eastAsia="Times New Roman" w:hAnsi="Cambria" w:cs="Times New Roman"/>
                <w:sz w:val="24"/>
                <w:szCs w:val="24"/>
              </w:rPr>
            </w:pPr>
            <w:proofErr w:type="spellStart"/>
            <w:r w:rsidRPr="00625C33">
              <w:rPr>
                <w:rFonts w:ascii="Cambria" w:eastAsia="Times New Roman" w:hAnsi="Cambria" w:cs="Times New Roman"/>
                <w:sz w:val="24"/>
                <w:szCs w:val="24"/>
              </w:rPr>
              <w:t>Furniture</w:t>
            </w:r>
            <w:proofErr w:type="spellEnd"/>
          </w:p>
        </w:tc>
        <w:tc>
          <w:tcPr>
            <w:tcW w:w="1317"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sz w:val="24"/>
                <w:szCs w:val="24"/>
              </w:rPr>
            </w:pPr>
            <w:r w:rsidRPr="00625C33">
              <w:rPr>
                <w:rFonts w:ascii="Cambria" w:eastAsia="Times New Roman" w:hAnsi="Cambria" w:cs="Times New Roman"/>
                <w:sz w:val="24"/>
                <w:szCs w:val="24"/>
              </w:rPr>
              <w:t>19 022</w:t>
            </w:r>
          </w:p>
        </w:tc>
        <w:tc>
          <w:tcPr>
            <w:tcW w:w="1317"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sz w:val="24"/>
                <w:szCs w:val="24"/>
              </w:rPr>
            </w:pPr>
            <w:r w:rsidRPr="00625C33">
              <w:rPr>
                <w:rFonts w:ascii="Cambria" w:eastAsia="Times New Roman" w:hAnsi="Cambria" w:cs="Times New Roman"/>
                <w:sz w:val="24"/>
                <w:szCs w:val="24"/>
              </w:rPr>
              <w:t>17 343</w:t>
            </w:r>
          </w:p>
        </w:tc>
        <w:tc>
          <w:tcPr>
            <w:tcW w:w="1582"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sz w:val="24"/>
                <w:szCs w:val="24"/>
              </w:rPr>
            </w:pPr>
            <w:r w:rsidRPr="00625C33">
              <w:rPr>
                <w:rFonts w:ascii="Cambria" w:eastAsia="Times New Roman" w:hAnsi="Cambria" w:cs="Times New Roman"/>
                <w:sz w:val="24"/>
                <w:szCs w:val="24"/>
              </w:rPr>
              <w:t>1.4</w:t>
            </w:r>
          </w:p>
        </w:tc>
        <w:tc>
          <w:tcPr>
            <w:tcW w:w="2268" w:type="dxa"/>
            <w:tcBorders>
              <w:top w:val="nil"/>
              <w:left w:val="nil"/>
              <w:bottom w:val="single" w:sz="4" w:space="0" w:color="auto"/>
              <w:right w:val="single" w:sz="8"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sz w:val="24"/>
                <w:szCs w:val="24"/>
              </w:rPr>
            </w:pPr>
            <w:r w:rsidRPr="00625C33">
              <w:rPr>
                <w:rFonts w:ascii="Cambria" w:eastAsia="Times New Roman" w:hAnsi="Cambria" w:cs="Times New Roman"/>
                <w:sz w:val="24"/>
                <w:szCs w:val="24"/>
              </w:rPr>
              <w:t>10</w:t>
            </w:r>
          </w:p>
        </w:tc>
      </w:tr>
      <w:tr w:rsidR="00625C33" w:rsidRPr="00625C33" w:rsidTr="00625C33">
        <w:trPr>
          <w:trHeight w:val="315"/>
        </w:trPr>
        <w:tc>
          <w:tcPr>
            <w:tcW w:w="2298" w:type="dxa"/>
            <w:tcBorders>
              <w:top w:val="nil"/>
              <w:left w:val="single" w:sz="8" w:space="0" w:color="auto"/>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rPr>
                <w:rFonts w:ascii="Cambria" w:eastAsia="Times New Roman" w:hAnsi="Cambria" w:cs="Times New Roman"/>
                <w:b/>
                <w:bCs/>
                <w:sz w:val="24"/>
                <w:szCs w:val="24"/>
              </w:rPr>
            </w:pPr>
            <w:proofErr w:type="spellStart"/>
            <w:r w:rsidRPr="00625C33">
              <w:rPr>
                <w:rFonts w:ascii="Cambria" w:eastAsia="Times New Roman" w:hAnsi="Cambria" w:cs="Times New Roman"/>
                <w:b/>
                <w:bCs/>
                <w:sz w:val="24"/>
                <w:szCs w:val="24"/>
              </w:rPr>
              <w:t>Minerals</w:t>
            </w:r>
            <w:proofErr w:type="spellEnd"/>
          </w:p>
        </w:tc>
        <w:tc>
          <w:tcPr>
            <w:tcW w:w="1317"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b/>
                <w:bCs/>
                <w:sz w:val="24"/>
                <w:szCs w:val="24"/>
              </w:rPr>
            </w:pPr>
            <w:r w:rsidRPr="00625C33">
              <w:rPr>
                <w:rFonts w:ascii="Cambria" w:eastAsia="Times New Roman" w:hAnsi="Cambria" w:cs="Times New Roman"/>
                <w:b/>
                <w:bCs/>
                <w:sz w:val="24"/>
                <w:szCs w:val="24"/>
              </w:rPr>
              <w:t>142 224</w:t>
            </w:r>
          </w:p>
        </w:tc>
        <w:tc>
          <w:tcPr>
            <w:tcW w:w="1317"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b/>
                <w:bCs/>
                <w:sz w:val="24"/>
                <w:szCs w:val="24"/>
              </w:rPr>
            </w:pPr>
            <w:r w:rsidRPr="00625C33">
              <w:rPr>
                <w:rFonts w:ascii="Cambria" w:eastAsia="Times New Roman" w:hAnsi="Cambria" w:cs="Times New Roman"/>
                <w:b/>
                <w:bCs/>
                <w:sz w:val="24"/>
                <w:szCs w:val="24"/>
              </w:rPr>
              <w:t>135 095</w:t>
            </w:r>
          </w:p>
        </w:tc>
        <w:tc>
          <w:tcPr>
            <w:tcW w:w="1582"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b/>
                <w:bCs/>
                <w:sz w:val="24"/>
                <w:szCs w:val="24"/>
              </w:rPr>
            </w:pPr>
            <w:r w:rsidRPr="00625C33">
              <w:rPr>
                <w:rFonts w:ascii="Cambria" w:eastAsia="Times New Roman" w:hAnsi="Cambria" w:cs="Times New Roman"/>
                <w:b/>
                <w:bCs/>
                <w:sz w:val="24"/>
                <w:szCs w:val="24"/>
              </w:rPr>
              <w:t>10.1</w:t>
            </w:r>
          </w:p>
        </w:tc>
        <w:tc>
          <w:tcPr>
            <w:tcW w:w="2268" w:type="dxa"/>
            <w:tcBorders>
              <w:top w:val="nil"/>
              <w:left w:val="nil"/>
              <w:bottom w:val="single" w:sz="4" w:space="0" w:color="auto"/>
              <w:right w:val="single" w:sz="8"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b/>
                <w:bCs/>
                <w:sz w:val="24"/>
                <w:szCs w:val="24"/>
              </w:rPr>
            </w:pPr>
            <w:r w:rsidRPr="00625C33">
              <w:rPr>
                <w:rFonts w:ascii="Cambria" w:eastAsia="Times New Roman" w:hAnsi="Cambria" w:cs="Times New Roman"/>
                <w:b/>
                <w:bCs/>
                <w:sz w:val="24"/>
                <w:szCs w:val="24"/>
              </w:rPr>
              <w:t>5</w:t>
            </w:r>
          </w:p>
        </w:tc>
      </w:tr>
      <w:tr w:rsidR="00625C33" w:rsidRPr="00625C33" w:rsidTr="00625C33">
        <w:trPr>
          <w:trHeight w:val="315"/>
        </w:trPr>
        <w:tc>
          <w:tcPr>
            <w:tcW w:w="2298" w:type="dxa"/>
            <w:tcBorders>
              <w:top w:val="nil"/>
              <w:left w:val="single" w:sz="8" w:space="0" w:color="auto"/>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ind w:firstLineChars="100" w:firstLine="240"/>
              <w:rPr>
                <w:rFonts w:ascii="Cambria" w:eastAsia="Times New Roman" w:hAnsi="Cambria" w:cs="Times New Roman"/>
                <w:sz w:val="24"/>
                <w:szCs w:val="24"/>
              </w:rPr>
            </w:pPr>
            <w:r w:rsidRPr="00625C33">
              <w:rPr>
                <w:rFonts w:ascii="Cambria" w:eastAsia="Times New Roman" w:hAnsi="Cambria" w:cs="Times New Roman"/>
                <w:sz w:val="24"/>
                <w:szCs w:val="24"/>
              </w:rPr>
              <w:t>εκ των οποίων</w:t>
            </w:r>
          </w:p>
        </w:tc>
        <w:tc>
          <w:tcPr>
            <w:tcW w:w="1317"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b/>
                <w:bCs/>
                <w:sz w:val="24"/>
                <w:szCs w:val="24"/>
              </w:rPr>
            </w:pPr>
            <w:r w:rsidRPr="00625C33">
              <w:rPr>
                <w:rFonts w:ascii="Cambria" w:eastAsia="Times New Roman" w:hAnsi="Cambria" w:cs="Times New Roman"/>
                <w:b/>
                <w:bCs/>
                <w:sz w:val="24"/>
                <w:szCs w:val="24"/>
              </w:rPr>
              <w:t> </w:t>
            </w:r>
          </w:p>
        </w:tc>
        <w:tc>
          <w:tcPr>
            <w:tcW w:w="1317"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b/>
                <w:bCs/>
                <w:sz w:val="24"/>
                <w:szCs w:val="24"/>
              </w:rPr>
            </w:pPr>
            <w:r w:rsidRPr="00625C33">
              <w:rPr>
                <w:rFonts w:ascii="Cambria" w:eastAsia="Times New Roman" w:hAnsi="Cambria" w:cs="Times New Roman"/>
                <w:b/>
                <w:bCs/>
                <w:sz w:val="24"/>
                <w:szCs w:val="24"/>
              </w:rPr>
              <w:t> </w:t>
            </w:r>
          </w:p>
        </w:tc>
        <w:tc>
          <w:tcPr>
            <w:tcW w:w="1582"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b/>
                <w:bCs/>
                <w:sz w:val="24"/>
                <w:szCs w:val="24"/>
              </w:rPr>
            </w:pPr>
            <w:r w:rsidRPr="00625C33">
              <w:rPr>
                <w:rFonts w:ascii="Cambria" w:eastAsia="Times New Roman" w:hAnsi="Cambria" w:cs="Times New Roman"/>
                <w:b/>
                <w:bCs/>
                <w:sz w:val="24"/>
                <w:szCs w:val="24"/>
              </w:rPr>
              <w:t> </w:t>
            </w:r>
          </w:p>
        </w:tc>
        <w:tc>
          <w:tcPr>
            <w:tcW w:w="2268" w:type="dxa"/>
            <w:tcBorders>
              <w:top w:val="nil"/>
              <w:left w:val="nil"/>
              <w:bottom w:val="single" w:sz="4" w:space="0" w:color="auto"/>
              <w:right w:val="single" w:sz="8"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b/>
                <w:bCs/>
                <w:sz w:val="24"/>
                <w:szCs w:val="24"/>
              </w:rPr>
            </w:pPr>
            <w:r w:rsidRPr="00625C33">
              <w:rPr>
                <w:rFonts w:ascii="Cambria" w:eastAsia="Times New Roman" w:hAnsi="Cambria" w:cs="Times New Roman"/>
                <w:b/>
                <w:bCs/>
                <w:sz w:val="24"/>
                <w:szCs w:val="24"/>
              </w:rPr>
              <w:t> </w:t>
            </w:r>
          </w:p>
        </w:tc>
      </w:tr>
      <w:tr w:rsidR="00625C33" w:rsidRPr="00625C33" w:rsidTr="00625C33">
        <w:trPr>
          <w:trHeight w:val="315"/>
        </w:trPr>
        <w:tc>
          <w:tcPr>
            <w:tcW w:w="2298" w:type="dxa"/>
            <w:tcBorders>
              <w:top w:val="nil"/>
              <w:left w:val="single" w:sz="8" w:space="0" w:color="auto"/>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rPr>
                <w:rFonts w:ascii="Cambria" w:eastAsia="Times New Roman" w:hAnsi="Cambria" w:cs="Times New Roman"/>
                <w:sz w:val="24"/>
                <w:szCs w:val="24"/>
              </w:rPr>
            </w:pPr>
            <w:proofErr w:type="spellStart"/>
            <w:r w:rsidRPr="00625C33">
              <w:rPr>
                <w:rFonts w:ascii="Cambria" w:eastAsia="Times New Roman" w:hAnsi="Cambria" w:cs="Times New Roman"/>
                <w:sz w:val="24"/>
                <w:szCs w:val="24"/>
              </w:rPr>
              <w:t>Iron</w:t>
            </w:r>
            <w:proofErr w:type="spellEnd"/>
            <w:r w:rsidRPr="00625C33">
              <w:rPr>
                <w:rFonts w:ascii="Cambria" w:eastAsia="Times New Roman" w:hAnsi="Cambria" w:cs="Times New Roman"/>
                <w:sz w:val="24"/>
                <w:szCs w:val="24"/>
              </w:rPr>
              <w:t xml:space="preserve"> </w:t>
            </w:r>
            <w:proofErr w:type="spellStart"/>
            <w:r w:rsidRPr="00625C33">
              <w:rPr>
                <w:rFonts w:ascii="Cambria" w:eastAsia="Times New Roman" w:hAnsi="Cambria" w:cs="Times New Roman"/>
                <w:sz w:val="24"/>
                <w:szCs w:val="24"/>
              </w:rPr>
              <w:t>and</w:t>
            </w:r>
            <w:proofErr w:type="spellEnd"/>
            <w:r w:rsidRPr="00625C33">
              <w:rPr>
                <w:rFonts w:ascii="Cambria" w:eastAsia="Times New Roman" w:hAnsi="Cambria" w:cs="Times New Roman"/>
                <w:sz w:val="24"/>
                <w:szCs w:val="24"/>
              </w:rPr>
              <w:t xml:space="preserve"> </w:t>
            </w:r>
            <w:proofErr w:type="spellStart"/>
            <w:r w:rsidRPr="00625C33">
              <w:rPr>
                <w:rFonts w:ascii="Cambria" w:eastAsia="Times New Roman" w:hAnsi="Cambria" w:cs="Times New Roman"/>
                <w:sz w:val="24"/>
                <w:szCs w:val="24"/>
              </w:rPr>
              <w:t>steel</w:t>
            </w:r>
            <w:proofErr w:type="spellEnd"/>
          </w:p>
        </w:tc>
        <w:tc>
          <w:tcPr>
            <w:tcW w:w="1317"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sz w:val="24"/>
                <w:szCs w:val="24"/>
              </w:rPr>
            </w:pPr>
            <w:r w:rsidRPr="00625C33">
              <w:rPr>
                <w:rFonts w:ascii="Cambria" w:eastAsia="Times New Roman" w:hAnsi="Cambria" w:cs="Times New Roman"/>
                <w:sz w:val="24"/>
                <w:szCs w:val="24"/>
              </w:rPr>
              <w:t>66 330</w:t>
            </w:r>
          </w:p>
        </w:tc>
        <w:tc>
          <w:tcPr>
            <w:tcW w:w="1317"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sz w:val="24"/>
                <w:szCs w:val="24"/>
              </w:rPr>
            </w:pPr>
            <w:r w:rsidRPr="00625C33">
              <w:rPr>
                <w:rFonts w:ascii="Cambria" w:eastAsia="Times New Roman" w:hAnsi="Cambria" w:cs="Times New Roman"/>
                <w:sz w:val="24"/>
                <w:szCs w:val="24"/>
              </w:rPr>
              <w:t>61 367</w:t>
            </w:r>
          </w:p>
        </w:tc>
        <w:tc>
          <w:tcPr>
            <w:tcW w:w="1582"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sz w:val="24"/>
                <w:szCs w:val="24"/>
              </w:rPr>
            </w:pPr>
            <w:r w:rsidRPr="00625C33">
              <w:rPr>
                <w:rFonts w:ascii="Cambria" w:eastAsia="Times New Roman" w:hAnsi="Cambria" w:cs="Times New Roman"/>
                <w:sz w:val="24"/>
                <w:szCs w:val="24"/>
              </w:rPr>
              <w:t>4.7</w:t>
            </w:r>
          </w:p>
        </w:tc>
        <w:tc>
          <w:tcPr>
            <w:tcW w:w="2268" w:type="dxa"/>
            <w:tcBorders>
              <w:top w:val="nil"/>
              <w:left w:val="nil"/>
              <w:bottom w:val="single" w:sz="4" w:space="0" w:color="auto"/>
              <w:right w:val="single" w:sz="8"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sz w:val="24"/>
                <w:szCs w:val="24"/>
              </w:rPr>
            </w:pPr>
            <w:r w:rsidRPr="00625C33">
              <w:rPr>
                <w:rFonts w:ascii="Cambria" w:eastAsia="Times New Roman" w:hAnsi="Cambria" w:cs="Times New Roman"/>
                <w:sz w:val="24"/>
                <w:szCs w:val="24"/>
              </w:rPr>
              <w:t>8</w:t>
            </w:r>
          </w:p>
        </w:tc>
      </w:tr>
      <w:tr w:rsidR="00625C33" w:rsidRPr="00625C33" w:rsidTr="00625C33">
        <w:trPr>
          <w:trHeight w:val="630"/>
        </w:trPr>
        <w:tc>
          <w:tcPr>
            <w:tcW w:w="2298" w:type="dxa"/>
            <w:tcBorders>
              <w:top w:val="nil"/>
              <w:left w:val="single" w:sz="8" w:space="0" w:color="auto"/>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rPr>
                <w:rFonts w:ascii="Cambria" w:eastAsia="Times New Roman" w:hAnsi="Cambria" w:cs="Times New Roman"/>
                <w:b/>
                <w:bCs/>
                <w:sz w:val="24"/>
                <w:szCs w:val="24"/>
              </w:rPr>
            </w:pPr>
            <w:proofErr w:type="spellStart"/>
            <w:r w:rsidRPr="00625C33">
              <w:rPr>
                <w:rFonts w:ascii="Cambria" w:eastAsia="Times New Roman" w:hAnsi="Cambria" w:cs="Times New Roman"/>
                <w:b/>
                <w:bCs/>
                <w:sz w:val="24"/>
                <w:szCs w:val="24"/>
              </w:rPr>
              <w:lastRenderedPageBreak/>
              <w:t>Wood</w:t>
            </w:r>
            <w:proofErr w:type="spellEnd"/>
            <w:r w:rsidRPr="00625C33">
              <w:rPr>
                <w:rFonts w:ascii="Cambria" w:eastAsia="Times New Roman" w:hAnsi="Cambria" w:cs="Times New Roman"/>
                <w:b/>
                <w:bCs/>
                <w:sz w:val="24"/>
                <w:szCs w:val="24"/>
              </w:rPr>
              <w:t xml:space="preserve"> </w:t>
            </w:r>
            <w:proofErr w:type="spellStart"/>
            <w:r w:rsidRPr="00625C33">
              <w:rPr>
                <w:rFonts w:ascii="Cambria" w:eastAsia="Times New Roman" w:hAnsi="Cambria" w:cs="Times New Roman"/>
                <w:b/>
                <w:bCs/>
                <w:sz w:val="24"/>
                <w:szCs w:val="24"/>
              </w:rPr>
              <w:t>and</w:t>
            </w:r>
            <w:proofErr w:type="spellEnd"/>
            <w:r w:rsidRPr="00625C33">
              <w:rPr>
                <w:rFonts w:ascii="Cambria" w:eastAsia="Times New Roman" w:hAnsi="Cambria" w:cs="Times New Roman"/>
                <w:b/>
                <w:bCs/>
                <w:sz w:val="24"/>
                <w:szCs w:val="24"/>
              </w:rPr>
              <w:t xml:space="preserve"> </w:t>
            </w:r>
            <w:proofErr w:type="spellStart"/>
            <w:r w:rsidRPr="00625C33">
              <w:rPr>
                <w:rFonts w:ascii="Cambria" w:eastAsia="Times New Roman" w:hAnsi="Cambria" w:cs="Times New Roman"/>
                <w:b/>
                <w:bCs/>
                <w:sz w:val="24"/>
                <w:szCs w:val="24"/>
              </w:rPr>
              <w:t>paper</w:t>
            </w:r>
            <w:proofErr w:type="spellEnd"/>
            <w:r w:rsidRPr="00625C33">
              <w:rPr>
                <w:rFonts w:ascii="Cambria" w:eastAsia="Times New Roman" w:hAnsi="Cambria" w:cs="Times New Roman"/>
                <w:b/>
                <w:bCs/>
                <w:sz w:val="24"/>
                <w:szCs w:val="24"/>
              </w:rPr>
              <w:t xml:space="preserve"> </w:t>
            </w:r>
            <w:proofErr w:type="spellStart"/>
            <w:r w:rsidRPr="00625C33">
              <w:rPr>
                <w:rFonts w:ascii="Cambria" w:eastAsia="Times New Roman" w:hAnsi="Cambria" w:cs="Times New Roman"/>
                <w:b/>
                <w:bCs/>
                <w:sz w:val="24"/>
                <w:szCs w:val="24"/>
              </w:rPr>
              <w:t>products</w:t>
            </w:r>
            <w:proofErr w:type="spellEnd"/>
          </w:p>
        </w:tc>
        <w:tc>
          <w:tcPr>
            <w:tcW w:w="1317"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b/>
                <w:bCs/>
                <w:sz w:val="24"/>
                <w:szCs w:val="24"/>
              </w:rPr>
            </w:pPr>
            <w:r w:rsidRPr="00625C33">
              <w:rPr>
                <w:rFonts w:ascii="Cambria" w:eastAsia="Times New Roman" w:hAnsi="Cambria" w:cs="Times New Roman"/>
                <w:b/>
                <w:bCs/>
                <w:sz w:val="24"/>
                <w:szCs w:val="24"/>
              </w:rPr>
              <w:t>139 012</w:t>
            </w:r>
          </w:p>
        </w:tc>
        <w:tc>
          <w:tcPr>
            <w:tcW w:w="1317"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b/>
                <w:bCs/>
                <w:sz w:val="24"/>
                <w:szCs w:val="24"/>
              </w:rPr>
            </w:pPr>
            <w:r w:rsidRPr="00625C33">
              <w:rPr>
                <w:rFonts w:ascii="Cambria" w:eastAsia="Times New Roman" w:hAnsi="Cambria" w:cs="Times New Roman"/>
                <w:b/>
                <w:bCs/>
                <w:sz w:val="24"/>
                <w:szCs w:val="24"/>
              </w:rPr>
              <w:t>133 969</w:t>
            </w:r>
          </w:p>
        </w:tc>
        <w:tc>
          <w:tcPr>
            <w:tcW w:w="1582"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b/>
                <w:bCs/>
                <w:sz w:val="24"/>
                <w:szCs w:val="24"/>
              </w:rPr>
            </w:pPr>
            <w:r w:rsidRPr="00625C33">
              <w:rPr>
                <w:rFonts w:ascii="Cambria" w:eastAsia="Times New Roman" w:hAnsi="Cambria" w:cs="Times New Roman"/>
                <w:b/>
                <w:bCs/>
                <w:sz w:val="24"/>
                <w:szCs w:val="24"/>
              </w:rPr>
              <w:t>9.9</w:t>
            </w:r>
          </w:p>
        </w:tc>
        <w:tc>
          <w:tcPr>
            <w:tcW w:w="2268" w:type="dxa"/>
            <w:tcBorders>
              <w:top w:val="nil"/>
              <w:left w:val="nil"/>
              <w:bottom w:val="single" w:sz="4" w:space="0" w:color="auto"/>
              <w:right w:val="single" w:sz="8"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b/>
                <w:bCs/>
                <w:sz w:val="24"/>
                <w:szCs w:val="24"/>
              </w:rPr>
            </w:pPr>
            <w:r w:rsidRPr="00625C33">
              <w:rPr>
                <w:rFonts w:ascii="Cambria" w:eastAsia="Times New Roman" w:hAnsi="Cambria" w:cs="Times New Roman"/>
                <w:b/>
                <w:bCs/>
                <w:sz w:val="24"/>
                <w:szCs w:val="24"/>
              </w:rPr>
              <w:t>4</w:t>
            </w:r>
          </w:p>
        </w:tc>
      </w:tr>
      <w:tr w:rsidR="00625C33" w:rsidRPr="00625C33" w:rsidTr="00625C33">
        <w:trPr>
          <w:trHeight w:val="315"/>
        </w:trPr>
        <w:tc>
          <w:tcPr>
            <w:tcW w:w="2298" w:type="dxa"/>
            <w:tcBorders>
              <w:top w:val="nil"/>
              <w:left w:val="single" w:sz="8" w:space="0" w:color="auto"/>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ind w:firstLineChars="100" w:firstLine="240"/>
              <w:rPr>
                <w:rFonts w:ascii="Cambria" w:eastAsia="Times New Roman" w:hAnsi="Cambria" w:cs="Times New Roman"/>
                <w:sz w:val="24"/>
                <w:szCs w:val="24"/>
              </w:rPr>
            </w:pPr>
            <w:r w:rsidRPr="00625C33">
              <w:rPr>
                <w:rFonts w:ascii="Cambria" w:eastAsia="Times New Roman" w:hAnsi="Cambria" w:cs="Times New Roman"/>
                <w:sz w:val="24"/>
                <w:szCs w:val="24"/>
              </w:rPr>
              <w:t>εκ των οποίων</w:t>
            </w:r>
          </w:p>
        </w:tc>
        <w:tc>
          <w:tcPr>
            <w:tcW w:w="1317"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b/>
                <w:bCs/>
                <w:sz w:val="24"/>
                <w:szCs w:val="24"/>
              </w:rPr>
            </w:pPr>
            <w:r w:rsidRPr="00625C33">
              <w:rPr>
                <w:rFonts w:ascii="Cambria" w:eastAsia="Times New Roman" w:hAnsi="Cambria" w:cs="Times New Roman"/>
                <w:b/>
                <w:bCs/>
                <w:sz w:val="24"/>
                <w:szCs w:val="24"/>
              </w:rPr>
              <w:t> </w:t>
            </w:r>
          </w:p>
        </w:tc>
        <w:tc>
          <w:tcPr>
            <w:tcW w:w="1317"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b/>
                <w:bCs/>
                <w:sz w:val="24"/>
                <w:szCs w:val="24"/>
              </w:rPr>
            </w:pPr>
            <w:r w:rsidRPr="00625C33">
              <w:rPr>
                <w:rFonts w:ascii="Cambria" w:eastAsia="Times New Roman" w:hAnsi="Cambria" w:cs="Times New Roman"/>
                <w:b/>
                <w:bCs/>
                <w:sz w:val="24"/>
                <w:szCs w:val="24"/>
              </w:rPr>
              <w:t> </w:t>
            </w:r>
          </w:p>
        </w:tc>
        <w:tc>
          <w:tcPr>
            <w:tcW w:w="1582"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b/>
                <w:bCs/>
                <w:sz w:val="24"/>
                <w:szCs w:val="24"/>
              </w:rPr>
            </w:pPr>
            <w:r w:rsidRPr="00625C33">
              <w:rPr>
                <w:rFonts w:ascii="Cambria" w:eastAsia="Times New Roman" w:hAnsi="Cambria" w:cs="Times New Roman"/>
                <w:b/>
                <w:bCs/>
                <w:sz w:val="24"/>
                <w:szCs w:val="24"/>
              </w:rPr>
              <w:t> </w:t>
            </w:r>
          </w:p>
        </w:tc>
        <w:tc>
          <w:tcPr>
            <w:tcW w:w="2268" w:type="dxa"/>
            <w:tcBorders>
              <w:top w:val="nil"/>
              <w:left w:val="nil"/>
              <w:bottom w:val="single" w:sz="4" w:space="0" w:color="auto"/>
              <w:right w:val="single" w:sz="8"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b/>
                <w:bCs/>
                <w:sz w:val="24"/>
                <w:szCs w:val="24"/>
              </w:rPr>
            </w:pPr>
            <w:r w:rsidRPr="00625C33">
              <w:rPr>
                <w:rFonts w:ascii="Cambria" w:eastAsia="Times New Roman" w:hAnsi="Cambria" w:cs="Times New Roman"/>
                <w:b/>
                <w:bCs/>
                <w:sz w:val="24"/>
                <w:szCs w:val="24"/>
              </w:rPr>
              <w:t> </w:t>
            </w:r>
          </w:p>
        </w:tc>
      </w:tr>
      <w:tr w:rsidR="00625C33" w:rsidRPr="00625C33" w:rsidTr="00625C33">
        <w:trPr>
          <w:trHeight w:val="630"/>
        </w:trPr>
        <w:tc>
          <w:tcPr>
            <w:tcW w:w="2298" w:type="dxa"/>
            <w:tcBorders>
              <w:top w:val="nil"/>
              <w:left w:val="single" w:sz="8" w:space="0" w:color="auto"/>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rPr>
                <w:rFonts w:ascii="Cambria" w:eastAsia="Times New Roman" w:hAnsi="Cambria" w:cs="Times New Roman"/>
                <w:sz w:val="24"/>
                <w:szCs w:val="24"/>
              </w:rPr>
            </w:pPr>
            <w:proofErr w:type="spellStart"/>
            <w:r w:rsidRPr="00625C33">
              <w:rPr>
                <w:rFonts w:ascii="Cambria" w:eastAsia="Times New Roman" w:hAnsi="Cambria" w:cs="Times New Roman"/>
                <w:sz w:val="24"/>
                <w:szCs w:val="24"/>
              </w:rPr>
              <w:t>Paper</w:t>
            </w:r>
            <w:proofErr w:type="spellEnd"/>
            <w:r w:rsidRPr="00625C33">
              <w:rPr>
                <w:rFonts w:ascii="Cambria" w:eastAsia="Times New Roman" w:hAnsi="Cambria" w:cs="Times New Roman"/>
                <w:sz w:val="24"/>
                <w:szCs w:val="24"/>
              </w:rPr>
              <w:t xml:space="preserve">, </w:t>
            </w:r>
            <w:proofErr w:type="spellStart"/>
            <w:r w:rsidRPr="00625C33">
              <w:rPr>
                <w:rFonts w:ascii="Cambria" w:eastAsia="Times New Roman" w:hAnsi="Cambria" w:cs="Times New Roman"/>
                <w:sz w:val="24"/>
                <w:szCs w:val="24"/>
              </w:rPr>
              <w:t>paperproducts</w:t>
            </w:r>
            <w:proofErr w:type="spellEnd"/>
          </w:p>
        </w:tc>
        <w:tc>
          <w:tcPr>
            <w:tcW w:w="1317"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sz w:val="24"/>
                <w:szCs w:val="24"/>
              </w:rPr>
            </w:pPr>
            <w:r w:rsidRPr="00625C33">
              <w:rPr>
                <w:rFonts w:ascii="Cambria" w:eastAsia="Times New Roman" w:hAnsi="Cambria" w:cs="Times New Roman"/>
                <w:sz w:val="24"/>
                <w:szCs w:val="24"/>
              </w:rPr>
              <w:t>79 349</w:t>
            </w:r>
          </w:p>
        </w:tc>
        <w:tc>
          <w:tcPr>
            <w:tcW w:w="1317"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sz w:val="24"/>
                <w:szCs w:val="24"/>
              </w:rPr>
            </w:pPr>
            <w:r w:rsidRPr="00625C33">
              <w:rPr>
                <w:rFonts w:ascii="Cambria" w:eastAsia="Times New Roman" w:hAnsi="Cambria" w:cs="Times New Roman"/>
                <w:sz w:val="24"/>
                <w:szCs w:val="24"/>
              </w:rPr>
              <w:t>76 215</w:t>
            </w:r>
          </w:p>
        </w:tc>
        <w:tc>
          <w:tcPr>
            <w:tcW w:w="1582"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sz w:val="24"/>
                <w:szCs w:val="24"/>
              </w:rPr>
            </w:pPr>
            <w:r w:rsidRPr="00625C33">
              <w:rPr>
                <w:rFonts w:ascii="Cambria" w:eastAsia="Times New Roman" w:hAnsi="Cambria" w:cs="Times New Roman"/>
                <w:sz w:val="24"/>
                <w:szCs w:val="24"/>
              </w:rPr>
              <w:t>5.7</w:t>
            </w:r>
          </w:p>
        </w:tc>
        <w:tc>
          <w:tcPr>
            <w:tcW w:w="2268" w:type="dxa"/>
            <w:tcBorders>
              <w:top w:val="nil"/>
              <w:left w:val="nil"/>
              <w:bottom w:val="single" w:sz="4" w:space="0" w:color="auto"/>
              <w:right w:val="single" w:sz="8"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sz w:val="24"/>
                <w:szCs w:val="24"/>
              </w:rPr>
            </w:pPr>
            <w:r w:rsidRPr="00625C33">
              <w:rPr>
                <w:rFonts w:ascii="Cambria" w:eastAsia="Times New Roman" w:hAnsi="Cambria" w:cs="Times New Roman"/>
                <w:sz w:val="24"/>
                <w:szCs w:val="24"/>
              </w:rPr>
              <w:t>4</w:t>
            </w:r>
          </w:p>
        </w:tc>
      </w:tr>
      <w:tr w:rsidR="00625C33" w:rsidRPr="00625C33" w:rsidTr="00625C33">
        <w:trPr>
          <w:trHeight w:val="630"/>
        </w:trPr>
        <w:tc>
          <w:tcPr>
            <w:tcW w:w="2298" w:type="dxa"/>
            <w:tcBorders>
              <w:top w:val="nil"/>
              <w:left w:val="single" w:sz="8" w:space="0" w:color="auto"/>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rPr>
                <w:rFonts w:ascii="Cambria" w:eastAsia="Times New Roman" w:hAnsi="Cambria" w:cs="Times New Roman"/>
                <w:b/>
                <w:bCs/>
                <w:sz w:val="24"/>
                <w:szCs w:val="24"/>
              </w:rPr>
            </w:pPr>
            <w:proofErr w:type="spellStart"/>
            <w:r w:rsidRPr="00625C33">
              <w:rPr>
                <w:rFonts w:ascii="Cambria" w:eastAsia="Times New Roman" w:hAnsi="Cambria" w:cs="Times New Roman"/>
                <w:b/>
                <w:bCs/>
                <w:sz w:val="24"/>
                <w:szCs w:val="24"/>
              </w:rPr>
              <w:t>Mineral</w:t>
            </w:r>
            <w:proofErr w:type="spellEnd"/>
            <w:r w:rsidRPr="00625C33">
              <w:rPr>
                <w:rFonts w:ascii="Cambria" w:eastAsia="Times New Roman" w:hAnsi="Cambria" w:cs="Times New Roman"/>
                <w:b/>
                <w:bCs/>
                <w:sz w:val="24"/>
                <w:szCs w:val="24"/>
              </w:rPr>
              <w:t xml:space="preserve"> </w:t>
            </w:r>
            <w:proofErr w:type="spellStart"/>
            <w:r w:rsidRPr="00625C33">
              <w:rPr>
                <w:rFonts w:ascii="Cambria" w:eastAsia="Times New Roman" w:hAnsi="Cambria" w:cs="Times New Roman"/>
                <w:b/>
                <w:bCs/>
                <w:sz w:val="24"/>
                <w:szCs w:val="24"/>
              </w:rPr>
              <w:t>fuels</w:t>
            </w:r>
            <w:proofErr w:type="spellEnd"/>
            <w:r w:rsidRPr="00625C33">
              <w:rPr>
                <w:rFonts w:ascii="Cambria" w:eastAsia="Times New Roman" w:hAnsi="Cambria" w:cs="Times New Roman"/>
                <w:b/>
                <w:bCs/>
                <w:sz w:val="24"/>
                <w:szCs w:val="24"/>
              </w:rPr>
              <w:t xml:space="preserve">, </w:t>
            </w:r>
            <w:proofErr w:type="spellStart"/>
            <w:r w:rsidRPr="00625C33">
              <w:rPr>
                <w:rFonts w:ascii="Cambria" w:eastAsia="Times New Roman" w:hAnsi="Cambria" w:cs="Times New Roman"/>
                <w:b/>
                <w:bCs/>
                <w:sz w:val="24"/>
                <w:szCs w:val="24"/>
              </w:rPr>
              <w:t>electric</w:t>
            </w:r>
            <w:proofErr w:type="spellEnd"/>
            <w:r w:rsidRPr="00625C33">
              <w:rPr>
                <w:rFonts w:ascii="Cambria" w:eastAsia="Times New Roman" w:hAnsi="Cambria" w:cs="Times New Roman"/>
                <w:b/>
                <w:bCs/>
                <w:sz w:val="24"/>
                <w:szCs w:val="24"/>
              </w:rPr>
              <w:t xml:space="preserve"> </w:t>
            </w:r>
            <w:proofErr w:type="spellStart"/>
            <w:r w:rsidRPr="00625C33">
              <w:rPr>
                <w:rFonts w:ascii="Cambria" w:eastAsia="Times New Roman" w:hAnsi="Cambria" w:cs="Times New Roman"/>
                <w:b/>
                <w:bCs/>
                <w:sz w:val="24"/>
                <w:szCs w:val="24"/>
              </w:rPr>
              <w:t>current</w:t>
            </w:r>
            <w:proofErr w:type="spellEnd"/>
          </w:p>
        </w:tc>
        <w:tc>
          <w:tcPr>
            <w:tcW w:w="1317"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b/>
                <w:bCs/>
                <w:sz w:val="24"/>
                <w:szCs w:val="24"/>
              </w:rPr>
            </w:pPr>
            <w:r w:rsidRPr="00625C33">
              <w:rPr>
                <w:rFonts w:ascii="Cambria" w:eastAsia="Times New Roman" w:hAnsi="Cambria" w:cs="Times New Roman"/>
                <w:b/>
                <w:bCs/>
                <w:sz w:val="24"/>
                <w:szCs w:val="24"/>
              </w:rPr>
              <w:t>93 227</w:t>
            </w:r>
          </w:p>
        </w:tc>
        <w:tc>
          <w:tcPr>
            <w:tcW w:w="1317"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b/>
                <w:bCs/>
                <w:sz w:val="24"/>
                <w:szCs w:val="24"/>
              </w:rPr>
            </w:pPr>
            <w:r w:rsidRPr="00625C33">
              <w:rPr>
                <w:rFonts w:ascii="Cambria" w:eastAsia="Times New Roman" w:hAnsi="Cambria" w:cs="Times New Roman"/>
                <w:b/>
                <w:bCs/>
                <w:sz w:val="24"/>
                <w:szCs w:val="24"/>
              </w:rPr>
              <w:t>106 612</w:t>
            </w:r>
          </w:p>
        </w:tc>
        <w:tc>
          <w:tcPr>
            <w:tcW w:w="1582"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b/>
                <w:bCs/>
                <w:sz w:val="24"/>
                <w:szCs w:val="24"/>
              </w:rPr>
            </w:pPr>
            <w:r w:rsidRPr="00625C33">
              <w:rPr>
                <w:rFonts w:ascii="Cambria" w:eastAsia="Times New Roman" w:hAnsi="Cambria" w:cs="Times New Roman"/>
                <w:b/>
                <w:bCs/>
                <w:sz w:val="24"/>
                <w:szCs w:val="24"/>
              </w:rPr>
              <w:t>6.7</w:t>
            </w:r>
          </w:p>
        </w:tc>
        <w:tc>
          <w:tcPr>
            <w:tcW w:w="2268" w:type="dxa"/>
            <w:tcBorders>
              <w:top w:val="nil"/>
              <w:left w:val="nil"/>
              <w:bottom w:val="single" w:sz="4" w:space="0" w:color="auto"/>
              <w:right w:val="single" w:sz="8"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b/>
                <w:bCs/>
                <w:sz w:val="24"/>
                <w:szCs w:val="24"/>
              </w:rPr>
            </w:pPr>
            <w:r w:rsidRPr="00625C33">
              <w:rPr>
                <w:rFonts w:ascii="Cambria" w:eastAsia="Times New Roman" w:hAnsi="Cambria" w:cs="Times New Roman"/>
                <w:b/>
                <w:bCs/>
                <w:sz w:val="24"/>
                <w:szCs w:val="24"/>
              </w:rPr>
              <w:noBreakHyphen/>
              <w:t>13</w:t>
            </w:r>
          </w:p>
        </w:tc>
      </w:tr>
      <w:tr w:rsidR="00625C33" w:rsidRPr="00625C33" w:rsidTr="00625C33">
        <w:trPr>
          <w:trHeight w:val="315"/>
        </w:trPr>
        <w:tc>
          <w:tcPr>
            <w:tcW w:w="2298" w:type="dxa"/>
            <w:tcBorders>
              <w:top w:val="nil"/>
              <w:left w:val="single" w:sz="8" w:space="0" w:color="auto"/>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ind w:firstLineChars="100" w:firstLine="240"/>
              <w:rPr>
                <w:rFonts w:ascii="Cambria" w:eastAsia="Times New Roman" w:hAnsi="Cambria" w:cs="Times New Roman"/>
                <w:sz w:val="24"/>
                <w:szCs w:val="24"/>
              </w:rPr>
            </w:pPr>
            <w:r w:rsidRPr="00625C33">
              <w:rPr>
                <w:rFonts w:ascii="Cambria" w:eastAsia="Times New Roman" w:hAnsi="Cambria" w:cs="Times New Roman"/>
                <w:sz w:val="24"/>
                <w:szCs w:val="24"/>
              </w:rPr>
              <w:t>εκ των οποίων</w:t>
            </w:r>
          </w:p>
        </w:tc>
        <w:tc>
          <w:tcPr>
            <w:tcW w:w="1317"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b/>
                <w:bCs/>
                <w:sz w:val="24"/>
                <w:szCs w:val="24"/>
              </w:rPr>
            </w:pPr>
            <w:r w:rsidRPr="00625C33">
              <w:rPr>
                <w:rFonts w:ascii="Cambria" w:eastAsia="Times New Roman" w:hAnsi="Cambria" w:cs="Times New Roman"/>
                <w:b/>
                <w:bCs/>
                <w:sz w:val="24"/>
                <w:szCs w:val="24"/>
              </w:rPr>
              <w:t> </w:t>
            </w:r>
          </w:p>
        </w:tc>
        <w:tc>
          <w:tcPr>
            <w:tcW w:w="1317"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b/>
                <w:bCs/>
                <w:sz w:val="24"/>
                <w:szCs w:val="24"/>
              </w:rPr>
            </w:pPr>
            <w:r w:rsidRPr="00625C33">
              <w:rPr>
                <w:rFonts w:ascii="Cambria" w:eastAsia="Times New Roman" w:hAnsi="Cambria" w:cs="Times New Roman"/>
                <w:b/>
                <w:bCs/>
                <w:sz w:val="24"/>
                <w:szCs w:val="24"/>
              </w:rPr>
              <w:t> </w:t>
            </w:r>
          </w:p>
        </w:tc>
        <w:tc>
          <w:tcPr>
            <w:tcW w:w="1582" w:type="dxa"/>
            <w:tcBorders>
              <w:top w:val="nil"/>
              <w:left w:val="nil"/>
              <w:bottom w:val="single" w:sz="4"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b/>
                <w:bCs/>
                <w:sz w:val="24"/>
                <w:szCs w:val="24"/>
              </w:rPr>
            </w:pPr>
            <w:r w:rsidRPr="00625C33">
              <w:rPr>
                <w:rFonts w:ascii="Cambria" w:eastAsia="Times New Roman" w:hAnsi="Cambria" w:cs="Times New Roman"/>
                <w:b/>
                <w:bCs/>
                <w:sz w:val="24"/>
                <w:szCs w:val="24"/>
              </w:rPr>
              <w:t> </w:t>
            </w:r>
          </w:p>
        </w:tc>
        <w:tc>
          <w:tcPr>
            <w:tcW w:w="2268" w:type="dxa"/>
            <w:tcBorders>
              <w:top w:val="nil"/>
              <w:left w:val="nil"/>
              <w:bottom w:val="single" w:sz="4" w:space="0" w:color="auto"/>
              <w:right w:val="single" w:sz="8"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b/>
                <w:bCs/>
                <w:sz w:val="24"/>
                <w:szCs w:val="24"/>
              </w:rPr>
            </w:pPr>
            <w:r w:rsidRPr="00625C33">
              <w:rPr>
                <w:rFonts w:ascii="Cambria" w:eastAsia="Times New Roman" w:hAnsi="Cambria" w:cs="Times New Roman"/>
                <w:b/>
                <w:bCs/>
                <w:sz w:val="24"/>
                <w:szCs w:val="24"/>
              </w:rPr>
              <w:t> </w:t>
            </w:r>
          </w:p>
        </w:tc>
      </w:tr>
      <w:tr w:rsidR="00625C33" w:rsidRPr="00625C33" w:rsidTr="00625C33">
        <w:trPr>
          <w:trHeight w:val="448"/>
        </w:trPr>
        <w:tc>
          <w:tcPr>
            <w:tcW w:w="2298" w:type="dxa"/>
            <w:tcBorders>
              <w:top w:val="nil"/>
              <w:left w:val="single" w:sz="8" w:space="0" w:color="auto"/>
              <w:bottom w:val="single" w:sz="8" w:space="0" w:color="auto"/>
              <w:right w:val="single" w:sz="4" w:space="0" w:color="auto"/>
            </w:tcBorders>
            <w:shd w:val="clear" w:color="000000" w:fill="FFFFFF"/>
            <w:vAlign w:val="bottom"/>
            <w:hideMark/>
          </w:tcPr>
          <w:p w:rsidR="00625C33" w:rsidRPr="00625C33" w:rsidRDefault="00625C33" w:rsidP="00625C33">
            <w:pPr>
              <w:spacing w:after="0" w:line="240" w:lineRule="auto"/>
              <w:rPr>
                <w:rFonts w:ascii="Cambria" w:eastAsia="Times New Roman" w:hAnsi="Cambria" w:cs="Times New Roman"/>
                <w:sz w:val="24"/>
                <w:szCs w:val="24"/>
              </w:rPr>
            </w:pPr>
            <w:proofErr w:type="spellStart"/>
            <w:r w:rsidRPr="00625C33">
              <w:rPr>
                <w:rFonts w:ascii="Cambria" w:eastAsia="Times New Roman" w:hAnsi="Cambria" w:cs="Times New Roman"/>
                <w:sz w:val="24"/>
                <w:szCs w:val="24"/>
              </w:rPr>
              <w:t>Petroleum</w:t>
            </w:r>
            <w:proofErr w:type="spellEnd"/>
            <w:r w:rsidRPr="00625C33">
              <w:rPr>
                <w:rFonts w:ascii="Cambria" w:eastAsia="Times New Roman" w:hAnsi="Cambria" w:cs="Times New Roman"/>
                <w:sz w:val="24"/>
                <w:szCs w:val="24"/>
              </w:rPr>
              <w:t xml:space="preserve"> </w:t>
            </w:r>
            <w:proofErr w:type="spellStart"/>
            <w:r w:rsidRPr="00625C33">
              <w:rPr>
                <w:rFonts w:ascii="Cambria" w:eastAsia="Times New Roman" w:hAnsi="Cambria" w:cs="Times New Roman"/>
                <w:sz w:val="24"/>
                <w:szCs w:val="24"/>
              </w:rPr>
              <w:t>products</w:t>
            </w:r>
            <w:proofErr w:type="spellEnd"/>
          </w:p>
        </w:tc>
        <w:tc>
          <w:tcPr>
            <w:tcW w:w="1317" w:type="dxa"/>
            <w:tcBorders>
              <w:top w:val="nil"/>
              <w:left w:val="nil"/>
              <w:bottom w:val="single" w:sz="8"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sz w:val="24"/>
                <w:szCs w:val="24"/>
              </w:rPr>
            </w:pPr>
            <w:r w:rsidRPr="00625C33">
              <w:rPr>
                <w:rFonts w:ascii="Cambria" w:eastAsia="Times New Roman" w:hAnsi="Cambria" w:cs="Times New Roman"/>
                <w:sz w:val="24"/>
                <w:szCs w:val="24"/>
              </w:rPr>
              <w:t>77 252</w:t>
            </w:r>
          </w:p>
        </w:tc>
        <w:tc>
          <w:tcPr>
            <w:tcW w:w="1317" w:type="dxa"/>
            <w:tcBorders>
              <w:top w:val="nil"/>
              <w:left w:val="nil"/>
              <w:bottom w:val="single" w:sz="8"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sz w:val="24"/>
                <w:szCs w:val="24"/>
              </w:rPr>
            </w:pPr>
            <w:r w:rsidRPr="00625C33">
              <w:rPr>
                <w:rFonts w:ascii="Cambria" w:eastAsia="Times New Roman" w:hAnsi="Cambria" w:cs="Times New Roman"/>
                <w:sz w:val="24"/>
                <w:szCs w:val="24"/>
              </w:rPr>
              <w:t>91 121</w:t>
            </w:r>
          </w:p>
        </w:tc>
        <w:tc>
          <w:tcPr>
            <w:tcW w:w="1582" w:type="dxa"/>
            <w:tcBorders>
              <w:top w:val="nil"/>
              <w:left w:val="nil"/>
              <w:bottom w:val="single" w:sz="8" w:space="0" w:color="auto"/>
              <w:right w:val="single" w:sz="4"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sz w:val="24"/>
                <w:szCs w:val="24"/>
              </w:rPr>
            </w:pPr>
            <w:r w:rsidRPr="00625C33">
              <w:rPr>
                <w:rFonts w:ascii="Cambria" w:eastAsia="Times New Roman" w:hAnsi="Cambria" w:cs="Times New Roman"/>
                <w:sz w:val="24"/>
                <w:szCs w:val="24"/>
              </w:rPr>
              <w:t>5.5</w:t>
            </w:r>
          </w:p>
        </w:tc>
        <w:tc>
          <w:tcPr>
            <w:tcW w:w="2268" w:type="dxa"/>
            <w:tcBorders>
              <w:top w:val="nil"/>
              <w:left w:val="nil"/>
              <w:bottom w:val="single" w:sz="8" w:space="0" w:color="auto"/>
              <w:right w:val="single" w:sz="8" w:space="0" w:color="auto"/>
            </w:tcBorders>
            <w:shd w:val="clear" w:color="000000" w:fill="FFFFFF"/>
            <w:vAlign w:val="bottom"/>
            <w:hideMark/>
          </w:tcPr>
          <w:p w:rsidR="00625C33" w:rsidRPr="00625C33" w:rsidRDefault="00625C33" w:rsidP="00625C33">
            <w:pPr>
              <w:spacing w:after="0" w:line="240" w:lineRule="auto"/>
              <w:jc w:val="center"/>
              <w:rPr>
                <w:rFonts w:ascii="Cambria" w:eastAsia="Times New Roman" w:hAnsi="Cambria" w:cs="Times New Roman"/>
                <w:sz w:val="24"/>
                <w:szCs w:val="24"/>
              </w:rPr>
            </w:pPr>
            <w:r w:rsidRPr="00625C33">
              <w:rPr>
                <w:rFonts w:ascii="Cambria" w:eastAsia="Times New Roman" w:hAnsi="Cambria" w:cs="Times New Roman"/>
                <w:sz w:val="24"/>
                <w:szCs w:val="24"/>
              </w:rPr>
              <w:noBreakHyphen/>
              <w:t>15</w:t>
            </w:r>
          </w:p>
        </w:tc>
      </w:tr>
    </w:tbl>
    <w:p w:rsidR="00625C33" w:rsidRDefault="00625C33" w:rsidP="0011435E">
      <w:pPr>
        <w:rPr>
          <w:rFonts w:asciiTheme="majorHAnsi" w:hAnsiTheme="majorHAnsi"/>
          <w:sz w:val="24"/>
          <w:szCs w:val="24"/>
          <w:lang w:val="en-US"/>
        </w:rPr>
      </w:pPr>
    </w:p>
    <w:p w:rsidR="002B5514" w:rsidRDefault="002B5514" w:rsidP="00080692">
      <w:pPr>
        <w:jc w:val="both"/>
        <w:rPr>
          <w:rFonts w:asciiTheme="majorHAnsi" w:hAnsiTheme="majorHAnsi"/>
          <w:sz w:val="24"/>
          <w:szCs w:val="24"/>
        </w:rPr>
      </w:pPr>
      <w:r>
        <w:rPr>
          <w:rFonts w:asciiTheme="majorHAnsi" w:hAnsiTheme="majorHAnsi"/>
          <w:sz w:val="24"/>
          <w:szCs w:val="24"/>
        </w:rPr>
        <w:t xml:space="preserve">Όπως προκύπτει από τα στοιχεία του ανωτέρω Πίνακα, </w:t>
      </w:r>
      <w:r w:rsidRPr="00014936">
        <w:rPr>
          <w:rFonts w:asciiTheme="majorHAnsi" w:hAnsiTheme="majorHAnsi"/>
          <w:b/>
          <w:sz w:val="24"/>
          <w:szCs w:val="24"/>
        </w:rPr>
        <w:t>κυριότερη Ομάδα εξαγόμενων σουηδικών προϊόντων είναι η Ομάδα ‘’Μηχανήματα-Οχήματα-</w:t>
      </w:r>
      <w:proofErr w:type="spellStart"/>
      <w:r w:rsidRPr="00014936">
        <w:rPr>
          <w:rFonts w:asciiTheme="majorHAnsi" w:hAnsiTheme="majorHAnsi"/>
          <w:b/>
          <w:sz w:val="24"/>
          <w:szCs w:val="24"/>
        </w:rPr>
        <w:t>Εξοπλισμό</w:t>
      </w:r>
      <w:proofErr w:type="spellEnd"/>
      <w:r w:rsidRPr="00014936">
        <w:rPr>
          <w:rFonts w:asciiTheme="majorHAnsi" w:hAnsiTheme="majorHAnsi"/>
          <w:b/>
          <w:sz w:val="24"/>
          <w:szCs w:val="24"/>
        </w:rPr>
        <w:t xml:space="preserve">ς’’ στην οποία και οφείλεται το περίπου 46% </w:t>
      </w:r>
      <w:r w:rsidR="00080692" w:rsidRPr="00014936">
        <w:rPr>
          <w:rFonts w:asciiTheme="majorHAnsi" w:hAnsiTheme="majorHAnsi"/>
          <w:b/>
          <w:sz w:val="24"/>
          <w:szCs w:val="24"/>
        </w:rPr>
        <w:t>του συνόλου των σουηδικών εξαγωγών.</w:t>
      </w:r>
      <w:r w:rsidR="00080692">
        <w:rPr>
          <w:rFonts w:asciiTheme="majorHAnsi" w:hAnsiTheme="majorHAnsi"/>
          <w:sz w:val="24"/>
          <w:szCs w:val="24"/>
        </w:rPr>
        <w:t xml:space="preserve"> Παράλληλα και όσον αφορά στους κλάδους, οι 3 κυριότεροι είναι, τα Οχήματα, τα Βιομηχανικά μηχανήματα και ο Εξοπλισμός για τηλεπικοινωνίες.</w:t>
      </w:r>
    </w:p>
    <w:p w:rsidR="00080692" w:rsidRPr="002B5514" w:rsidRDefault="00080692" w:rsidP="00080692">
      <w:pPr>
        <w:jc w:val="both"/>
        <w:rPr>
          <w:rFonts w:asciiTheme="majorHAnsi" w:hAnsiTheme="majorHAnsi"/>
          <w:sz w:val="24"/>
          <w:szCs w:val="24"/>
        </w:rPr>
      </w:pPr>
      <w:r>
        <w:rPr>
          <w:rFonts w:asciiTheme="majorHAnsi" w:hAnsiTheme="majorHAnsi"/>
          <w:sz w:val="24"/>
          <w:szCs w:val="24"/>
        </w:rPr>
        <w:t xml:space="preserve">Όσον αφορά στα </w:t>
      </w:r>
      <w:r w:rsidRPr="00080692">
        <w:rPr>
          <w:rFonts w:asciiTheme="majorHAnsi" w:hAnsiTheme="majorHAnsi"/>
          <w:b/>
          <w:sz w:val="24"/>
          <w:szCs w:val="24"/>
        </w:rPr>
        <w:t>κυριότερα εισαγόμενα προϊόντα</w:t>
      </w:r>
      <w:r>
        <w:rPr>
          <w:rFonts w:asciiTheme="majorHAnsi" w:hAnsiTheme="majorHAnsi"/>
          <w:sz w:val="24"/>
          <w:szCs w:val="24"/>
        </w:rPr>
        <w:t xml:space="preserve"> ανά ομάδες και κλάδους προϊόντων αυτά είναι </w:t>
      </w:r>
      <w:r w:rsidRPr="002B5514">
        <w:rPr>
          <w:rFonts w:asciiTheme="majorHAnsi" w:hAnsiTheme="majorHAnsi"/>
          <w:sz w:val="24"/>
          <w:szCs w:val="24"/>
        </w:rPr>
        <w:t xml:space="preserve">: </w:t>
      </w:r>
    </w:p>
    <w:tbl>
      <w:tblPr>
        <w:tblW w:w="8320" w:type="dxa"/>
        <w:tblInd w:w="-27" w:type="dxa"/>
        <w:tblLayout w:type="fixed"/>
        <w:tblLook w:val="04A0"/>
      </w:tblPr>
      <w:tblGrid>
        <w:gridCol w:w="2233"/>
        <w:gridCol w:w="1588"/>
        <w:gridCol w:w="1559"/>
        <w:gridCol w:w="1276"/>
        <w:gridCol w:w="1664"/>
      </w:tblGrid>
      <w:tr w:rsidR="00080692" w:rsidRPr="00080692" w:rsidTr="004C4693">
        <w:trPr>
          <w:trHeight w:val="600"/>
        </w:trPr>
        <w:tc>
          <w:tcPr>
            <w:tcW w:w="2233"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080692" w:rsidRPr="00080692" w:rsidRDefault="00080692" w:rsidP="00080692">
            <w:pPr>
              <w:spacing w:after="0" w:line="240" w:lineRule="auto"/>
              <w:ind w:firstLineChars="100" w:firstLine="241"/>
              <w:rPr>
                <w:rFonts w:ascii="Cambria" w:eastAsia="Times New Roman" w:hAnsi="Cambria" w:cs="Times New Roman"/>
                <w:b/>
                <w:bCs/>
                <w:sz w:val="24"/>
                <w:szCs w:val="24"/>
              </w:rPr>
            </w:pPr>
            <w:r w:rsidRPr="00080692">
              <w:rPr>
                <w:rFonts w:ascii="Cambria" w:eastAsia="Times New Roman" w:hAnsi="Cambria" w:cs="Times New Roman"/>
                <w:b/>
                <w:bCs/>
                <w:sz w:val="24"/>
                <w:szCs w:val="24"/>
              </w:rPr>
              <w:t>Ομάδα Προϊόντων SITC</w:t>
            </w:r>
          </w:p>
        </w:tc>
        <w:tc>
          <w:tcPr>
            <w:tcW w:w="314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080692" w:rsidRPr="00080692" w:rsidRDefault="00080692" w:rsidP="00080692">
            <w:pPr>
              <w:spacing w:after="0" w:line="240" w:lineRule="auto"/>
              <w:jc w:val="center"/>
              <w:rPr>
                <w:rFonts w:ascii="Cambria" w:eastAsia="Times New Roman" w:hAnsi="Cambria" w:cs="Times New Roman"/>
                <w:b/>
                <w:bCs/>
                <w:sz w:val="24"/>
                <w:szCs w:val="24"/>
              </w:rPr>
            </w:pPr>
            <w:r w:rsidRPr="00080692">
              <w:rPr>
                <w:rFonts w:ascii="Cambria" w:eastAsia="Times New Roman" w:hAnsi="Cambria" w:cs="Times New Roman"/>
                <w:b/>
                <w:bCs/>
                <w:sz w:val="24"/>
                <w:szCs w:val="24"/>
              </w:rPr>
              <w:t>Αξία Ιαν-</w:t>
            </w:r>
            <w:proofErr w:type="spellStart"/>
            <w:r w:rsidRPr="00080692">
              <w:rPr>
                <w:rFonts w:ascii="Cambria" w:eastAsia="Times New Roman" w:hAnsi="Cambria" w:cs="Times New Roman"/>
                <w:b/>
                <w:bCs/>
                <w:sz w:val="24"/>
                <w:szCs w:val="24"/>
              </w:rPr>
              <w:t>Νοεμβρ.</w:t>
            </w:r>
            <w:proofErr w:type="spellEnd"/>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080692" w:rsidRPr="00080692" w:rsidRDefault="00080692" w:rsidP="00080692">
            <w:pPr>
              <w:spacing w:after="0" w:line="240" w:lineRule="auto"/>
              <w:ind w:firstLineChars="100" w:firstLine="241"/>
              <w:rPr>
                <w:rFonts w:ascii="Cambria" w:eastAsia="Times New Roman" w:hAnsi="Cambria" w:cs="Times New Roman"/>
                <w:b/>
                <w:bCs/>
                <w:sz w:val="24"/>
                <w:szCs w:val="24"/>
              </w:rPr>
            </w:pPr>
            <w:r w:rsidRPr="00080692">
              <w:rPr>
                <w:rFonts w:ascii="Cambria" w:eastAsia="Times New Roman" w:hAnsi="Cambria" w:cs="Times New Roman"/>
                <w:b/>
                <w:bCs/>
                <w:sz w:val="24"/>
                <w:szCs w:val="24"/>
              </w:rPr>
              <w:t> </w:t>
            </w:r>
          </w:p>
        </w:tc>
        <w:tc>
          <w:tcPr>
            <w:tcW w:w="1664" w:type="dxa"/>
            <w:tcBorders>
              <w:top w:val="single" w:sz="4" w:space="0" w:color="auto"/>
              <w:left w:val="nil"/>
              <w:bottom w:val="single" w:sz="4" w:space="0" w:color="auto"/>
              <w:right w:val="single" w:sz="4" w:space="0" w:color="auto"/>
            </w:tcBorders>
            <w:shd w:val="clear" w:color="000000" w:fill="FFFFFF"/>
            <w:vAlign w:val="bottom"/>
            <w:hideMark/>
          </w:tcPr>
          <w:p w:rsidR="004C4693" w:rsidRDefault="004C4693" w:rsidP="004C4693">
            <w:pPr>
              <w:spacing w:after="0" w:line="240" w:lineRule="auto"/>
              <w:rPr>
                <w:rFonts w:ascii="Cambria" w:eastAsia="Times New Roman" w:hAnsi="Cambria" w:cs="Times New Roman"/>
                <w:b/>
                <w:bCs/>
                <w:sz w:val="24"/>
                <w:szCs w:val="24"/>
              </w:rPr>
            </w:pPr>
            <w:r w:rsidRPr="00080692">
              <w:rPr>
                <w:rFonts w:ascii="Cambria" w:eastAsia="Times New Roman" w:hAnsi="Cambria" w:cs="Times New Roman"/>
                <w:b/>
                <w:bCs/>
                <w:sz w:val="24"/>
                <w:szCs w:val="24"/>
              </w:rPr>
              <w:t>Α</w:t>
            </w:r>
            <w:r w:rsidR="00080692" w:rsidRPr="00080692">
              <w:rPr>
                <w:rFonts w:ascii="Cambria" w:eastAsia="Times New Roman" w:hAnsi="Cambria" w:cs="Times New Roman"/>
                <w:b/>
                <w:bCs/>
                <w:sz w:val="24"/>
                <w:szCs w:val="24"/>
              </w:rPr>
              <w:t>ύξηση</w:t>
            </w:r>
          </w:p>
          <w:p w:rsidR="00080692" w:rsidRPr="00080692" w:rsidRDefault="00080692" w:rsidP="004C4693">
            <w:pPr>
              <w:spacing w:after="0" w:line="240" w:lineRule="auto"/>
              <w:rPr>
                <w:rFonts w:ascii="Cambria" w:eastAsia="Times New Roman" w:hAnsi="Cambria" w:cs="Times New Roman"/>
                <w:b/>
                <w:bCs/>
                <w:sz w:val="24"/>
                <w:szCs w:val="24"/>
              </w:rPr>
            </w:pPr>
            <w:r w:rsidRPr="00080692">
              <w:rPr>
                <w:rFonts w:ascii="Cambria" w:eastAsia="Times New Roman" w:hAnsi="Cambria" w:cs="Times New Roman"/>
                <w:b/>
                <w:bCs/>
                <w:sz w:val="24"/>
                <w:szCs w:val="24"/>
              </w:rPr>
              <w:t>/μείωση</w:t>
            </w:r>
          </w:p>
        </w:tc>
      </w:tr>
      <w:tr w:rsidR="00080692" w:rsidRPr="00080692" w:rsidTr="004C4693">
        <w:trPr>
          <w:trHeight w:val="630"/>
        </w:trPr>
        <w:tc>
          <w:tcPr>
            <w:tcW w:w="2233" w:type="dxa"/>
            <w:vMerge/>
            <w:tcBorders>
              <w:top w:val="single" w:sz="4" w:space="0" w:color="auto"/>
              <w:left w:val="single" w:sz="4" w:space="0" w:color="auto"/>
              <w:bottom w:val="single" w:sz="4" w:space="0" w:color="auto"/>
              <w:right w:val="single" w:sz="4" w:space="0" w:color="auto"/>
            </w:tcBorders>
            <w:vAlign w:val="center"/>
            <w:hideMark/>
          </w:tcPr>
          <w:p w:rsidR="00080692" w:rsidRPr="00080692" w:rsidRDefault="00080692" w:rsidP="00080692">
            <w:pPr>
              <w:spacing w:after="0" w:line="240" w:lineRule="auto"/>
              <w:rPr>
                <w:rFonts w:ascii="Cambria" w:eastAsia="Times New Roman" w:hAnsi="Cambria" w:cs="Times New Roman"/>
                <w:b/>
                <w:bCs/>
                <w:sz w:val="24"/>
                <w:szCs w:val="24"/>
              </w:rPr>
            </w:pPr>
          </w:p>
        </w:tc>
        <w:tc>
          <w:tcPr>
            <w:tcW w:w="3147" w:type="dxa"/>
            <w:gridSpan w:val="2"/>
            <w:vMerge/>
            <w:tcBorders>
              <w:top w:val="single" w:sz="4" w:space="0" w:color="auto"/>
              <w:left w:val="single" w:sz="4" w:space="0" w:color="auto"/>
              <w:bottom w:val="single" w:sz="4" w:space="0" w:color="auto"/>
              <w:right w:val="single" w:sz="4" w:space="0" w:color="auto"/>
            </w:tcBorders>
            <w:vAlign w:val="center"/>
            <w:hideMark/>
          </w:tcPr>
          <w:p w:rsidR="00080692" w:rsidRPr="00080692" w:rsidRDefault="00080692" w:rsidP="00080692">
            <w:pPr>
              <w:spacing w:after="0" w:line="240" w:lineRule="auto"/>
              <w:rPr>
                <w:rFonts w:ascii="Cambria" w:eastAsia="Times New Roman" w:hAnsi="Cambria" w:cs="Times New Roman"/>
                <w:b/>
                <w:bCs/>
                <w:sz w:val="24"/>
                <w:szCs w:val="24"/>
              </w:rPr>
            </w:pPr>
          </w:p>
        </w:tc>
        <w:tc>
          <w:tcPr>
            <w:tcW w:w="1276" w:type="dxa"/>
            <w:tcBorders>
              <w:top w:val="nil"/>
              <w:left w:val="nil"/>
              <w:bottom w:val="single" w:sz="4" w:space="0" w:color="auto"/>
              <w:right w:val="single" w:sz="4" w:space="0" w:color="auto"/>
            </w:tcBorders>
            <w:shd w:val="clear" w:color="000000" w:fill="FFFFFF"/>
            <w:vAlign w:val="bottom"/>
            <w:hideMark/>
          </w:tcPr>
          <w:p w:rsidR="00080692" w:rsidRPr="00080692" w:rsidRDefault="00080692" w:rsidP="004C4693">
            <w:pPr>
              <w:spacing w:after="0" w:line="240" w:lineRule="auto"/>
              <w:rPr>
                <w:rFonts w:ascii="Cambria" w:eastAsia="Times New Roman" w:hAnsi="Cambria" w:cs="Times New Roman"/>
                <w:b/>
                <w:bCs/>
                <w:sz w:val="24"/>
                <w:szCs w:val="24"/>
              </w:rPr>
            </w:pPr>
            <w:r w:rsidRPr="00080692">
              <w:rPr>
                <w:rFonts w:ascii="Cambria" w:eastAsia="Times New Roman" w:hAnsi="Cambria" w:cs="Times New Roman"/>
                <w:b/>
                <w:bCs/>
                <w:sz w:val="24"/>
                <w:szCs w:val="24"/>
              </w:rPr>
              <w:t>Ποσοστό %</w:t>
            </w:r>
          </w:p>
        </w:tc>
        <w:tc>
          <w:tcPr>
            <w:tcW w:w="1664" w:type="dxa"/>
            <w:tcBorders>
              <w:top w:val="nil"/>
              <w:left w:val="nil"/>
              <w:bottom w:val="single" w:sz="4" w:space="0" w:color="auto"/>
              <w:right w:val="single" w:sz="4" w:space="0" w:color="auto"/>
            </w:tcBorders>
            <w:shd w:val="clear" w:color="000000" w:fill="FFFFFF"/>
            <w:vAlign w:val="bottom"/>
            <w:hideMark/>
          </w:tcPr>
          <w:p w:rsidR="00080692" w:rsidRPr="00080692" w:rsidRDefault="00080692" w:rsidP="00080692">
            <w:pPr>
              <w:spacing w:after="0" w:line="240" w:lineRule="auto"/>
              <w:ind w:firstLineChars="100" w:firstLine="241"/>
              <w:rPr>
                <w:rFonts w:ascii="Cambria" w:eastAsia="Times New Roman" w:hAnsi="Cambria" w:cs="Times New Roman"/>
                <w:b/>
                <w:bCs/>
                <w:sz w:val="24"/>
                <w:szCs w:val="24"/>
              </w:rPr>
            </w:pPr>
            <w:r w:rsidRPr="00080692">
              <w:rPr>
                <w:rFonts w:ascii="Cambria" w:eastAsia="Times New Roman" w:hAnsi="Cambria" w:cs="Times New Roman"/>
                <w:b/>
                <w:bCs/>
                <w:sz w:val="24"/>
                <w:szCs w:val="24"/>
              </w:rPr>
              <w:t>%</w:t>
            </w:r>
          </w:p>
        </w:tc>
      </w:tr>
      <w:tr w:rsidR="00080692" w:rsidRPr="00080692" w:rsidTr="004C4693">
        <w:trPr>
          <w:trHeight w:val="315"/>
        </w:trPr>
        <w:tc>
          <w:tcPr>
            <w:tcW w:w="2233" w:type="dxa"/>
            <w:tcBorders>
              <w:top w:val="nil"/>
              <w:left w:val="single" w:sz="4" w:space="0" w:color="auto"/>
              <w:bottom w:val="single" w:sz="4" w:space="0" w:color="auto"/>
              <w:right w:val="single" w:sz="4" w:space="0" w:color="auto"/>
            </w:tcBorders>
            <w:shd w:val="clear" w:color="000000" w:fill="FFFFFF"/>
            <w:vAlign w:val="bottom"/>
            <w:hideMark/>
          </w:tcPr>
          <w:p w:rsidR="00080692" w:rsidRPr="00080692" w:rsidRDefault="00080692" w:rsidP="00080692">
            <w:pPr>
              <w:spacing w:after="0" w:line="240" w:lineRule="auto"/>
              <w:ind w:firstLineChars="100" w:firstLine="241"/>
              <w:rPr>
                <w:rFonts w:ascii="Cambria" w:eastAsia="Times New Roman" w:hAnsi="Cambria" w:cs="Times New Roman"/>
                <w:b/>
                <w:bCs/>
                <w:sz w:val="24"/>
                <w:szCs w:val="24"/>
              </w:rPr>
            </w:pPr>
            <w:r w:rsidRPr="00080692">
              <w:rPr>
                <w:rFonts w:ascii="Cambria" w:eastAsia="Times New Roman" w:hAnsi="Cambria" w:cs="Times New Roman"/>
                <w:b/>
                <w:bCs/>
                <w:sz w:val="24"/>
                <w:szCs w:val="24"/>
              </w:rPr>
              <w:t> </w:t>
            </w:r>
          </w:p>
        </w:tc>
        <w:tc>
          <w:tcPr>
            <w:tcW w:w="1588" w:type="dxa"/>
            <w:tcBorders>
              <w:top w:val="nil"/>
              <w:left w:val="nil"/>
              <w:bottom w:val="single" w:sz="4" w:space="0" w:color="auto"/>
              <w:right w:val="single" w:sz="4" w:space="0" w:color="auto"/>
            </w:tcBorders>
            <w:shd w:val="clear" w:color="000000" w:fill="FFFFFF"/>
            <w:vAlign w:val="bottom"/>
            <w:hideMark/>
          </w:tcPr>
          <w:p w:rsidR="00080692" w:rsidRPr="00080692" w:rsidRDefault="00080692" w:rsidP="00080692">
            <w:pPr>
              <w:spacing w:after="0" w:line="240" w:lineRule="auto"/>
              <w:jc w:val="center"/>
              <w:rPr>
                <w:rFonts w:ascii="Cambria" w:eastAsia="Times New Roman" w:hAnsi="Cambria" w:cs="Times New Roman"/>
                <w:b/>
                <w:bCs/>
                <w:sz w:val="24"/>
                <w:szCs w:val="24"/>
              </w:rPr>
            </w:pPr>
            <w:r w:rsidRPr="00080692">
              <w:rPr>
                <w:rFonts w:ascii="Cambria" w:eastAsia="Times New Roman" w:hAnsi="Cambria" w:cs="Times New Roman"/>
                <w:b/>
                <w:bCs/>
                <w:sz w:val="24"/>
                <w:szCs w:val="24"/>
              </w:rPr>
              <w:t>2019</w:t>
            </w:r>
          </w:p>
        </w:tc>
        <w:tc>
          <w:tcPr>
            <w:tcW w:w="1559" w:type="dxa"/>
            <w:tcBorders>
              <w:top w:val="nil"/>
              <w:left w:val="nil"/>
              <w:bottom w:val="single" w:sz="4" w:space="0" w:color="auto"/>
              <w:right w:val="single" w:sz="4" w:space="0" w:color="auto"/>
            </w:tcBorders>
            <w:shd w:val="clear" w:color="000000" w:fill="FFFFFF"/>
            <w:vAlign w:val="bottom"/>
            <w:hideMark/>
          </w:tcPr>
          <w:p w:rsidR="00080692" w:rsidRPr="00080692" w:rsidRDefault="00080692" w:rsidP="00080692">
            <w:pPr>
              <w:spacing w:after="0" w:line="240" w:lineRule="auto"/>
              <w:jc w:val="center"/>
              <w:rPr>
                <w:rFonts w:ascii="Cambria" w:eastAsia="Times New Roman" w:hAnsi="Cambria" w:cs="Times New Roman"/>
                <w:b/>
                <w:bCs/>
                <w:sz w:val="24"/>
                <w:szCs w:val="24"/>
              </w:rPr>
            </w:pPr>
            <w:r w:rsidRPr="00080692">
              <w:rPr>
                <w:rFonts w:ascii="Cambria" w:eastAsia="Times New Roman" w:hAnsi="Cambria" w:cs="Times New Roman"/>
                <w:b/>
                <w:bCs/>
                <w:sz w:val="24"/>
                <w:szCs w:val="24"/>
              </w:rPr>
              <w:t>2018</w:t>
            </w:r>
          </w:p>
        </w:tc>
        <w:tc>
          <w:tcPr>
            <w:tcW w:w="1276" w:type="dxa"/>
            <w:tcBorders>
              <w:top w:val="nil"/>
              <w:left w:val="nil"/>
              <w:bottom w:val="single" w:sz="4" w:space="0" w:color="auto"/>
              <w:right w:val="single" w:sz="4" w:space="0" w:color="auto"/>
            </w:tcBorders>
            <w:shd w:val="clear" w:color="000000" w:fill="FFFFFF"/>
            <w:vAlign w:val="bottom"/>
            <w:hideMark/>
          </w:tcPr>
          <w:p w:rsidR="00080692" w:rsidRPr="00080692" w:rsidRDefault="00080692" w:rsidP="00080692">
            <w:pPr>
              <w:spacing w:after="0" w:line="240" w:lineRule="auto"/>
              <w:jc w:val="center"/>
              <w:rPr>
                <w:rFonts w:ascii="Cambria" w:eastAsia="Times New Roman" w:hAnsi="Cambria" w:cs="Times New Roman"/>
                <w:b/>
                <w:bCs/>
                <w:sz w:val="24"/>
                <w:szCs w:val="24"/>
              </w:rPr>
            </w:pPr>
            <w:r w:rsidRPr="00080692">
              <w:rPr>
                <w:rFonts w:ascii="Cambria" w:eastAsia="Times New Roman" w:hAnsi="Cambria" w:cs="Times New Roman"/>
                <w:b/>
                <w:bCs/>
                <w:sz w:val="24"/>
                <w:szCs w:val="24"/>
              </w:rPr>
              <w:t>2019</w:t>
            </w:r>
          </w:p>
        </w:tc>
        <w:tc>
          <w:tcPr>
            <w:tcW w:w="1664" w:type="dxa"/>
            <w:tcBorders>
              <w:top w:val="nil"/>
              <w:left w:val="nil"/>
              <w:bottom w:val="single" w:sz="4" w:space="0" w:color="auto"/>
              <w:right w:val="single" w:sz="4" w:space="0" w:color="auto"/>
            </w:tcBorders>
            <w:shd w:val="clear" w:color="000000" w:fill="FFFFFF"/>
            <w:vAlign w:val="bottom"/>
            <w:hideMark/>
          </w:tcPr>
          <w:p w:rsidR="00080692" w:rsidRPr="00080692" w:rsidRDefault="00080692" w:rsidP="00080692">
            <w:pPr>
              <w:spacing w:after="0" w:line="240" w:lineRule="auto"/>
              <w:jc w:val="center"/>
              <w:rPr>
                <w:rFonts w:ascii="Cambria" w:eastAsia="Times New Roman" w:hAnsi="Cambria" w:cs="Times New Roman"/>
                <w:b/>
                <w:bCs/>
                <w:sz w:val="24"/>
                <w:szCs w:val="24"/>
              </w:rPr>
            </w:pPr>
            <w:r w:rsidRPr="00080692">
              <w:rPr>
                <w:rFonts w:ascii="Cambria" w:eastAsia="Times New Roman" w:hAnsi="Cambria" w:cs="Times New Roman"/>
                <w:b/>
                <w:bCs/>
                <w:sz w:val="24"/>
                <w:szCs w:val="24"/>
              </w:rPr>
              <w:t>2019/2018</w:t>
            </w:r>
          </w:p>
        </w:tc>
      </w:tr>
      <w:tr w:rsidR="00080692" w:rsidRPr="00080692" w:rsidTr="004C4693">
        <w:trPr>
          <w:trHeight w:val="630"/>
        </w:trPr>
        <w:tc>
          <w:tcPr>
            <w:tcW w:w="2233" w:type="dxa"/>
            <w:tcBorders>
              <w:top w:val="nil"/>
              <w:left w:val="single" w:sz="4" w:space="0" w:color="auto"/>
              <w:bottom w:val="single" w:sz="4" w:space="0" w:color="auto"/>
              <w:right w:val="single" w:sz="4" w:space="0" w:color="auto"/>
            </w:tcBorders>
            <w:shd w:val="clear" w:color="000000" w:fill="FFFFFF"/>
            <w:vAlign w:val="bottom"/>
            <w:hideMark/>
          </w:tcPr>
          <w:p w:rsidR="00080692" w:rsidRPr="00080692" w:rsidRDefault="00080692" w:rsidP="00080692">
            <w:pPr>
              <w:spacing w:after="0" w:line="240" w:lineRule="auto"/>
              <w:ind w:firstLineChars="100" w:firstLine="241"/>
              <w:rPr>
                <w:rFonts w:ascii="Cambria" w:eastAsia="Times New Roman" w:hAnsi="Cambria" w:cs="Times New Roman"/>
                <w:b/>
                <w:bCs/>
                <w:sz w:val="24"/>
                <w:szCs w:val="24"/>
              </w:rPr>
            </w:pPr>
            <w:r w:rsidRPr="00080692">
              <w:rPr>
                <w:rFonts w:ascii="Cambria" w:eastAsia="Times New Roman" w:hAnsi="Cambria" w:cs="Times New Roman"/>
                <w:b/>
                <w:bCs/>
                <w:sz w:val="24"/>
                <w:szCs w:val="24"/>
              </w:rPr>
              <w:t>TOTAL</w:t>
            </w:r>
          </w:p>
        </w:tc>
        <w:tc>
          <w:tcPr>
            <w:tcW w:w="1588" w:type="dxa"/>
            <w:tcBorders>
              <w:top w:val="nil"/>
              <w:left w:val="nil"/>
              <w:bottom w:val="single" w:sz="4" w:space="0" w:color="auto"/>
              <w:right w:val="single" w:sz="4" w:space="0" w:color="auto"/>
            </w:tcBorders>
            <w:shd w:val="clear" w:color="000000" w:fill="FFFFFF"/>
            <w:vAlign w:val="bottom"/>
            <w:hideMark/>
          </w:tcPr>
          <w:p w:rsidR="00080692" w:rsidRPr="00080692" w:rsidRDefault="00080692" w:rsidP="004C4693">
            <w:pPr>
              <w:spacing w:after="0" w:line="240" w:lineRule="auto"/>
              <w:ind w:firstLineChars="100" w:firstLine="241"/>
              <w:jc w:val="center"/>
              <w:rPr>
                <w:rFonts w:ascii="Cambria" w:eastAsia="Times New Roman" w:hAnsi="Cambria" w:cs="Times New Roman"/>
                <w:b/>
                <w:bCs/>
                <w:sz w:val="24"/>
                <w:szCs w:val="24"/>
              </w:rPr>
            </w:pPr>
            <w:r w:rsidRPr="00080692">
              <w:rPr>
                <w:rFonts w:ascii="Cambria" w:eastAsia="Times New Roman" w:hAnsi="Cambria" w:cs="Times New Roman"/>
                <w:b/>
                <w:bCs/>
                <w:sz w:val="24"/>
                <w:szCs w:val="24"/>
              </w:rPr>
              <w:t>1 381 781</w:t>
            </w:r>
          </w:p>
        </w:tc>
        <w:tc>
          <w:tcPr>
            <w:tcW w:w="1559" w:type="dxa"/>
            <w:tcBorders>
              <w:top w:val="nil"/>
              <w:left w:val="nil"/>
              <w:bottom w:val="single" w:sz="4" w:space="0" w:color="auto"/>
              <w:right w:val="single" w:sz="4" w:space="0" w:color="auto"/>
            </w:tcBorders>
            <w:shd w:val="clear" w:color="000000" w:fill="FFFFFF"/>
            <w:vAlign w:val="bottom"/>
            <w:hideMark/>
          </w:tcPr>
          <w:p w:rsidR="00080692" w:rsidRPr="00080692" w:rsidRDefault="00080692" w:rsidP="004C4693">
            <w:pPr>
              <w:spacing w:after="0" w:line="240" w:lineRule="auto"/>
              <w:ind w:firstLineChars="100" w:firstLine="241"/>
              <w:jc w:val="center"/>
              <w:rPr>
                <w:rFonts w:ascii="Cambria" w:eastAsia="Times New Roman" w:hAnsi="Cambria" w:cs="Times New Roman"/>
                <w:b/>
                <w:bCs/>
                <w:sz w:val="24"/>
                <w:szCs w:val="24"/>
              </w:rPr>
            </w:pPr>
            <w:r w:rsidRPr="00080692">
              <w:rPr>
                <w:rFonts w:ascii="Cambria" w:eastAsia="Times New Roman" w:hAnsi="Cambria" w:cs="Times New Roman"/>
                <w:b/>
                <w:bCs/>
                <w:sz w:val="24"/>
                <w:szCs w:val="24"/>
              </w:rPr>
              <w:t>1 364 978</w:t>
            </w:r>
          </w:p>
        </w:tc>
        <w:tc>
          <w:tcPr>
            <w:tcW w:w="1276" w:type="dxa"/>
            <w:tcBorders>
              <w:top w:val="nil"/>
              <w:left w:val="nil"/>
              <w:bottom w:val="single" w:sz="4" w:space="0" w:color="auto"/>
              <w:right w:val="single" w:sz="4" w:space="0" w:color="auto"/>
            </w:tcBorders>
            <w:shd w:val="clear" w:color="000000" w:fill="FFFFFF"/>
            <w:vAlign w:val="bottom"/>
            <w:hideMark/>
          </w:tcPr>
          <w:p w:rsidR="00080692" w:rsidRPr="00080692" w:rsidRDefault="00080692" w:rsidP="004C4693">
            <w:pPr>
              <w:spacing w:after="0" w:line="240" w:lineRule="auto"/>
              <w:ind w:firstLineChars="100" w:firstLine="241"/>
              <w:jc w:val="center"/>
              <w:rPr>
                <w:rFonts w:ascii="Cambria" w:eastAsia="Times New Roman" w:hAnsi="Cambria" w:cs="Times New Roman"/>
                <w:b/>
                <w:bCs/>
                <w:sz w:val="24"/>
                <w:szCs w:val="24"/>
              </w:rPr>
            </w:pPr>
            <w:r w:rsidRPr="00080692">
              <w:rPr>
                <w:rFonts w:ascii="Cambria" w:eastAsia="Times New Roman" w:hAnsi="Cambria" w:cs="Times New Roman"/>
                <w:b/>
                <w:bCs/>
                <w:sz w:val="24"/>
                <w:szCs w:val="24"/>
              </w:rPr>
              <w:t>100.0</w:t>
            </w:r>
          </w:p>
        </w:tc>
        <w:tc>
          <w:tcPr>
            <w:tcW w:w="1664" w:type="dxa"/>
            <w:tcBorders>
              <w:top w:val="nil"/>
              <w:left w:val="nil"/>
              <w:bottom w:val="single" w:sz="4" w:space="0" w:color="auto"/>
              <w:right w:val="single" w:sz="4" w:space="0" w:color="auto"/>
            </w:tcBorders>
            <w:shd w:val="clear" w:color="000000" w:fill="FFFFFF"/>
            <w:vAlign w:val="bottom"/>
            <w:hideMark/>
          </w:tcPr>
          <w:p w:rsidR="00080692" w:rsidRPr="00080692" w:rsidRDefault="00080692" w:rsidP="004C4693">
            <w:pPr>
              <w:spacing w:after="0" w:line="240" w:lineRule="auto"/>
              <w:ind w:firstLineChars="100" w:firstLine="241"/>
              <w:jc w:val="center"/>
              <w:rPr>
                <w:rFonts w:ascii="Cambria" w:eastAsia="Times New Roman" w:hAnsi="Cambria" w:cs="Times New Roman"/>
                <w:b/>
                <w:bCs/>
                <w:sz w:val="24"/>
                <w:szCs w:val="24"/>
              </w:rPr>
            </w:pPr>
            <w:r w:rsidRPr="00080692">
              <w:rPr>
                <w:rFonts w:ascii="Cambria" w:eastAsia="Times New Roman" w:hAnsi="Cambria" w:cs="Times New Roman"/>
                <w:b/>
                <w:bCs/>
                <w:sz w:val="24"/>
                <w:szCs w:val="24"/>
              </w:rPr>
              <w:t>1</w:t>
            </w:r>
          </w:p>
        </w:tc>
      </w:tr>
      <w:tr w:rsidR="00080692" w:rsidRPr="00080692" w:rsidTr="004C4693">
        <w:trPr>
          <w:trHeight w:val="945"/>
        </w:trPr>
        <w:tc>
          <w:tcPr>
            <w:tcW w:w="2233" w:type="dxa"/>
            <w:tcBorders>
              <w:top w:val="nil"/>
              <w:left w:val="single" w:sz="4" w:space="0" w:color="auto"/>
              <w:bottom w:val="single" w:sz="4" w:space="0" w:color="auto"/>
              <w:right w:val="single" w:sz="4" w:space="0" w:color="auto"/>
            </w:tcBorders>
            <w:shd w:val="clear" w:color="000000" w:fill="FFFFFF"/>
            <w:vAlign w:val="bottom"/>
            <w:hideMark/>
          </w:tcPr>
          <w:p w:rsidR="00080692" w:rsidRPr="00080692" w:rsidRDefault="00080692" w:rsidP="004C4693">
            <w:pPr>
              <w:spacing w:after="0" w:line="240" w:lineRule="auto"/>
              <w:rPr>
                <w:rFonts w:ascii="Cambria" w:eastAsia="Times New Roman" w:hAnsi="Cambria" w:cs="Times New Roman"/>
                <w:b/>
                <w:bCs/>
                <w:sz w:val="24"/>
                <w:szCs w:val="24"/>
              </w:rPr>
            </w:pPr>
            <w:proofErr w:type="spellStart"/>
            <w:r w:rsidRPr="00080692">
              <w:rPr>
                <w:rFonts w:ascii="Cambria" w:eastAsia="Times New Roman" w:hAnsi="Cambria" w:cs="Times New Roman"/>
                <w:b/>
                <w:bCs/>
                <w:sz w:val="24"/>
                <w:szCs w:val="24"/>
              </w:rPr>
              <w:t>Machinery</w:t>
            </w:r>
            <w:proofErr w:type="spellEnd"/>
            <w:r w:rsidRPr="00080692">
              <w:rPr>
                <w:rFonts w:ascii="Cambria" w:eastAsia="Times New Roman" w:hAnsi="Cambria" w:cs="Times New Roman"/>
                <w:b/>
                <w:bCs/>
                <w:sz w:val="24"/>
                <w:szCs w:val="24"/>
              </w:rPr>
              <w:t xml:space="preserve">, </w:t>
            </w:r>
            <w:proofErr w:type="spellStart"/>
            <w:r w:rsidRPr="00080692">
              <w:rPr>
                <w:rFonts w:ascii="Cambria" w:eastAsia="Times New Roman" w:hAnsi="Cambria" w:cs="Times New Roman"/>
                <w:b/>
                <w:bCs/>
                <w:sz w:val="24"/>
                <w:szCs w:val="24"/>
              </w:rPr>
              <w:t>transport</w:t>
            </w:r>
            <w:proofErr w:type="spellEnd"/>
            <w:r w:rsidRPr="00080692">
              <w:rPr>
                <w:rFonts w:ascii="Cambria" w:eastAsia="Times New Roman" w:hAnsi="Cambria" w:cs="Times New Roman"/>
                <w:b/>
                <w:bCs/>
                <w:sz w:val="24"/>
                <w:szCs w:val="24"/>
              </w:rPr>
              <w:t xml:space="preserve"> </w:t>
            </w:r>
            <w:proofErr w:type="spellStart"/>
            <w:r w:rsidRPr="00080692">
              <w:rPr>
                <w:rFonts w:ascii="Cambria" w:eastAsia="Times New Roman" w:hAnsi="Cambria" w:cs="Times New Roman"/>
                <w:b/>
                <w:bCs/>
                <w:sz w:val="24"/>
                <w:szCs w:val="24"/>
              </w:rPr>
              <w:t>equipment</w:t>
            </w:r>
            <w:proofErr w:type="spellEnd"/>
          </w:p>
        </w:tc>
        <w:tc>
          <w:tcPr>
            <w:tcW w:w="1588" w:type="dxa"/>
            <w:tcBorders>
              <w:top w:val="nil"/>
              <w:left w:val="nil"/>
              <w:bottom w:val="single" w:sz="4" w:space="0" w:color="auto"/>
              <w:right w:val="single" w:sz="4" w:space="0" w:color="auto"/>
            </w:tcBorders>
            <w:shd w:val="clear" w:color="000000" w:fill="FFFFFF"/>
            <w:vAlign w:val="bottom"/>
            <w:hideMark/>
          </w:tcPr>
          <w:p w:rsidR="00080692" w:rsidRPr="00080692" w:rsidRDefault="00080692" w:rsidP="004C4693">
            <w:pPr>
              <w:spacing w:after="0" w:line="240" w:lineRule="auto"/>
              <w:ind w:firstLineChars="100" w:firstLine="241"/>
              <w:jc w:val="center"/>
              <w:rPr>
                <w:rFonts w:ascii="Cambria" w:eastAsia="Times New Roman" w:hAnsi="Cambria" w:cs="Times New Roman"/>
                <w:b/>
                <w:bCs/>
                <w:sz w:val="24"/>
                <w:szCs w:val="24"/>
              </w:rPr>
            </w:pPr>
            <w:r w:rsidRPr="00080692">
              <w:rPr>
                <w:rFonts w:ascii="Cambria" w:eastAsia="Times New Roman" w:hAnsi="Cambria" w:cs="Times New Roman"/>
                <w:b/>
                <w:bCs/>
                <w:sz w:val="24"/>
                <w:szCs w:val="24"/>
              </w:rPr>
              <w:t>607 840</w:t>
            </w:r>
          </w:p>
        </w:tc>
        <w:tc>
          <w:tcPr>
            <w:tcW w:w="1559" w:type="dxa"/>
            <w:tcBorders>
              <w:top w:val="nil"/>
              <w:left w:val="nil"/>
              <w:bottom w:val="single" w:sz="4" w:space="0" w:color="auto"/>
              <w:right w:val="single" w:sz="4" w:space="0" w:color="auto"/>
            </w:tcBorders>
            <w:shd w:val="clear" w:color="000000" w:fill="FFFFFF"/>
            <w:vAlign w:val="bottom"/>
            <w:hideMark/>
          </w:tcPr>
          <w:p w:rsidR="00080692" w:rsidRPr="00080692" w:rsidRDefault="00080692" w:rsidP="004C4693">
            <w:pPr>
              <w:spacing w:after="0" w:line="240" w:lineRule="auto"/>
              <w:ind w:firstLineChars="100" w:firstLine="241"/>
              <w:jc w:val="center"/>
              <w:rPr>
                <w:rFonts w:ascii="Cambria" w:eastAsia="Times New Roman" w:hAnsi="Cambria" w:cs="Times New Roman"/>
                <w:b/>
                <w:bCs/>
                <w:sz w:val="24"/>
                <w:szCs w:val="24"/>
              </w:rPr>
            </w:pPr>
            <w:r w:rsidRPr="00080692">
              <w:rPr>
                <w:rFonts w:ascii="Cambria" w:eastAsia="Times New Roman" w:hAnsi="Cambria" w:cs="Times New Roman"/>
                <w:b/>
                <w:bCs/>
                <w:sz w:val="24"/>
                <w:szCs w:val="24"/>
              </w:rPr>
              <w:t>590 190</w:t>
            </w:r>
          </w:p>
        </w:tc>
        <w:tc>
          <w:tcPr>
            <w:tcW w:w="1276" w:type="dxa"/>
            <w:tcBorders>
              <w:top w:val="nil"/>
              <w:left w:val="nil"/>
              <w:bottom w:val="single" w:sz="4" w:space="0" w:color="auto"/>
              <w:right w:val="single" w:sz="4" w:space="0" w:color="auto"/>
            </w:tcBorders>
            <w:shd w:val="clear" w:color="000000" w:fill="FFFFFF"/>
            <w:vAlign w:val="bottom"/>
            <w:hideMark/>
          </w:tcPr>
          <w:p w:rsidR="00080692" w:rsidRPr="00080692" w:rsidRDefault="00080692" w:rsidP="004C4693">
            <w:pPr>
              <w:spacing w:after="0" w:line="240" w:lineRule="auto"/>
              <w:ind w:firstLineChars="100" w:firstLine="241"/>
              <w:jc w:val="center"/>
              <w:rPr>
                <w:rFonts w:ascii="Cambria" w:eastAsia="Times New Roman" w:hAnsi="Cambria" w:cs="Times New Roman"/>
                <w:b/>
                <w:bCs/>
                <w:sz w:val="24"/>
                <w:szCs w:val="24"/>
              </w:rPr>
            </w:pPr>
            <w:r w:rsidRPr="00080692">
              <w:rPr>
                <w:rFonts w:ascii="Cambria" w:eastAsia="Times New Roman" w:hAnsi="Cambria" w:cs="Times New Roman"/>
                <w:b/>
                <w:bCs/>
                <w:sz w:val="24"/>
                <w:szCs w:val="24"/>
              </w:rPr>
              <w:t>44.0</w:t>
            </w:r>
          </w:p>
        </w:tc>
        <w:tc>
          <w:tcPr>
            <w:tcW w:w="1664" w:type="dxa"/>
            <w:tcBorders>
              <w:top w:val="nil"/>
              <w:left w:val="nil"/>
              <w:bottom w:val="single" w:sz="4" w:space="0" w:color="auto"/>
              <w:right w:val="single" w:sz="4" w:space="0" w:color="auto"/>
            </w:tcBorders>
            <w:shd w:val="clear" w:color="000000" w:fill="FFFFFF"/>
            <w:vAlign w:val="bottom"/>
            <w:hideMark/>
          </w:tcPr>
          <w:p w:rsidR="00080692" w:rsidRPr="00080692" w:rsidRDefault="00080692" w:rsidP="004C4693">
            <w:pPr>
              <w:spacing w:after="0" w:line="240" w:lineRule="auto"/>
              <w:ind w:firstLineChars="100" w:firstLine="241"/>
              <w:jc w:val="center"/>
              <w:rPr>
                <w:rFonts w:ascii="Cambria" w:eastAsia="Times New Roman" w:hAnsi="Cambria" w:cs="Times New Roman"/>
                <w:b/>
                <w:bCs/>
                <w:sz w:val="24"/>
                <w:szCs w:val="24"/>
              </w:rPr>
            </w:pPr>
            <w:r w:rsidRPr="00080692">
              <w:rPr>
                <w:rFonts w:ascii="Cambria" w:eastAsia="Times New Roman" w:hAnsi="Cambria" w:cs="Times New Roman"/>
                <w:b/>
                <w:bCs/>
                <w:sz w:val="24"/>
                <w:szCs w:val="24"/>
              </w:rPr>
              <w:t>3</w:t>
            </w:r>
          </w:p>
        </w:tc>
      </w:tr>
      <w:tr w:rsidR="00080692" w:rsidRPr="00080692" w:rsidTr="004C4693">
        <w:trPr>
          <w:trHeight w:val="315"/>
        </w:trPr>
        <w:tc>
          <w:tcPr>
            <w:tcW w:w="2233" w:type="dxa"/>
            <w:tcBorders>
              <w:top w:val="nil"/>
              <w:left w:val="single" w:sz="4" w:space="0" w:color="auto"/>
              <w:bottom w:val="single" w:sz="4" w:space="0" w:color="auto"/>
              <w:right w:val="single" w:sz="4" w:space="0" w:color="auto"/>
            </w:tcBorders>
            <w:shd w:val="clear" w:color="000000" w:fill="FFFFFF"/>
            <w:vAlign w:val="bottom"/>
            <w:hideMark/>
          </w:tcPr>
          <w:p w:rsidR="00080692" w:rsidRPr="00080692" w:rsidRDefault="00080692" w:rsidP="00080692">
            <w:pPr>
              <w:spacing w:after="0" w:line="240" w:lineRule="auto"/>
              <w:ind w:firstLineChars="100" w:firstLine="240"/>
              <w:rPr>
                <w:rFonts w:ascii="Cambria" w:eastAsia="Times New Roman" w:hAnsi="Cambria" w:cs="Times New Roman"/>
                <w:sz w:val="24"/>
                <w:szCs w:val="24"/>
              </w:rPr>
            </w:pPr>
            <w:r w:rsidRPr="00080692">
              <w:rPr>
                <w:rFonts w:ascii="Cambria" w:eastAsia="Times New Roman" w:hAnsi="Cambria" w:cs="Times New Roman"/>
                <w:sz w:val="24"/>
                <w:szCs w:val="24"/>
              </w:rPr>
              <w:t>εκ των οποίων</w:t>
            </w:r>
          </w:p>
        </w:tc>
        <w:tc>
          <w:tcPr>
            <w:tcW w:w="1588" w:type="dxa"/>
            <w:tcBorders>
              <w:top w:val="nil"/>
              <w:left w:val="nil"/>
              <w:bottom w:val="single" w:sz="4" w:space="0" w:color="auto"/>
              <w:right w:val="single" w:sz="4" w:space="0" w:color="auto"/>
            </w:tcBorders>
            <w:shd w:val="clear" w:color="auto" w:fill="auto"/>
            <w:noWrap/>
            <w:vAlign w:val="bottom"/>
            <w:hideMark/>
          </w:tcPr>
          <w:p w:rsidR="00080692" w:rsidRPr="00080692" w:rsidRDefault="00080692" w:rsidP="004C4693">
            <w:pPr>
              <w:spacing w:after="0" w:line="240" w:lineRule="auto"/>
              <w:jc w:val="center"/>
              <w:rPr>
                <w:rFonts w:ascii="Cambria" w:eastAsia="Times New Roman" w:hAnsi="Cambria" w:cs="Times New Roman"/>
                <w:sz w:val="24"/>
                <w:szCs w:val="24"/>
              </w:rPr>
            </w:pPr>
          </w:p>
        </w:tc>
        <w:tc>
          <w:tcPr>
            <w:tcW w:w="1559" w:type="dxa"/>
            <w:tcBorders>
              <w:top w:val="nil"/>
              <w:left w:val="nil"/>
              <w:bottom w:val="single" w:sz="4" w:space="0" w:color="auto"/>
              <w:right w:val="single" w:sz="4" w:space="0" w:color="auto"/>
            </w:tcBorders>
            <w:shd w:val="clear" w:color="auto" w:fill="auto"/>
            <w:noWrap/>
            <w:vAlign w:val="bottom"/>
            <w:hideMark/>
          </w:tcPr>
          <w:p w:rsidR="00080692" w:rsidRPr="00080692" w:rsidRDefault="00080692" w:rsidP="004C4693">
            <w:pPr>
              <w:spacing w:after="0" w:line="240" w:lineRule="auto"/>
              <w:jc w:val="center"/>
              <w:rPr>
                <w:rFonts w:ascii="Cambria" w:eastAsia="Times New Roman" w:hAnsi="Cambria" w:cs="Times New Roman"/>
                <w:sz w:val="24"/>
                <w:szCs w:val="24"/>
              </w:rPr>
            </w:pPr>
          </w:p>
        </w:tc>
        <w:tc>
          <w:tcPr>
            <w:tcW w:w="1276" w:type="dxa"/>
            <w:tcBorders>
              <w:top w:val="nil"/>
              <w:left w:val="nil"/>
              <w:bottom w:val="single" w:sz="4" w:space="0" w:color="auto"/>
              <w:right w:val="single" w:sz="4" w:space="0" w:color="auto"/>
            </w:tcBorders>
            <w:shd w:val="clear" w:color="auto" w:fill="auto"/>
            <w:noWrap/>
            <w:vAlign w:val="bottom"/>
            <w:hideMark/>
          </w:tcPr>
          <w:p w:rsidR="00080692" w:rsidRPr="00080692" w:rsidRDefault="00080692" w:rsidP="004C4693">
            <w:pPr>
              <w:spacing w:after="0" w:line="240" w:lineRule="auto"/>
              <w:jc w:val="center"/>
              <w:rPr>
                <w:rFonts w:ascii="Cambria" w:eastAsia="Times New Roman" w:hAnsi="Cambria" w:cs="Times New Roman"/>
                <w:sz w:val="24"/>
                <w:szCs w:val="24"/>
              </w:rPr>
            </w:pPr>
          </w:p>
        </w:tc>
        <w:tc>
          <w:tcPr>
            <w:tcW w:w="1664" w:type="dxa"/>
            <w:tcBorders>
              <w:top w:val="nil"/>
              <w:left w:val="nil"/>
              <w:bottom w:val="single" w:sz="4" w:space="0" w:color="auto"/>
              <w:right w:val="single" w:sz="4" w:space="0" w:color="auto"/>
            </w:tcBorders>
            <w:shd w:val="clear" w:color="auto" w:fill="auto"/>
            <w:noWrap/>
            <w:vAlign w:val="bottom"/>
            <w:hideMark/>
          </w:tcPr>
          <w:p w:rsidR="00080692" w:rsidRPr="00080692" w:rsidRDefault="00080692" w:rsidP="004C4693">
            <w:pPr>
              <w:spacing w:after="0" w:line="240" w:lineRule="auto"/>
              <w:jc w:val="center"/>
              <w:rPr>
                <w:rFonts w:ascii="Cambria" w:eastAsia="Times New Roman" w:hAnsi="Cambria" w:cs="Times New Roman"/>
                <w:sz w:val="24"/>
                <w:szCs w:val="24"/>
              </w:rPr>
            </w:pPr>
          </w:p>
        </w:tc>
      </w:tr>
      <w:tr w:rsidR="00080692" w:rsidRPr="00080692" w:rsidTr="004C4693">
        <w:trPr>
          <w:trHeight w:val="630"/>
        </w:trPr>
        <w:tc>
          <w:tcPr>
            <w:tcW w:w="2233" w:type="dxa"/>
            <w:tcBorders>
              <w:top w:val="nil"/>
              <w:left w:val="single" w:sz="4" w:space="0" w:color="auto"/>
              <w:bottom w:val="single" w:sz="4" w:space="0" w:color="auto"/>
              <w:right w:val="single" w:sz="4" w:space="0" w:color="auto"/>
            </w:tcBorders>
            <w:shd w:val="clear" w:color="000000" w:fill="FFFFFF"/>
            <w:vAlign w:val="bottom"/>
            <w:hideMark/>
          </w:tcPr>
          <w:p w:rsidR="00080692" w:rsidRPr="00080692" w:rsidRDefault="00080692" w:rsidP="004C4693">
            <w:pPr>
              <w:spacing w:after="0" w:line="240" w:lineRule="auto"/>
              <w:rPr>
                <w:rFonts w:ascii="Cambria" w:eastAsia="Times New Roman" w:hAnsi="Cambria" w:cs="Times New Roman"/>
                <w:sz w:val="24"/>
                <w:szCs w:val="24"/>
              </w:rPr>
            </w:pPr>
            <w:proofErr w:type="spellStart"/>
            <w:r w:rsidRPr="00080692">
              <w:rPr>
                <w:rFonts w:ascii="Cambria" w:eastAsia="Times New Roman" w:hAnsi="Cambria" w:cs="Times New Roman"/>
                <w:sz w:val="24"/>
                <w:szCs w:val="24"/>
              </w:rPr>
              <w:t>Electronics</w:t>
            </w:r>
            <w:proofErr w:type="spellEnd"/>
            <w:r w:rsidRPr="00080692">
              <w:rPr>
                <w:rFonts w:ascii="Cambria" w:eastAsia="Times New Roman" w:hAnsi="Cambria" w:cs="Times New Roman"/>
                <w:sz w:val="24"/>
                <w:szCs w:val="24"/>
              </w:rPr>
              <w:t xml:space="preserve">, </w:t>
            </w:r>
            <w:proofErr w:type="spellStart"/>
            <w:r w:rsidRPr="00080692">
              <w:rPr>
                <w:rFonts w:ascii="Cambria" w:eastAsia="Times New Roman" w:hAnsi="Cambria" w:cs="Times New Roman"/>
                <w:sz w:val="24"/>
                <w:szCs w:val="24"/>
              </w:rPr>
              <w:t>telecommunication</w:t>
            </w:r>
            <w:proofErr w:type="spellEnd"/>
          </w:p>
        </w:tc>
        <w:tc>
          <w:tcPr>
            <w:tcW w:w="1588" w:type="dxa"/>
            <w:tcBorders>
              <w:top w:val="nil"/>
              <w:left w:val="nil"/>
              <w:bottom w:val="single" w:sz="4" w:space="0" w:color="auto"/>
              <w:right w:val="single" w:sz="4" w:space="0" w:color="auto"/>
            </w:tcBorders>
            <w:shd w:val="clear" w:color="000000" w:fill="FFFFFF"/>
            <w:vAlign w:val="bottom"/>
            <w:hideMark/>
          </w:tcPr>
          <w:p w:rsidR="00080692" w:rsidRPr="00080692" w:rsidRDefault="00080692" w:rsidP="004C4693">
            <w:pPr>
              <w:spacing w:after="0" w:line="240" w:lineRule="auto"/>
              <w:ind w:firstLineChars="100" w:firstLine="240"/>
              <w:jc w:val="center"/>
              <w:rPr>
                <w:rFonts w:ascii="Cambria" w:eastAsia="Times New Roman" w:hAnsi="Cambria" w:cs="Times New Roman"/>
                <w:sz w:val="24"/>
                <w:szCs w:val="24"/>
              </w:rPr>
            </w:pPr>
            <w:r w:rsidRPr="00080692">
              <w:rPr>
                <w:rFonts w:ascii="Cambria" w:eastAsia="Times New Roman" w:hAnsi="Cambria" w:cs="Times New Roman"/>
                <w:sz w:val="24"/>
                <w:szCs w:val="24"/>
              </w:rPr>
              <w:t>207 768</w:t>
            </w:r>
          </w:p>
        </w:tc>
        <w:tc>
          <w:tcPr>
            <w:tcW w:w="1559" w:type="dxa"/>
            <w:tcBorders>
              <w:top w:val="nil"/>
              <w:left w:val="nil"/>
              <w:bottom w:val="single" w:sz="4" w:space="0" w:color="auto"/>
              <w:right w:val="single" w:sz="4" w:space="0" w:color="auto"/>
            </w:tcBorders>
            <w:shd w:val="clear" w:color="000000" w:fill="FFFFFF"/>
            <w:vAlign w:val="bottom"/>
            <w:hideMark/>
          </w:tcPr>
          <w:p w:rsidR="00080692" w:rsidRPr="00080692" w:rsidRDefault="00080692" w:rsidP="004C4693">
            <w:pPr>
              <w:spacing w:after="0" w:line="240" w:lineRule="auto"/>
              <w:ind w:firstLineChars="100" w:firstLine="240"/>
              <w:jc w:val="center"/>
              <w:rPr>
                <w:rFonts w:ascii="Cambria" w:eastAsia="Times New Roman" w:hAnsi="Cambria" w:cs="Times New Roman"/>
                <w:sz w:val="24"/>
                <w:szCs w:val="24"/>
              </w:rPr>
            </w:pPr>
            <w:r w:rsidRPr="00080692">
              <w:rPr>
                <w:rFonts w:ascii="Cambria" w:eastAsia="Times New Roman" w:hAnsi="Cambria" w:cs="Times New Roman"/>
                <w:sz w:val="24"/>
                <w:szCs w:val="24"/>
              </w:rPr>
              <w:t>206 777</w:t>
            </w:r>
          </w:p>
        </w:tc>
        <w:tc>
          <w:tcPr>
            <w:tcW w:w="1276" w:type="dxa"/>
            <w:tcBorders>
              <w:top w:val="nil"/>
              <w:left w:val="nil"/>
              <w:bottom w:val="single" w:sz="4" w:space="0" w:color="auto"/>
              <w:right w:val="single" w:sz="4" w:space="0" w:color="auto"/>
            </w:tcBorders>
            <w:shd w:val="clear" w:color="000000" w:fill="FFFFFF"/>
            <w:vAlign w:val="bottom"/>
            <w:hideMark/>
          </w:tcPr>
          <w:p w:rsidR="00080692" w:rsidRPr="00080692" w:rsidRDefault="00080692" w:rsidP="004C4693">
            <w:pPr>
              <w:spacing w:after="0" w:line="240" w:lineRule="auto"/>
              <w:ind w:firstLineChars="100" w:firstLine="240"/>
              <w:jc w:val="center"/>
              <w:rPr>
                <w:rFonts w:ascii="Cambria" w:eastAsia="Times New Roman" w:hAnsi="Cambria" w:cs="Times New Roman"/>
                <w:sz w:val="24"/>
                <w:szCs w:val="24"/>
              </w:rPr>
            </w:pPr>
            <w:r w:rsidRPr="00080692">
              <w:rPr>
                <w:rFonts w:ascii="Cambria" w:eastAsia="Times New Roman" w:hAnsi="Cambria" w:cs="Times New Roman"/>
                <w:sz w:val="24"/>
                <w:szCs w:val="24"/>
              </w:rPr>
              <w:t>15.0</w:t>
            </w:r>
          </w:p>
        </w:tc>
        <w:tc>
          <w:tcPr>
            <w:tcW w:w="1664" w:type="dxa"/>
            <w:tcBorders>
              <w:top w:val="nil"/>
              <w:left w:val="nil"/>
              <w:bottom w:val="single" w:sz="4" w:space="0" w:color="auto"/>
              <w:right w:val="single" w:sz="4" w:space="0" w:color="auto"/>
            </w:tcBorders>
            <w:shd w:val="clear" w:color="000000" w:fill="FFFFFF"/>
            <w:vAlign w:val="bottom"/>
            <w:hideMark/>
          </w:tcPr>
          <w:p w:rsidR="00080692" w:rsidRPr="00080692" w:rsidRDefault="00080692" w:rsidP="004C4693">
            <w:pPr>
              <w:spacing w:after="0" w:line="240" w:lineRule="auto"/>
              <w:ind w:firstLineChars="100" w:firstLine="240"/>
              <w:jc w:val="center"/>
              <w:rPr>
                <w:rFonts w:ascii="Cambria" w:eastAsia="Times New Roman" w:hAnsi="Cambria" w:cs="Times New Roman"/>
                <w:sz w:val="24"/>
                <w:szCs w:val="24"/>
              </w:rPr>
            </w:pPr>
            <w:r w:rsidRPr="00080692">
              <w:rPr>
                <w:rFonts w:ascii="Cambria" w:eastAsia="Times New Roman" w:hAnsi="Cambria" w:cs="Times New Roman"/>
                <w:sz w:val="24"/>
                <w:szCs w:val="24"/>
              </w:rPr>
              <w:t>0</w:t>
            </w:r>
          </w:p>
        </w:tc>
      </w:tr>
      <w:tr w:rsidR="00080692" w:rsidRPr="00080692" w:rsidTr="004C4693">
        <w:trPr>
          <w:trHeight w:val="315"/>
        </w:trPr>
        <w:tc>
          <w:tcPr>
            <w:tcW w:w="2233" w:type="dxa"/>
            <w:tcBorders>
              <w:top w:val="nil"/>
              <w:left w:val="single" w:sz="4" w:space="0" w:color="auto"/>
              <w:bottom w:val="single" w:sz="4" w:space="0" w:color="auto"/>
              <w:right w:val="single" w:sz="4" w:space="0" w:color="auto"/>
            </w:tcBorders>
            <w:shd w:val="clear" w:color="000000" w:fill="FFFFFF"/>
            <w:vAlign w:val="bottom"/>
            <w:hideMark/>
          </w:tcPr>
          <w:p w:rsidR="00080692" w:rsidRPr="00080692" w:rsidRDefault="00080692" w:rsidP="004C4693">
            <w:pPr>
              <w:spacing w:after="0" w:line="240" w:lineRule="auto"/>
              <w:rPr>
                <w:rFonts w:ascii="Cambria" w:eastAsia="Times New Roman" w:hAnsi="Cambria" w:cs="Times New Roman"/>
                <w:sz w:val="24"/>
                <w:szCs w:val="24"/>
              </w:rPr>
            </w:pPr>
            <w:proofErr w:type="spellStart"/>
            <w:r w:rsidRPr="00080692">
              <w:rPr>
                <w:rFonts w:ascii="Cambria" w:eastAsia="Times New Roman" w:hAnsi="Cambria" w:cs="Times New Roman"/>
                <w:sz w:val="24"/>
                <w:szCs w:val="24"/>
              </w:rPr>
              <w:t>Road</w:t>
            </w:r>
            <w:proofErr w:type="spellEnd"/>
            <w:r w:rsidRPr="00080692">
              <w:rPr>
                <w:rFonts w:ascii="Cambria" w:eastAsia="Times New Roman" w:hAnsi="Cambria" w:cs="Times New Roman"/>
                <w:sz w:val="24"/>
                <w:szCs w:val="24"/>
              </w:rPr>
              <w:t xml:space="preserve"> </w:t>
            </w:r>
            <w:proofErr w:type="spellStart"/>
            <w:r w:rsidRPr="00080692">
              <w:rPr>
                <w:rFonts w:ascii="Cambria" w:eastAsia="Times New Roman" w:hAnsi="Cambria" w:cs="Times New Roman"/>
                <w:sz w:val="24"/>
                <w:szCs w:val="24"/>
              </w:rPr>
              <w:t>vehicles</w:t>
            </w:r>
            <w:proofErr w:type="spellEnd"/>
          </w:p>
        </w:tc>
        <w:tc>
          <w:tcPr>
            <w:tcW w:w="1588" w:type="dxa"/>
            <w:tcBorders>
              <w:top w:val="nil"/>
              <w:left w:val="nil"/>
              <w:bottom w:val="single" w:sz="4" w:space="0" w:color="auto"/>
              <w:right w:val="single" w:sz="4" w:space="0" w:color="auto"/>
            </w:tcBorders>
            <w:shd w:val="clear" w:color="000000" w:fill="FFFFFF"/>
            <w:vAlign w:val="bottom"/>
            <w:hideMark/>
          </w:tcPr>
          <w:p w:rsidR="00080692" w:rsidRPr="00080692" w:rsidRDefault="00080692" w:rsidP="004C4693">
            <w:pPr>
              <w:spacing w:after="0" w:line="240" w:lineRule="auto"/>
              <w:ind w:firstLineChars="100" w:firstLine="240"/>
              <w:jc w:val="center"/>
              <w:rPr>
                <w:rFonts w:ascii="Cambria" w:eastAsia="Times New Roman" w:hAnsi="Cambria" w:cs="Times New Roman"/>
                <w:sz w:val="24"/>
                <w:szCs w:val="24"/>
              </w:rPr>
            </w:pPr>
            <w:r w:rsidRPr="00080692">
              <w:rPr>
                <w:rFonts w:ascii="Cambria" w:eastAsia="Times New Roman" w:hAnsi="Cambria" w:cs="Times New Roman"/>
                <w:sz w:val="24"/>
                <w:szCs w:val="24"/>
              </w:rPr>
              <w:t>159 081</w:t>
            </w:r>
          </w:p>
        </w:tc>
        <w:tc>
          <w:tcPr>
            <w:tcW w:w="1559" w:type="dxa"/>
            <w:tcBorders>
              <w:top w:val="nil"/>
              <w:left w:val="nil"/>
              <w:bottom w:val="single" w:sz="4" w:space="0" w:color="auto"/>
              <w:right w:val="single" w:sz="4" w:space="0" w:color="auto"/>
            </w:tcBorders>
            <w:shd w:val="clear" w:color="000000" w:fill="FFFFFF"/>
            <w:vAlign w:val="bottom"/>
            <w:hideMark/>
          </w:tcPr>
          <w:p w:rsidR="00080692" w:rsidRPr="00080692" w:rsidRDefault="00080692" w:rsidP="004C4693">
            <w:pPr>
              <w:spacing w:after="0" w:line="240" w:lineRule="auto"/>
              <w:ind w:firstLineChars="100" w:firstLine="240"/>
              <w:jc w:val="center"/>
              <w:rPr>
                <w:rFonts w:ascii="Cambria" w:eastAsia="Times New Roman" w:hAnsi="Cambria" w:cs="Times New Roman"/>
                <w:sz w:val="24"/>
                <w:szCs w:val="24"/>
              </w:rPr>
            </w:pPr>
            <w:r w:rsidRPr="00080692">
              <w:rPr>
                <w:rFonts w:ascii="Cambria" w:eastAsia="Times New Roman" w:hAnsi="Cambria" w:cs="Times New Roman"/>
                <w:sz w:val="24"/>
                <w:szCs w:val="24"/>
              </w:rPr>
              <w:t>157 113</w:t>
            </w:r>
          </w:p>
        </w:tc>
        <w:tc>
          <w:tcPr>
            <w:tcW w:w="1276" w:type="dxa"/>
            <w:tcBorders>
              <w:top w:val="nil"/>
              <w:left w:val="nil"/>
              <w:bottom w:val="single" w:sz="4" w:space="0" w:color="auto"/>
              <w:right w:val="single" w:sz="4" w:space="0" w:color="auto"/>
            </w:tcBorders>
            <w:shd w:val="clear" w:color="000000" w:fill="FFFFFF"/>
            <w:vAlign w:val="bottom"/>
            <w:hideMark/>
          </w:tcPr>
          <w:p w:rsidR="00080692" w:rsidRPr="00080692" w:rsidRDefault="00080692" w:rsidP="004C4693">
            <w:pPr>
              <w:spacing w:after="0" w:line="240" w:lineRule="auto"/>
              <w:ind w:firstLineChars="100" w:firstLine="240"/>
              <w:jc w:val="center"/>
              <w:rPr>
                <w:rFonts w:ascii="Cambria" w:eastAsia="Times New Roman" w:hAnsi="Cambria" w:cs="Times New Roman"/>
                <w:sz w:val="24"/>
                <w:szCs w:val="24"/>
              </w:rPr>
            </w:pPr>
            <w:r w:rsidRPr="00080692">
              <w:rPr>
                <w:rFonts w:ascii="Cambria" w:eastAsia="Times New Roman" w:hAnsi="Cambria" w:cs="Times New Roman"/>
                <w:sz w:val="24"/>
                <w:szCs w:val="24"/>
              </w:rPr>
              <w:t>11.5</w:t>
            </w:r>
          </w:p>
        </w:tc>
        <w:tc>
          <w:tcPr>
            <w:tcW w:w="1664" w:type="dxa"/>
            <w:tcBorders>
              <w:top w:val="nil"/>
              <w:left w:val="nil"/>
              <w:bottom w:val="single" w:sz="4" w:space="0" w:color="auto"/>
              <w:right w:val="single" w:sz="4" w:space="0" w:color="auto"/>
            </w:tcBorders>
            <w:shd w:val="clear" w:color="000000" w:fill="FFFFFF"/>
            <w:vAlign w:val="bottom"/>
            <w:hideMark/>
          </w:tcPr>
          <w:p w:rsidR="00080692" w:rsidRPr="00080692" w:rsidRDefault="00080692" w:rsidP="004C4693">
            <w:pPr>
              <w:spacing w:after="0" w:line="240" w:lineRule="auto"/>
              <w:ind w:firstLineChars="100" w:firstLine="240"/>
              <w:jc w:val="center"/>
              <w:rPr>
                <w:rFonts w:ascii="Cambria" w:eastAsia="Times New Roman" w:hAnsi="Cambria" w:cs="Times New Roman"/>
                <w:sz w:val="24"/>
                <w:szCs w:val="24"/>
              </w:rPr>
            </w:pPr>
            <w:r w:rsidRPr="00080692">
              <w:rPr>
                <w:rFonts w:ascii="Cambria" w:eastAsia="Times New Roman" w:hAnsi="Cambria" w:cs="Times New Roman"/>
                <w:sz w:val="24"/>
                <w:szCs w:val="24"/>
              </w:rPr>
              <w:t>1</w:t>
            </w:r>
          </w:p>
        </w:tc>
      </w:tr>
      <w:tr w:rsidR="00080692" w:rsidRPr="00080692" w:rsidTr="004C4693">
        <w:trPr>
          <w:trHeight w:val="630"/>
        </w:trPr>
        <w:tc>
          <w:tcPr>
            <w:tcW w:w="2233" w:type="dxa"/>
            <w:tcBorders>
              <w:top w:val="nil"/>
              <w:left w:val="single" w:sz="4" w:space="0" w:color="auto"/>
              <w:bottom w:val="single" w:sz="4" w:space="0" w:color="auto"/>
              <w:right w:val="single" w:sz="4" w:space="0" w:color="auto"/>
            </w:tcBorders>
            <w:shd w:val="clear" w:color="000000" w:fill="FFFFFF"/>
            <w:vAlign w:val="bottom"/>
            <w:hideMark/>
          </w:tcPr>
          <w:p w:rsidR="00080692" w:rsidRPr="00080692" w:rsidRDefault="00080692" w:rsidP="004C4693">
            <w:pPr>
              <w:spacing w:after="0" w:line="240" w:lineRule="auto"/>
              <w:rPr>
                <w:rFonts w:ascii="Cambria" w:eastAsia="Times New Roman" w:hAnsi="Cambria" w:cs="Times New Roman"/>
                <w:sz w:val="24"/>
                <w:szCs w:val="24"/>
              </w:rPr>
            </w:pPr>
            <w:proofErr w:type="spellStart"/>
            <w:r w:rsidRPr="00080692">
              <w:rPr>
                <w:rFonts w:ascii="Cambria" w:eastAsia="Times New Roman" w:hAnsi="Cambria" w:cs="Times New Roman"/>
                <w:sz w:val="24"/>
                <w:szCs w:val="24"/>
              </w:rPr>
              <w:t>Industrial</w:t>
            </w:r>
            <w:proofErr w:type="spellEnd"/>
            <w:r w:rsidRPr="00080692">
              <w:rPr>
                <w:rFonts w:ascii="Cambria" w:eastAsia="Times New Roman" w:hAnsi="Cambria" w:cs="Times New Roman"/>
                <w:sz w:val="24"/>
                <w:szCs w:val="24"/>
              </w:rPr>
              <w:t xml:space="preserve"> </w:t>
            </w:r>
            <w:proofErr w:type="spellStart"/>
            <w:r w:rsidRPr="00080692">
              <w:rPr>
                <w:rFonts w:ascii="Cambria" w:eastAsia="Times New Roman" w:hAnsi="Cambria" w:cs="Times New Roman"/>
                <w:sz w:val="24"/>
                <w:szCs w:val="24"/>
              </w:rPr>
              <w:t>machinery</w:t>
            </w:r>
            <w:proofErr w:type="spellEnd"/>
          </w:p>
        </w:tc>
        <w:tc>
          <w:tcPr>
            <w:tcW w:w="1588" w:type="dxa"/>
            <w:tcBorders>
              <w:top w:val="nil"/>
              <w:left w:val="nil"/>
              <w:bottom w:val="single" w:sz="4" w:space="0" w:color="auto"/>
              <w:right w:val="single" w:sz="4" w:space="0" w:color="auto"/>
            </w:tcBorders>
            <w:shd w:val="clear" w:color="000000" w:fill="FFFFFF"/>
            <w:vAlign w:val="bottom"/>
            <w:hideMark/>
          </w:tcPr>
          <w:p w:rsidR="00080692" w:rsidRPr="00080692" w:rsidRDefault="00080692" w:rsidP="004C4693">
            <w:pPr>
              <w:spacing w:after="0" w:line="240" w:lineRule="auto"/>
              <w:ind w:firstLineChars="100" w:firstLine="240"/>
              <w:jc w:val="center"/>
              <w:rPr>
                <w:rFonts w:ascii="Cambria" w:eastAsia="Times New Roman" w:hAnsi="Cambria" w:cs="Times New Roman"/>
                <w:sz w:val="24"/>
                <w:szCs w:val="24"/>
              </w:rPr>
            </w:pPr>
            <w:r w:rsidRPr="00080692">
              <w:rPr>
                <w:rFonts w:ascii="Cambria" w:eastAsia="Times New Roman" w:hAnsi="Cambria" w:cs="Times New Roman"/>
                <w:sz w:val="24"/>
                <w:szCs w:val="24"/>
              </w:rPr>
              <w:t>146 659</w:t>
            </w:r>
          </w:p>
        </w:tc>
        <w:tc>
          <w:tcPr>
            <w:tcW w:w="1559" w:type="dxa"/>
            <w:tcBorders>
              <w:top w:val="nil"/>
              <w:left w:val="nil"/>
              <w:bottom w:val="single" w:sz="4" w:space="0" w:color="auto"/>
              <w:right w:val="single" w:sz="4" w:space="0" w:color="auto"/>
            </w:tcBorders>
            <w:shd w:val="clear" w:color="000000" w:fill="FFFFFF"/>
            <w:vAlign w:val="bottom"/>
            <w:hideMark/>
          </w:tcPr>
          <w:p w:rsidR="00080692" w:rsidRPr="00080692" w:rsidRDefault="00080692" w:rsidP="004C4693">
            <w:pPr>
              <w:spacing w:after="0" w:line="240" w:lineRule="auto"/>
              <w:ind w:firstLineChars="100" w:firstLine="240"/>
              <w:jc w:val="center"/>
              <w:rPr>
                <w:rFonts w:ascii="Cambria" w:eastAsia="Times New Roman" w:hAnsi="Cambria" w:cs="Times New Roman"/>
                <w:sz w:val="24"/>
                <w:szCs w:val="24"/>
              </w:rPr>
            </w:pPr>
            <w:r w:rsidRPr="00080692">
              <w:rPr>
                <w:rFonts w:ascii="Cambria" w:eastAsia="Times New Roman" w:hAnsi="Cambria" w:cs="Times New Roman"/>
                <w:sz w:val="24"/>
                <w:szCs w:val="24"/>
              </w:rPr>
              <w:t>140 336</w:t>
            </w:r>
          </w:p>
        </w:tc>
        <w:tc>
          <w:tcPr>
            <w:tcW w:w="1276" w:type="dxa"/>
            <w:tcBorders>
              <w:top w:val="nil"/>
              <w:left w:val="nil"/>
              <w:bottom w:val="single" w:sz="4" w:space="0" w:color="auto"/>
              <w:right w:val="single" w:sz="4" w:space="0" w:color="auto"/>
            </w:tcBorders>
            <w:shd w:val="clear" w:color="000000" w:fill="FFFFFF"/>
            <w:vAlign w:val="bottom"/>
            <w:hideMark/>
          </w:tcPr>
          <w:p w:rsidR="00080692" w:rsidRPr="00080692" w:rsidRDefault="00080692" w:rsidP="004C4693">
            <w:pPr>
              <w:spacing w:after="0" w:line="240" w:lineRule="auto"/>
              <w:ind w:firstLineChars="100" w:firstLine="240"/>
              <w:jc w:val="center"/>
              <w:rPr>
                <w:rFonts w:ascii="Cambria" w:eastAsia="Times New Roman" w:hAnsi="Cambria" w:cs="Times New Roman"/>
                <w:sz w:val="24"/>
                <w:szCs w:val="24"/>
              </w:rPr>
            </w:pPr>
            <w:r w:rsidRPr="00080692">
              <w:rPr>
                <w:rFonts w:ascii="Cambria" w:eastAsia="Times New Roman" w:hAnsi="Cambria" w:cs="Times New Roman"/>
                <w:sz w:val="24"/>
                <w:szCs w:val="24"/>
              </w:rPr>
              <w:t>10.6</w:t>
            </w:r>
          </w:p>
        </w:tc>
        <w:tc>
          <w:tcPr>
            <w:tcW w:w="1664" w:type="dxa"/>
            <w:tcBorders>
              <w:top w:val="nil"/>
              <w:left w:val="nil"/>
              <w:bottom w:val="single" w:sz="4" w:space="0" w:color="auto"/>
              <w:right w:val="single" w:sz="4" w:space="0" w:color="auto"/>
            </w:tcBorders>
            <w:shd w:val="clear" w:color="000000" w:fill="FFFFFF"/>
            <w:vAlign w:val="bottom"/>
            <w:hideMark/>
          </w:tcPr>
          <w:p w:rsidR="00080692" w:rsidRPr="00080692" w:rsidRDefault="00080692" w:rsidP="004C4693">
            <w:pPr>
              <w:spacing w:after="0" w:line="240" w:lineRule="auto"/>
              <w:ind w:firstLineChars="100" w:firstLine="240"/>
              <w:jc w:val="center"/>
              <w:rPr>
                <w:rFonts w:ascii="Cambria" w:eastAsia="Times New Roman" w:hAnsi="Cambria" w:cs="Times New Roman"/>
                <w:sz w:val="24"/>
                <w:szCs w:val="24"/>
              </w:rPr>
            </w:pPr>
            <w:r w:rsidRPr="00080692">
              <w:rPr>
                <w:rFonts w:ascii="Cambria" w:eastAsia="Times New Roman" w:hAnsi="Cambria" w:cs="Times New Roman"/>
                <w:sz w:val="24"/>
                <w:szCs w:val="24"/>
              </w:rPr>
              <w:t>5</w:t>
            </w:r>
          </w:p>
        </w:tc>
      </w:tr>
      <w:tr w:rsidR="00080692" w:rsidRPr="00080692" w:rsidTr="004C4693">
        <w:trPr>
          <w:trHeight w:val="315"/>
        </w:trPr>
        <w:tc>
          <w:tcPr>
            <w:tcW w:w="2233" w:type="dxa"/>
            <w:tcBorders>
              <w:top w:val="nil"/>
              <w:left w:val="single" w:sz="4" w:space="0" w:color="auto"/>
              <w:bottom w:val="single" w:sz="4" w:space="0" w:color="auto"/>
              <w:right w:val="single" w:sz="4" w:space="0" w:color="auto"/>
            </w:tcBorders>
            <w:shd w:val="clear" w:color="000000" w:fill="FFFFFF"/>
            <w:vAlign w:val="bottom"/>
            <w:hideMark/>
          </w:tcPr>
          <w:p w:rsidR="00080692" w:rsidRPr="00080692" w:rsidRDefault="00080692" w:rsidP="004C4693">
            <w:pPr>
              <w:spacing w:after="0" w:line="240" w:lineRule="auto"/>
              <w:rPr>
                <w:rFonts w:ascii="Cambria" w:eastAsia="Times New Roman" w:hAnsi="Cambria" w:cs="Times New Roman"/>
                <w:b/>
                <w:bCs/>
                <w:sz w:val="24"/>
                <w:szCs w:val="24"/>
              </w:rPr>
            </w:pPr>
            <w:proofErr w:type="spellStart"/>
            <w:r w:rsidRPr="00080692">
              <w:rPr>
                <w:rFonts w:ascii="Cambria" w:eastAsia="Times New Roman" w:hAnsi="Cambria" w:cs="Times New Roman"/>
                <w:b/>
                <w:bCs/>
                <w:sz w:val="24"/>
                <w:szCs w:val="24"/>
              </w:rPr>
              <w:t>Other</w:t>
            </w:r>
            <w:proofErr w:type="spellEnd"/>
            <w:r w:rsidRPr="00080692">
              <w:rPr>
                <w:rFonts w:ascii="Cambria" w:eastAsia="Times New Roman" w:hAnsi="Cambria" w:cs="Times New Roman"/>
                <w:b/>
                <w:bCs/>
                <w:sz w:val="24"/>
                <w:szCs w:val="24"/>
              </w:rPr>
              <w:t xml:space="preserve"> </w:t>
            </w:r>
            <w:proofErr w:type="spellStart"/>
            <w:r w:rsidRPr="00080692">
              <w:rPr>
                <w:rFonts w:ascii="Cambria" w:eastAsia="Times New Roman" w:hAnsi="Cambria" w:cs="Times New Roman"/>
                <w:b/>
                <w:bCs/>
                <w:sz w:val="24"/>
                <w:szCs w:val="24"/>
              </w:rPr>
              <w:t>products</w:t>
            </w:r>
            <w:proofErr w:type="spellEnd"/>
          </w:p>
        </w:tc>
        <w:tc>
          <w:tcPr>
            <w:tcW w:w="1588" w:type="dxa"/>
            <w:tcBorders>
              <w:top w:val="nil"/>
              <w:left w:val="nil"/>
              <w:bottom w:val="single" w:sz="4" w:space="0" w:color="auto"/>
              <w:right w:val="single" w:sz="4" w:space="0" w:color="auto"/>
            </w:tcBorders>
            <w:shd w:val="clear" w:color="000000" w:fill="FFFFFF"/>
            <w:vAlign w:val="bottom"/>
            <w:hideMark/>
          </w:tcPr>
          <w:p w:rsidR="00080692" w:rsidRPr="00080692" w:rsidRDefault="00080692" w:rsidP="004C4693">
            <w:pPr>
              <w:spacing w:after="0" w:line="240" w:lineRule="auto"/>
              <w:ind w:firstLineChars="100" w:firstLine="241"/>
              <w:jc w:val="center"/>
              <w:rPr>
                <w:rFonts w:ascii="Cambria" w:eastAsia="Times New Roman" w:hAnsi="Cambria" w:cs="Times New Roman"/>
                <w:b/>
                <w:bCs/>
                <w:sz w:val="24"/>
                <w:szCs w:val="24"/>
              </w:rPr>
            </w:pPr>
            <w:r w:rsidRPr="00080692">
              <w:rPr>
                <w:rFonts w:ascii="Cambria" w:eastAsia="Times New Roman" w:hAnsi="Cambria" w:cs="Times New Roman"/>
                <w:b/>
                <w:bCs/>
                <w:sz w:val="24"/>
                <w:szCs w:val="24"/>
              </w:rPr>
              <w:t>313 249</w:t>
            </w:r>
          </w:p>
        </w:tc>
        <w:tc>
          <w:tcPr>
            <w:tcW w:w="1559" w:type="dxa"/>
            <w:tcBorders>
              <w:top w:val="nil"/>
              <w:left w:val="nil"/>
              <w:bottom w:val="single" w:sz="4" w:space="0" w:color="auto"/>
              <w:right w:val="single" w:sz="4" w:space="0" w:color="auto"/>
            </w:tcBorders>
            <w:shd w:val="clear" w:color="000000" w:fill="FFFFFF"/>
            <w:vAlign w:val="bottom"/>
            <w:hideMark/>
          </w:tcPr>
          <w:p w:rsidR="00080692" w:rsidRPr="00080692" w:rsidRDefault="00080692" w:rsidP="004C4693">
            <w:pPr>
              <w:spacing w:after="0" w:line="240" w:lineRule="auto"/>
              <w:ind w:firstLineChars="100" w:firstLine="241"/>
              <w:jc w:val="center"/>
              <w:rPr>
                <w:rFonts w:ascii="Cambria" w:eastAsia="Times New Roman" w:hAnsi="Cambria" w:cs="Times New Roman"/>
                <w:b/>
                <w:bCs/>
                <w:sz w:val="24"/>
                <w:szCs w:val="24"/>
              </w:rPr>
            </w:pPr>
            <w:r w:rsidRPr="00080692">
              <w:rPr>
                <w:rFonts w:ascii="Cambria" w:eastAsia="Times New Roman" w:hAnsi="Cambria" w:cs="Times New Roman"/>
                <w:b/>
                <w:bCs/>
                <w:sz w:val="24"/>
                <w:szCs w:val="24"/>
              </w:rPr>
              <w:t>298 764</w:t>
            </w:r>
          </w:p>
        </w:tc>
        <w:tc>
          <w:tcPr>
            <w:tcW w:w="1276" w:type="dxa"/>
            <w:tcBorders>
              <w:top w:val="nil"/>
              <w:left w:val="nil"/>
              <w:bottom w:val="single" w:sz="4" w:space="0" w:color="auto"/>
              <w:right w:val="single" w:sz="4" w:space="0" w:color="auto"/>
            </w:tcBorders>
            <w:shd w:val="clear" w:color="000000" w:fill="FFFFFF"/>
            <w:vAlign w:val="bottom"/>
            <w:hideMark/>
          </w:tcPr>
          <w:p w:rsidR="00080692" w:rsidRPr="00080692" w:rsidRDefault="00080692" w:rsidP="004C4693">
            <w:pPr>
              <w:spacing w:after="0" w:line="240" w:lineRule="auto"/>
              <w:ind w:firstLineChars="100" w:firstLine="241"/>
              <w:jc w:val="center"/>
              <w:rPr>
                <w:rFonts w:ascii="Cambria" w:eastAsia="Times New Roman" w:hAnsi="Cambria" w:cs="Times New Roman"/>
                <w:b/>
                <w:bCs/>
                <w:sz w:val="24"/>
                <w:szCs w:val="24"/>
              </w:rPr>
            </w:pPr>
            <w:r w:rsidRPr="00080692">
              <w:rPr>
                <w:rFonts w:ascii="Cambria" w:eastAsia="Times New Roman" w:hAnsi="Cambria" w:cs="Times New Roman"/>
                <w:b/>
                <w:bCs/>
                <w:sz w:val="24"/>
                <w:szCs w:val="24"/>
              </w:rPr>
              <w:t>22.7</w:t>
            </w:r>
          </w:p>
        </w:tc>
        <w:tc>
          <w:tcPr>
            <w:tcW w:w="1664" w:type="dxa"/>
            <w:tcBorders>
              <w:top w:val="nil"/>
              <w:left w:val="nil"/>
              <w:bottom w:val="single" w:sz="4" w:space="0" w:color="auto"/>
              <w:right w:val="single" w:sz="4" w:space="0" w:color="auto"/>
            </w:tcBorders>
            <w:shd w:val="clear" w:color="000000" w:fill="FFFFFF"/>
            <w:vAlign w:val="bottom"/>
            <w:hideMark/>
          </w:tcPr>
          <w:p w:rsidR="00080692" w:rsidRPr="00080692" w:rsidRDefault="00080692" w:rsidP="004C4693">
            <w:pPr>
              <w:spacing w:after="0" w:line="240" w:lineRule="auto"/>
              <w:ind w:firstLineChars="100" w:firstLine="241"/>
              <w:jc w:val="center"/>
              <w:rPr>
                <w:rFonts w:ascii="Cambria" w:eastAsia="Times New Roman" w:hAnsi="Cambria" w:cs="Times New Roman"/>
                <w:b/>
                <w:bCs/>
                <w:sz w:val="24"/>
                <w:szCs w:val="24"/>
              </w:rPr>
            </w:pPr>
            <w:r w:rsidRPr="00080692">
              <w:rPr>
                <w:rFonts w:ascii="Cambria" w:eastAsia="Times New Roman" w:hAnsi="Cambria" w:cs="Times New Roman"/>
                <w:b/>
                <w:bCs/>
                <w:sz w:val="24"/>
                <w:szCs w:val="24"/>
              </w:rPr>
              <w:t>5</w:t>
            </w:r>
          </w:p>
        </w:tc>
      </w:tr>
      <w:tr w:rsidR="00080692" w:rsidRPr="00080692" w:rsidTr="004C4693">
        <w:trPr>
          <w:trHeight w:val="315"/>
        </w:trPr>
        <w:tc>
          <w:tcPr>
            <w:tcW w:w="2233" w:type="dxa"/>
            <w:tcBorders>
              <w:top w:val="nil"/>
              <w:left w:val="single" w:sz="4" w:space="0" w:color="auto"/>
              <w:bottom w:val="single" w:sz="4" w:space="0" w:color="auto"/>
              <w:right w:val="single" w:sz="4" w:space="0" w:color="auto"/>
            </w:tcBorders>
            <w:shd w:val="clear" w:color="000000" w:fill="FFFFFF"/>
            <w:vAlign w:val="bottom"/>
            <w:hideMark/>
          </w:tcPr>
          <w:p w:rsidR="00080692" w:rsidRPr="00080692" w:rsidRDefault="00080692" w:rsidP="00080692">
            <w:pPr>
              <w:spacing w:after="0" w:line="240" w:lineRule="auto"/>
              <w:ind w:firstLineChars="100" w:firstLine="240"/>
              <w:rPr>
                <w:rFonts w:ascii="Cambria" w:eastAsia="Times New Roman" w:hAnsi="Cambria" w:cs="Times New Roman"/>
                <w:sz w:val="24"/>
                <w:szCs w:val="24"/>
              </w:rPr>
            </w:pPr>
            <w:r w:rsidRPr="00080692">
              <w:rPr>
                <w:rFonts w:ascii="Cambria" w:eastAsia="Times New Roman" w:hAnsi="Cambria" w:cs="Times New Roman"/>
                <w:sz w:val="24"/>
                <w:szCs w:val="24"/>
              </w:rPr>
              <w:t>εκ των οποίων</w:t>
            </w:r>
          </w:p>
        </w:tc>
        <w:tc>
          <w:tcPr>
            <w:tcW w:w="1588" w:type="dxa"/>
            <w:tcBorders>
              <w:top w:val="nil"/>
              <w:left w:val="nil"/>
              <w:bottom w:val="single" w:sz="4" w:space="0" w:color="auto"/>
              <w:right w:val="single" w:sz="4" w:space="0" w:color="auto"/>
            </w:tcBorders>
            <w:shd w:val="clear" w:color="000000" w:fill="FFFFFF"/>
            <w:vAlign w:val="bottom"/>
            <w:hideMark/>
          </w:tcPr>
          <w:p w:rsidR="00080692" w:rsidRPr="00080692" w:rsidRDefault="00080692" w:rsidP="004C4693">
            <w:pPr>
              <w:spacing w:after="0" w:line="240" w:lineRule="auto"/>
              <w:ind w:firstLineChars="100" w:firstLine="241"/>
              <w:jc w:val="center"/>
              <w:rPr>
                <w:rFonts w:ascii="Cambria" w:eastAsia="Times New Roman" w:hAnsi="Cambria" w:cs="Times New Roman"/>
                <w:b/>
                <w:bCs/>
                <w:sz w:val="24"/>
                <w:szCs w:val="24"/>
              </w:rPr>
            </w:pPr>
          </w:p>
        </w:tc>
        <w:tc>
          <w:tcPr>
            <w:tcW w:w="1559" w:type="dxa"/>
            <w:tcBorders>
              <w:top w:val="nil"/>
              <w:left w:val="nil"/>
              <w:bottom w:val="single" w:sz="4" w:space="0" w:color="auto"/>
              <w:right w:val="single" w:sz="4" w:space="0" w:color="auto"/>
            </w:tcBorders>
            <w:shd w:val="clear" w:color="000000" w:fill="FFFFFF"/>
            <w:vAlign w:val="bottom"/>
            <w:hideMark/>
          </w:tcPr>
          <w:p w:rsidR="00080692" w:rsidRPr="00080692" w:rsidRDefault="00080692" w:rsidP="004C4693">
            <w:pPr>
              <w:spacing w:after="0" w:line="240" w:lineRule="auto"/>
              <w:ind w:firstLineChars="100" w:firstLine="241"/>
              <w:jc w:val="center"/>
              <w:rPr>
                <w:rFonts w:ascii="Cambria" w:eastAsia="Times New Roman" w:hAnsi="Cambria" w:cs="Times New Roman"/>
                <w:b/>
                <w:bCs/>
                <w:sz w:val="24"/>
                <w:szCs w:val="24"/>
              </w:rPr>
            </w:pPr>
          </w:p>
        </w:tc>
        <w:tc>
          <w:tcPr>
            <w:tcW w:w="1276" w:type="dxa"/>
            <w:tcBorders>
              <w:top w:val="nil"/>
              <w:left w:val="nil"/>
              <w:bottom w:val="single" w:sz="4" w:space="0" w:color="auto"/>
              <w:right w:val="single" w:sz="4" w:space="0" w:color="auto"/>
            </w:tcBorders>
            <w:shd w:val="clear" w:color="000000" w:fill="FFFFFF"/>
            <w:vAlign w:val="bottom"/>
            <w:hideMark/>
          </w:tcPr>
          <w:p w:rsidR="00080692" w:rsidRPr="00080692" w:rsidRDefault="00080692" w:rsidP="004C4693">
            <w:pPr>
              <w:spacing w:after="0" w:line="240" w:lineRule="auto"/>
              <w:ind w:firstLineChars="100" w:firstLine="241"/>
              <w:jc w:val="center"/>
              <w:rPr>
                <w:rFonts w:ascii="Cambria" w:eastAsia="Times New Roman" w:hAnsi="Cambria" w:cs="Times New Roman"/>
                <w:b/>
                <w:bCs/>
                <w:sz w:val="24"/>
                <w:szCs w:val="24"/>
              </w:rPr>
            </w:pPr>
          </w:p>
        </w:tc>
        <w:tc>
          <w:tcPr>
            <w:tcW w:w="1664" w:type="dxa"/>
            <w:tcBorders>
              <w:top w:val="nil"/>
              <w:left w:val="nil"/>
              <w:bottom w:val="single" w:sz="4" w:space="0" w:color="auto"/>
              <w:right w:val="single" w:sz="4" w:space="0" w:color="auto"/>
            </w:tcBorders>
            <w:shd w:val="clear" w:color="000000" w:fill="FFFFFF"/>
            <w:vAlign w:val="bottom"/>
            <w:hideMark/>
          </w:tcPr>
          <w:p w:rsidR="00080692" w:rsidRPr="00080692" w:rsidRDefault="00080692" w:rsidP="004C4693">
            <w:pPr>
              <w:spacing w:after="0" w:line="240" w:lineRule="auto"/>
              <w:ind w:firstLineChars="100" w:firstLine="241"/>
              <w:jc w:val="center"/>
              <w:rPr>
                <w:rFonts w:ascii="Cambria" w:eastAsia="Times New Roman" w:hAnsi="Cambria" w:cs="Times New Roman"/>
                <w:b/>
                <w:bCs/>
                <w:sz w:val="24"/>
                <w:szCs w:val="24"/>
              </w:rPr>
            </w:pPr>
          </w:p>
        </w:tc>
      </w:tr>
      <w:tr w:rsidR="00080692" w:rsidRPr="00080692" w:rsidTr="004C4693">
        <w:trPr>
          <w:trHeight w:val="630"/>
        </w:trPr>
        <w:tc>
          <w:tcPr>
            <w:tcW w:w="2233" w:type="dxa"/>
            <w:tcBorders>
              <w:top w:val="nil"/>
              <w:left w:val="single" w:sz="4" w:space="0" w:color="auto"/>
              <w:bottom w:val="single" w:sz="4" w:space="0" w:color="auto"/>
              <w:right w:val="single" w:sz="4" w:space="0" w:color="auto"/>
            </w:tcBorders>
            <w:shd w:val="clear" w:color="000000" w:fill="FFFFFF"/>
            <w:vAlign w:val="bottom"/>
            <w:hideMark/>
          </w:tcPr>
          <w:p w:rsidR="00080692" w:rsidRPr="00080692" w:rsidRDefault="00080692" w:rsidP="004C4693">
            <w:pPr>
              <w:spacing w:after="0" w:line="240" w:lineRule="auto"/>
              <w:rPr>
                <w:rFonts w:ascii="Cambria" w:eastAsia="Times New Roman" w:hAnsi="Cambria" w:cs="Times New Roman"/>
                <w:sz w:val="24"/>
                <w:szCs w:val="24"/>
              </w:rPr>
            </w:pPr>
            <w:proofErr w:type="spellStart"/>
            <w:r w:rsidRPr="00080692">
              <w:rPr>
                <w:rFonts w:ascii="Cambria" w:eastAsia="Times New Roman" w:hAnsi="Cambria" w:cs="Times New Roman"/>
                <w:sz w:val="24"/>
                <w:szCs w:val="24"/>
              </w:rPr>
              <w:t>Food</w:t>
            </w:r>
            <w:proofErr w:type="spellEnd"/>
            <w:r w:rsidRPr="00080692">
              <w:rPr>
                <w:rFonts w:ascii="Cambria" w:eastAsia="Times New Roman" w:hAnsi="Cambria" w:cs="Times New Roman"/>
                <w:sz w:val="24"/>
                <w:szCs w:val="24"/>
              </w:rPr>
              <w:t xml:space="preserve">, </w:t>
            </w:r>
            <w:proofErr w:type="spellStart"/>
            <w:r w:rsidRPr="00080692">
              <w:rPr>
                <w:rFonts w:ascii="Cambria" w:eastAsia="Times New Roman" w:hAnsi="Cambria" w:cs="Times New Roman"/>
                <w:sz w:val="24"/>
                <w:szCs w:val="24"/>
              </w:rPr>
              <w:t>beverages</w:t>
            </w:r>
            <w:proofErr w:type="spellEnd"/>
            <w:r w:rsidRPr="00080692">
              <w:rPr>
                <w:rFonts w:ascii="Cambria" w:eastAsia="Times New Roman" w:hAnsi="Cambria" w:cs="Times New Roman"/>
                <w:sz w:val="24"/>
                <w:szCs w:val="24"/>
              </w:rPr>
              <w:t xml:space="preserve">, </w:t>
            </w:r>
            <w:proofErr w:type="spellStart"/>
            <w:r w:rsidRPr="00080692">
              <w:rPr>
                <w:rFonts w:ascii="Cambria" w:eastAsia="Times New Roman" w:hAnsi="Cambria" w:cs="Times New Roman"/>
                <w:sz w:val="24"/>
                <w:szCs w:val="24"/>
              </w:rPr>
              <w:t>tobacco</w:t>
            </w:r>
            <w:proofErr w:type="spellEnd"/>
          </w:p>
        </w:tc>
        <w:tc>
          <w:tcPr>
            <w:tcW w:w="1588" w:type="dxa"/>
            <w:tcBorders>
              <w:top w:val="nil"/>
              <w:left w:val="nil"/>
              <w:bottom w:val="single" w:sz="4" w:space="0" w:color="auto"/>
              <w:right w:val="single" w:sz="4" w:space="0" w:color="auto"/>
            </w:tcBorders>
            <w:shd w:val="clear" w:color="000000" w:fill="FFFFFF"/>
            <w:vAlign w:val="bottom"/>
            <w:hideMark/>
          </w:tcPr>
          <w:p w:rsidR="00080692" w:rsidRPr="00080692" w:rsidRDefault="00080692" w:rsidP="004C4693">
            <w:pPr>
              <w:spacing w:after="0" w:line="240" w:lineRule="auto"/>
              <w:ind w:firstLineChars="100" w:firstLine="240"/>
              <w:jc w:val="center"/>
              <w:rPr>
                <w:rFonts w:ascii="Cambria" w:eastAsia="Times New Roman" w:hAnsi="Cambria" w:cs="Times New Roman"/>
                <w:sz w:val="24"/>
                <w:szCs w:val="24"/>
              </w:rPr>
            </w:pPr>
            <w:r w:rsidRPr="00080692">
              <w:rPr>
                <w:rFonts w:ascii="Cambria" w:eastAsia="Times New Roman" w:hAnsi="Cambria" w:cs="Times New Roman"/>
                <w:sz w:val="24"/>
                <w:szCs w:val="24"/>
              </w:rPr>
              <w:t>150 826</w:t>
            </w:r>
          </w:p>
        </w:tc>
        <w:tc>
          <w:tcPr>
            <w:tcW w:w="1559" w:type="dxa"/>
            <w:tcBorders>
              <w:top w:val="nil"/>
              <w:left w:val="nil"/>
              <w:bottom w:val="single" w:sz="4" w:space="0" w:color="auto"/>
              <w:right w:val="single" w:sz="4" w:space="0" w:color="auto"/>
            </w:tcBorders>
            <w:shd w:val="clear" w:color="000000" w:fill="FFFFFF"/>
            <w:vAlign w:val="bottom"/>
            <w:hideMark/>
          </w:tcPr>
          <w:p w:rsidR="00080692" w:rsidRPr="00080692" w:rsidRDefault="00080692" w:rsidP="004C4693">
            <w:pPr>
              <w:spacing w:after="0" w:line="240" w:lineRule="auto"/>
              <w:ind w:firstLineChars="100" w:firstLine="240"/>
              <w:jc w:val="center"/>
              <w:rPr>
                <w:rFonts w:ascii="Cambria" w:eastAsia="Times New Roman" w:hAnsi="Cambria" w:cs="Times New Roman"/>
                <w:sz w:val="24"/>
                <w:szCs w:val="24"/>
              </w:rPr>
            </w:pPr>
            <w:r w:rsidRPr="00080692">
              <w:rPr>
                <w:rFonts w:ascii="Cambria" w:eastAsia="Times New Roman" w:hAnsi="Cambria" w:cs="Times New Roman"/>
                <w:sz w:val="24"/>
                <w:szCs w:val="24"/>
              </w:rPr>
              <w:t>145 855</w:t>
            </w:r>
          </w:p>
        </w:tc>
        <w:tc>
          <w:tcPr>
            <w:tcW w:w="1276" w:type="dxa"/>
            <w:tcBorders>
              <w:top w:val="nil"/>
              <w:left w:val="nil"/>
              <w:bottom w:val="single" w:sz="4" w:space="0" w:color="auto"/>
              <w:right w:val="single" w:sz="4" w:space="0" w:color="auto"/>
            </w:tcBorders>
            <w:shd w:val="clear" w:color="000000" w:fill="FFFFFF"/>
            <w:vAlign w:val="bottom"/>
            <w:hideMark/>
          </w:tcPr>
          <w:p w:rsidR="00080692" w:rsidRPr="00080692" w:rsidRDefault="00080692" w:rsidP="004C4693">
            <w:pPr>
              <w:spacing w:after="0" w:line="240" w:lineRule="auto"/>
              <w:ind w:firstLineChars="100" w:firstLine="240"/>
              <w:jc w:val="center"/>
              <w:rPr>
                <w:rFonts w:ascii="Cambria" w:eastAsia="Times New Roman" w:hAnsi="Cambria" w:cs="Times New Roman"/>
                <w:sz w:val="24"/>
                <w:szCs w:val="24"/>
              </w:rPr>
            </w:pPr>
            <w:r w:rsidRPr="00080692">
              <w:rPr>
                <w:rFonts w:ascii="Cambria" w:eastAsia="Times New Roman" w:hAnsi="Cambria" w:cs="Times New Roman"/>
                <w:sz w:val="24"/>
                <w:szCs w:val="24"/>
              </w:rPr>
              <w:t>10.9</w:t>
            </w:r>
          </w:p>
        </w:tc>
        <w:tc>
          <w:tcPr>
            <w:tcW w:w="1664" w:type="dxa"/>
            <w:tcBorders>
              <w:top w:val="nil"/>
              <w:left w:val="nil"/>
              <w:bottom w:val="single" w:sz="4" w:space="0" w:color="auto"/>
              <w:right w:val="single" w:sz="4" w:space="0" w:color="auto"/>
            </w:tcBorders>
            <w:shd w:val="clear" w:color="000000" w:fill="FFFFFF"/>
            <w:vAlign w:val="bottom"/>
            <w:hideMark/>
          </w:tcPr>
          <w:p w:rsidR="00080692" w:rsidRPr="00080692" w:rsidRDefault="00080692" w:rsidP="004C4693">
            <w:pPr>
              <w:spacing w:after="0" w:line="240" w:lineRule="auto"/>
              <w:ind w:firstLineChars="100" w:firstLine="240"/>
              <w:jc w:val="center"/>
              <w:rPr>
                <w:rFonts w:ascii="Cambria" w:eastAsia="Times New Roman" w:hAnsi="Cambria" w:cs="Times New Roman"/>
                <w:sz w:val="24"/>
                <w:szCs w:val="24"/>
              </w:rPr>
            </w:pPr>
            <w:r w:rsidRPr="00080692">
              <w:rPr>
                <w:rFonts w:ascii="Cambria" w:eastAsia="Times New Roman" w:hAnsi="Cambria" w:cs="Times New Roman"/>
                <w:sz w:val="24"/>
                <w:szCs w:val="24"/>
              </w:rPr>
              <w:t>3</w:t>
            </w:r>
          </w:p>
        </w:tc>
      </w:tr>
      <w:tr w:rsidR="00080692" w:rsidRPr="00080692" w:rsidTr="004C4693">
        <w:trPr>
          <w:trHeight w:val="630"/>
        </w:trPr>
        <w:tc>
          <w:tcPr>
            <w:tcW w:w="2233" w:type="dxa"/>
            <w:tcBorders>
              <w:top w:val="nil"/>
              <w:left w:val="single" w:sz="4" w:space="0" w:color="auto"/>
              <w:bottom w:val="single" w:sz="4" w:space="0" w:color="auto"/>
              <w:right w:val="single" w:sz="4" w:space="0" w:color="auto"/>
            </w:tcBorders>
            <w:shd w:val="clear" w:color="000000" w:fill="FFFFFF"/>
            <w:vAlign w:val="bottom"/>
            <w:hideMark/>
          </w:tcPr>
          <w:p w:rsidR="00080692" w:rsidRPr="00080692" w:rsidRDefault="00080692" w:rsidP="004C4693">
            <w:pPr>
              <w:spacing w:after="0" w:line="240" w:lineRule="auto"/>
              <w:rPr>
                <w:rFonts w:ascii="Cambria" w:eastAsia="Times New Roman" w:hAnsi="Cambria" w:cs="Times New Roman"/>
                <w:b/>
                <w:bCs/>
                <w:sz w:val="24"/>
                <w:szCs w:val="24"/>
              </w:rPr>
            </w:pPr>
            <w:proofErr w:type="spellStart"/>
            <w:r w:rsidRPr="00080692">
              <w:rPr>
                <w:rFonts w:ascii="Cambria" w:eastAsia="Times New Roman" w:hAnsi="Cambria" w:cs="Times New Roman"/>
                <w:b/>
                <w:bCs/>
                <w:sz w:val="24"/>
                <w:szCs w:val="24"/>
              </w:rPr>
              <w:t>Chemicals</w:t>
            </w:r>
            <w:proofErr w:type="spellEnd"/>
            <w:r w:rsidRPr="00080692">
              <w:rPr>
                <w:rFonts w:ascii="Cambria" w:eastAsia="Times New Roman" w:hAnsi="Cambria" w:cs="Times New Roman"/>
                <w:b/>
                <w:bCs/>
                <w:sz w:val="24"/>
                <w:szCs w:val="24"/>
              </w:rPr>
              <w:t xml:space="preserve">, </w:t>
            </w:r>
            <w:proofErr w:type="spellStart"/>
            <w:r w:rsidRPr="00080692">
              <w:rPr>
                <w:rFonts w:ascii="Cambria" w:eastAsia="Times New Roman" w:hAnsi="Cambria" w:cs="Times New Roman"/>
                <w:b/>
                <w:bCs/>
                <w:sz w:val="24"/>
                <w:szCs w:val="24"/>
              </w:rPr>
              <w:t>rubber</w:t>
            </w:r>
            <w:proofErr w:type="spellEnd"/>
            <w:r w:rsidRPr="00080692">
              <w:rPr>
                <w:rFonts w:ascii="Cambria" w:eastAsia="Times New Roman" w:hAnsi="Cambria" w:cs="Times New Roman"/>
                <w:b/>
                <w:bCs/>
                <w:sz w:val="24"/>
                <w:szCs w:val="24"/>
              </w:rPr>
              <w:t xml:space="preserve"> </w:t>
            </w:r>
            <w:proofErr w:type="spellStart"/>
            <w:r w:rsidRPr="00080692">
              <w:rPr>
                <w:rFonts w:ascii="Cambria" w:eastAsia="Times New Roman" w:hAnsi="Cambria" w:cs="Times New Roman"/>
                <w:b/>
                <w:bCs/>
                <w:sz w:val="24"/>
                <w:szCs w:val="24"/>
              </w:rPr>
              <w:t>products</w:t>
            </w:r>
            <w:proofErr w:type="spellEnd"/>
          </w:p>
        </w:tc>
        <w:tc>
          <w:tcPr>
            <w:tcW w:w="1588" w:type="dxa"/>
            <w:tcBorders>
              <w:top w:val="nil"/>
              <w:left w:val="nil"/>
              <w:bottom w:val="single" w:sz="4" w:space="0" w:color="auto"/>
              <w:right w:val="single" w:sz="4" w:space="0" w:color="auto"/>
            </w:tcBorders>
            <w:shd w:val="clear" w:color="000000" w:fill="FFFFFF"/>
            <w:vAlign w:val="bottom"/>
            <w:hideMark/>
          </w:tcPr>
          <w:p w:rsidR="00080692" w:rsidRPr="00080692" w:rsidRDefault="00080692" w:rsidP="004C4693">
            <w:pPr>
              <w:spacing w:after="0" w:line="240" w:lineRule="auto"/>
              <w:ind w:firstLineChars="100" w:firstLine="241"/>
              <w:jc w:val="center"/>
              <w:rPr>
                <w:rFonts w:ascii="Cambria" w:eastAsia="Times New Roman" w:hAnsi="Cambria" w:cs="Times New Roman"/>
                <w:b/>
                <w:bCs/>
                <w:sz w:val="24"/>
                <w:szCs w:val="24"/>
              </w:rPr>
            </w:pPr>
            <w:r w:rsidRPr="00080692">
              <w:rPr>
                <w:rFonts w:ascii="Cambria" w:eastAsia="Times New Roman" w:hAnsi="Cambria" w:cs="Times New Roman"/>
                <w:b/>
                <w:bCs/>
                <w:sz w:val="24"/>
                <w:szCs w:val="24"/>
              </w:rPr>
              <w:t>171 386</w:t>
            </w:r>
          </w:p>
        </w:tc>
        <w:tc>
          <w:tcPr>
            <w:tcW w:w="1559" w:type="dxa"/>
            <w:tcBorders>
              <w:top w:val="nil"/>
              <w:left w:val="nil"/>
              <w:bottom w:val="single" w:sz="4" w:space="0" w:color="auto"/>
              <w:right w:val="single" w:sz="4" w:space="0" w:color="auto"/>
            </w:tcBorders>
            <w:shd w:val="clear" w:color="000000" w:fill="FFFFFF"/>
            <w:vAlign w:val="bottom"/>
            <w:hideMark/>
          </w:tcPr>
          <w:p w:rsidR="00080692" w:rsidRPr="00080692" w:rsidRDefault="00080692" w:rsidP="004C4693">
            <w:pPr>
              <w:spacing w:after="0" w:line="240" w:lineRule="auto"/>
              <w:ind w:firstLineChars="100" w:firstLine="241"/>
              <w:jc w:val="center"/>
              <w:rPr>
                <w:rFonts w:ascii="Cambria" w:eastAsia="Times New Roman" w:hAnsi="Cambria" w:cs="Times New Roman"/>
                <w:b/>
                <w:bCs/>
                <w:sz w:val="24"/>
                <w:szCs w:val="24"/>
              </w:rPr>
            </w:pPr>
            <w:r w:rsidRPr="00080692">
              <w:rPr>
                <w:rFonts w:ascii="Cambria" w:eastAsia="Times New Roman" w:hAnsi="Cambria" w:cs="Times New Roman"/>
                <w:b/>
                <w:bCs/>
                <w:sz w:val="24"/>
                <w:szCs w:val="24"/>
              </w:rPr>
              <w:t>163 142</w:t>
            </w:r>
          </w:p>
        </w:tc>
        <w:tc>
          <w:tcPr>
            <w:tcW w:w="1276" w:type="dxa"/>
            <w:tcBorders>
              <w:top w:val="nil"/>
              <w:left w:val="nil"/>
              <w:bottom w:val="single" w:sz="4" w:space="0" w:color="auto"/>
              <w:right w:val="single" w:sz="4" w:space="0" w:color="auto"/>
            </w:tcBorders>
            <w:shd w:val="clear" w:color="000000" w:fill="FFFFFF"/>
            <w:vAlign w:val="bottom"/>
            <w:hideMark/>
          </w:tcPr>
          <w:p w:rsidR="00080692" w:rsidRPr="00080692" w:rsidRDefault="00080692" w:rsidP="004C4693">
            <w:pPr>
              <w:spacing w:after="0" w:line="240" w:lineRule="auto"/>
              <w:ind w:firstLineChars="100" w:firstLine="241"/>
              <w:jc w:val="center"/>
              <w:rPr>
                <w:rFonts w:ascii="Cambria" w:eastAsia="Times New Roman" w:hAnsi="Cambria" w:cs="Times New Roman"/>
                <w:b/>
                <w:bCs/>
                <w:sz w:val="24"/>
                <w:szCs w:val="24"/>
              </w:rPr>
            </w:pPr>
            <w:r w:rsidRPr="00080692">
              <w:rPr>
                <w:rFonts w:ascii="Cambria" w:eastAsia="Times New Roman" w:hAnsi="Cambria" w:cs="Times New Roman"/>
                <w:b/>
                <w:bCs/>
                <w:sz w:val="24"/>
                <w:szCs w:val="24"/>
              </w:rPr>
              <w:t>12.4</w:t>
            </w:r>
          </w:p>
        </w:tc>
        <w:tc>
          <w:tcPr>
            <w:tcW w:w="1664" w:type="dxa"/>
            <w:tcBorders>
              <w:top w:val="nil"/>
              <w:left w:val="nil"/>
              <w:bottom w:val="single" w:sz="4" w:space="0" w:color="auto"/>
              <w:right w:val="single" w:sz="4" w:space="0" w:color="auto"/>
            </w:tcBorders>
            <w:shd w:val="clear" w:color="000000" w:fill="FFFFFF"/>
            <w:vAlign w:val="bottom"/>
            <w:hideMark/>
          </w:tcPr>
          <w:p w:rsidR="00080692" w:rsidRPr="00080692" w:rsidRDefault="00080692" w:rsidP="004C4693">
            <w:pPr>
              <w:spacing w:after="0" w:line="240" w:lineRule="auto"/>
              <w:ind w:firstLineChars="100" w:firstLine="241"/>
              <w:jc w:val="center"/>
              <w:rPr>
                <w:rFonts w:ascii="Cambria" w:eastAsia="Times New Roman" w:hAnsi="Cambria" w:cs="Times New Roman"/>
                <w:b/>
                <w:bCs/>
                <w:sz w:val="24"/>
                <w:szCs w:val="24"/>
              </w:rPr>
            </w:pPr>
            <w:r w:rsidRPr="00080692">
              <w:rPr>
                <w:rFonts w:ascii="Cambria" w:eastAsia="Times New Roman" w:hAnsi="Cambria" w:cs="Times New Roman"/>
                <w:b/>
                <w:bCs/>
                <w:sz w:val="24"/>
                <w:szCs w:val="24"/>
              </w:rPr>
              <w:t>5</w:t>
            </w:r>
          </w:p>
        </w:tc>
      </w:tr>
      <w:tr w:rsidR="00080692" w:rsidRPr="00080692" w:rsidTr="004C4693">
        <w:trPr>
          <w:trHeight w:val="630"/>
        </w:trPr>
        <w:tc>
          <w:tcPr>
            <w:tcW w:w="2233" w:type="dxa"/>
            <w:tcBorders>
              <w:top w:val="nil"/>
              <w:left w:val="single" w:sz="4" w:space="0" w:color="auto"/>
              <w:bottom w:val="single" w:sz="4" w:space="0" w:color="auto"/>
              <w:right w:val="single" w:sz="4" w:space="0" w:color="auto"/>
            </w:tcBorders>
            <w:shd w:val="clear" w:color="000000" w:fill="FFFFFF"/>
            <w:vAlign w:val="bottom"/>
            <w:hideMark/>
          </w:tcPr>
          <w:p w:rsidR="00080692" w:rsidRPr="00080692" w:rsidRDefault="00080692" w:rsidP="004C4693">
            <w:pPr>
              <w:spacing w:after="0" w:line="240" w:lineRule="auto"/>
              <w:rPr>
                <w:rFonts w:ascii="Cambria" w:eastAsia="Times New Roman" w:hAnsi="Cambria" w:cs="Times New Roman"/>
                <w:b/>
                <w:bCs/>
                <w:sz w:val="24"/>
                <w:szCs w:val="24"/>
              </w:rPr>
            </w:pPr>
            <w:proofErr w:type="spellStart"/>
            <w:r w:rsidRPr="00080692">
              <w:rPr>
                <w:rFonts w:ascii="Cambria" w:eastAsia="Times New Roman" w:hAnsi="Cambria" w:cs="Times New Roman"/>
                <w:b/>
                <w:bCs/>
                <w:sz w:val="24"/>
                <w:szCs w:val="24"/>
              </w:rPr>
              <w:t>Mineral</w:t>
            </w:r>
            <w:proofErr w:type="spellEnd"/>
            <w:r w:rsidRPr="00080692">
              <w:rPr>
                <w:rFonts w:ascii="Cambria" w:eastAsia="Times New Roman" w:hAnsi="Cambria" w:cs="Times New Roman"/>
                <w:b/>
                <w:bCs/>
                <w:sz w:val="24"/>
                <w:szCs w:val="24"/>
              </w:rPr>
              <w:t xml:space="preserve"> </w:t>
            </w:r>
            <w:proofErr w:type="spellStart"/>
            <w:r w:rsidRPr="00080692">
              <w:rPr>
                <w:rFonts w:ascii="Cambria" w:eastAsia="Times New Roman" w:hAnsi="Cambria" w:cs="Times New Roman"/>
                <w:b/>
                <w:bCs/>
                <w:sz w:val="24"/>
                <w:szCs w:val="24"/>
              </w:rPr>
              <w:t>fuels</w:t>
            </w:r>
            <w:proofErr w:type="spellEnd"/>
            <w:r w:rsidRPr="00080692">
              <w:rPr>
                <w:rFonts w:ascii="Cambria" w:eastAsia="Times New Roman" w:hAnsi="Cambria" w:cs="Times New Roman"/>
                <w:b/>
                <w:bCs/>
                <w:sz w:val="24"/>
                <w:szCs w:val="24"/>
              </w:rPr>
              <w:t xml:space="preserve">, </w:t>
            </w:r>
            <w:proofErr w:type="spellStart"/>
            <w:r w:rsidRPr="00080692">
              <w:rPr>
                <w:rFonts w:ascii="Cambria" w:eastAsia="Times New Roman" w:hAnsi="Cambria" w:cs="Times New Roman"/>
                <w:b/>
                <w:bCs/>
                <w:sz w:val="24"/>
                <w:szCs w:val="24"/>
              </w:rPr>
              <w:t>electric</w:t>
            </w:r>
            <w:proofErr w:type="spellEnd"/>
            <w:r w:rsidRPr="00080692">
              <w:rPr>
                <w:rFonts w:ascii="Cambria" w:eastAsia="Times New Roman" w:hAnsi="Cambria" w:cs="Times New Roman"/>
                <w:b/>
                <w:bCs/>
                <w:sz w:val="24"/>
                <w:szCs w:val="24"/>
              </w:rPr>
              <w:t xml:space="preserve"> </w:t>
            </w:r>
            <w:proofErr w:type="spellStart"/>
            <w:r w:rsidRPr="00080692">
              <w:rPr>
                <w:rFonts w:ascii="Cambria" w:eastAsia="Times New Roman" w:hAnsi="Cambria" w:cs="Times New Roman"/>
                <w:b/>
                <w:bCs/>
                <w:sz w:val="24"/>
                <w:szCs w:val="24"/>
              </w:rPr>
              <w:t>current</w:t>
            </w:r>
            <w:proofErr w:type="spellEnd"/>
          </w:p>
        </w:tc>
        <w:tc>
          <w:tcPr>
            <w:tcW w:w="1588" w:type="dxa"/>
            <w:tcBorders>
              <w:top w:val="nil"/>
              <w:left w:val="nil"/>
              <w:bottom w:val="single" w:sz="4" w:space="0" w:color="auto"/>
              <w:right w:val="single" w:sz="4" w:space="0" w:color="auto"/>
            </w:tcBorders>
            <w:shd w:val="clear" w:color="000000" w:fill="FFFFFF"/>
            <w:vAlign w:val="bottom"/>
            <w:hideMark/>
          </w:tcPr>
          <w:p w:rsidR="00080692" w:rsidRPr="00080692" w:rsidRDefault="00080692" w:rsidP="004C4693">
            <w:pPr>
              <w:spacing w:after="0" w:line="240" w:lineRule="auto"/>
              <w:ind w:firstLineChars="100" w:firstLine="241"/>
              <w:jc w:val="center"/>
              <w:rPr>
                <w:rFonts w:ascii="Cambria" w:eastAsia="Times New Roman" w:hAnsi="Cambria" w:cs="Times New Roman"/>
                <w:b/>
                <w:bCs/>
                <w:sz w:val="24"/>
                <w:szCs w:val="24"/>
              </w:rPr>
            </w:pPr>
            <w:r w:rsidRPr="00080692">
              <w:rPr>
                <w:rFonts w:ascii="Cambria" w:eastAsia="Times New Roman" w:hAnsi="Cambria" w:cs="Times New Roman"/>
                <w:b/>
                <w:bCs/>
                <w:sz w:val="24"/>
                <w:szCs w:val="24"/>
              </w:rPr>
              <w:t>144 433</w:t>
            </w:r>
          </w:p>
        </w:tc>
        <w:tc>
          <w:tcPr>
            <w:tcW w:w="1559" w:type="dxa"/>
            <w:tcBorders>
              <w:top w:val="nil"/>
              <w:left w:val="nil"/>
              <w:bottom w:val="single" w:sz="4" w:space="0" w:color="auto"/>
              <w:right w:val="single" w:sz="4" w:space="0" w:color="auto"/>
            </w:tcBorders>
            <w:shd w:val="clear" w:color="000000" w:fill="FFFFFF"/>
            <w:vAlign w:val="bottom"/>
            <w:hideMark/>
          </w:tcPr>
          <w:p w:rsidR="00080692" w:rsidRPr="00080692" w:rsidRDefault="00080692" w:rsidP="004C4693">
            <w:pPr>
              <w:spacing w:after="0" w:line="240" w:lineRule="auto"/>
              <w:ind w:firstLineChars="100" w:firstLine="241"/>
              <w:jc w:val="center"/>
              <w:rPr>
                <w:rFonts w:ascii="Cambria" w:eastAsia="Times New Roman" w:hAnsi="Cambria" w:cs="Times New Roman"/>
                <w:b/>
                <w:bCs/>
                <w:sz w:val="24"/>
                <w:szCs w:val="24"/>
              </w:rPr>
            </w:pPr>
            <w:r w:rsidRPr="00080692">
              <w:rPr>
                <w:rFonts w:ascii="Cambria" w:eastAsia="Times New Roman" w:hAnsi="Cambria" w:cs="Times New Roman"/>
                <w:b/>
                <w:bCs/>
                <w:sz w:val="24"/>
                <w:szCs w:val="24"/>
              </w:rPr>
              <w:t>163 078</w:t>
            </w:r>
          </w:p>
        </w:tc>
        <w:tc>
          <w:tcPr>
            <w:tcW w:w="1276" w:type="dxa"/>
            <w:tcBorders>
              <w:top w:val="nil"/>
              <w:left w:val="nil"/>
              <w:bottom w:val="single" w:sz="4" w:space="0" w:color="auto"/>
              <w:right w:val="single" w:sz="4" w:space="0" w:color="auto"/>
            </w:tcBorders>
            <w:shd w:val="clear" w:color="000000" w:fill="FFFFFF"/>
            <w:vAlign w:val="bottom"/>
            <w:hideMark/>
          </w:tcPr>
          <w:p w:rsidR="00080692" w:rsidRPr="00080692" w:rsidRDefault="00080692" w:rsidP="004C4693">
            <w:pPr>
              <w:spacing w:after="0" w:line="240" w:lineRule="auto"/>
              <w:ind w:firstLineChars="100" w:firstLine="241"/>
              <w:jc w:val="center"/>
              <w:rPr>
                <w:rFonts w:ascii="Cambria" w:eastAsia="Times New Roman" w:hAnsi="Cambria" w:cs="Times New Roman"/>
                <w:b/>
                <w:bCs/>
                <w:sz w:val="24"/>
                <w:szCs w:val="24"/>
              </w:rPr>
            </w:pPr>
            <w:r w:rsidRPr="00080692">
              <w:rPr>
                <w:rFonts w:ascii="Cambria" w:eastAsia="Times New Roman" w:hAnsi="Cambria" w:cs="Times New Roman"/>
                <w:b/>
                <w:bCs/>
                <w:sz w:val="24"/>
                <w:szCs w:val="24"/>
              </w:rPr>
              <w:t>10.5</w:t>
            </w:r>
          </w:p>
        </w:tc>
        <w:tc>
          <w:tcPr>
            <w:tcW w:w="1664" w:type="dxa"/>
            <w:tcBorders>
              <w:top w:val="nil"/>
              <w:left w:val="nil"/>
              <w:bottom w:val="single" w:sz="4" w:space="0" w:color="auto"/>
              <w:right w:val="single" w:sz="4" w:space="0" w:color="auto"/>
            </w:tcBorders>
            <w:shd w:val="clear" w:color="000000" w:fill="FFFFFF"/>
            <w:vAlign w:val="bottom"/>
            <w:hideMark/>
          </w:tcPr>
          <w:p w:rsidR="00080692" w:rsidRPr="00080692" w:rsidRDefault="00080692" w:rsidP="004C4693">
            <w:pPr>
              <w:spacing w:after="0" w:line="240" w:lineRule="auto"/>
              <w:ind w:firstLineChars="100" w:firstLine="241"/>
              <w:jc w:val="center"/>
              <w:rPr>
                <w:rFonts w:ascii="Cambria" w:eastAsia="Times New Roman" w:hAnsi="Cambria" w:cs="Times New Roman"/>
                <w:b/>
                <w:bCs/>
                <w:sz w:val="24"/>
                <w:szCs w:val="24"/>
              </w:rPr>
            </w:pPr>
            <w:r w:rsidRPr="00080692">
              <w:rPr>
                <w:rFonts w:ascii="Cambria" w:eastAsia="Times New Roman" w:hAnsi="Cambria" w:cs="Times New Roman"/>
                <w:b/>
                <w:bCs/>
                <w:sz w:val="24"/>
                <w:szCs w:val="24"/>
              </w:rPr>
              <w:noBreakHyphen/>
              <w:t>11</w:t>
            </w:r>
          </w:p>
        </w:tc>
      </w:tr>
      <w:tr w:rsidR="00080692" w:rsidRPr="00080692" w:rsidTr="004C4693">
        <w:trPr>
          <w:trHeight w:val="315"/>
        </w:trPr>
        <w:tc>
          <w:tcPr>
            <w:tcW w:w="2233" w:type="dxa"/>
            <w:tcBorders>
              <w:top w:val="nil"/>
              <w:left w:val="single" w:sz="4" w:space="0" w:color="auto"/>
              <w:bottom w:val="single" w:sz="4" w:space="0" w:color="auto"/>
              <w:right w:val="single" w:sz="4" w:space="0" w:color="auto"/>
            </w:tcBorders>
            <w:shd w:val="clear" w:color="000000" w:fill="FFFFFF"/>
            <w:vAlign w:val="bottom"/>
            <w:hideMark/>
          </w:tcPr>
          <w:p w:rsidR="00080692" w:rsidRPr="00080692" w:rsidRDefault="00080692" w:rsidP="004C4693">
            <w:pPr>
              <w:spacing w:after="0" w:line="240" w:lineRule="auto"/>
              <w:rPr>
                <w:rFonts w:ascii="Cambria" w:eastAsia="Times New Roman" w:hAnsi="Cambria" w:cs="Times New Roman"/>
                <w:b/>
                <w:bCs/>
                <w:sz w:val="24"/>
                <w:szCs w:val="24"/>
              </w:rPr>
            </w:pPr>
            <w:proofErr w:type="spellStart"/>
            <w:r w:rsidRPr="00080692">
              <w:rPr>
                <w:rFonts w:ascii="Cambria" w:eastAsia="Times New Roman" w:hAnsi="Cambria" w:cs="Times New Roman"/>
                <w:b/>
                <w:bCs/>
                <w:sz w:val="24"/>
                <w:szCs w:val="24"/>
              </w:rPr>
              <w:lastRenderedPageBreak/>
              <w:t>Minerals</w:t>
            </w:r>
            <w:proofErr w:type="spellEnd"/>
          </w:p>
        </w:tc>
        <w:tc>
          <w:tcPr>
            <w:tcW w:w="1588" w:type="dxa"/>
            <w:tcBorders>
              <w:top w:val="nil"/>
              <w:left w:val="nil"/>
              <w:bottom w:val="single" w:sz="4" w:space="0" w:color="auto"/>
              <w:right w:val="single" w:sz="4" w:space="0" w:color="auto"/>
            </w:tcBorders>
            <w:shd w:val="clear" w:color="000000" w:fill="FFFFFF"/>
            <w:vAlign w:val="bottom"/>
            <w:hideMark/>
          </w:tcPr>
          <w:p w:rsidR="00080692" w:rsidRPr="00080692" w:rsidRDefault="00080692" w:rsidP="004C4693">
            <w:pPr>
              <w:spacing w:after="0" w:line="240" w:lineRule="auto"/>
              <w:ind w:firstLineChars="100" w:firstLine="241"/>
              <w:jc w:val="center"/>
              <w:rPr>
                <w:rFonts w:ascii="Cambria" w:eastAsia="Times New Roman" w:hAnsi="Cambria" w:cs="Times New Roman"/>
                <w:b/>
                <w:bCs/>
                <w:sz w:val="24"/>
                <w:szCs w:val="24"/>
              </w:rPr>
            </w:pPr>
            <w:r w:rsidRPr="00080692">
              <w:rPr>
                <w:rFonts w:ascii="Cambria" w:eastAsia="Times New Roman" w:hAnsi="Cambria" w:cs="Times New Roman"/>
                <w:b/>
                <w:bCs/>
                <w:sz w:val="24"/>
                <w:szCs w:val="24"/>
              </w:rPr>
              <w:t>105 415</w:t>
            </w:r>
          </w:p>
        </w:tc>
        <w:tc>
          <w:tcPr>
            <w:tcW w:w="1559" w:type="dxa"/>
            <w:tcBorders>
              <w:top w:val="nil"/>
              <w:left w:val="nil"/>
              <w:bottom w:val="single" w:sz="4" w:space="0" w:color="auto"/>
              <w:right w:val="single" w:sz="4" w:space="0" w:color="auto"/>
            </w:tcBorders>
            <w:shd w:val="clear" w:color="000000" w:fill="FFFFFF"/>
            <w:vAlign w:val="bottom"/>
            <w:hideMark/>
          </w:tcPr>
          <w:p w:rsidR="00080692" w:rsidRPr="00080692" w:rsidRDefault="00080692" w:rsidP="004C4693">
            <w:pPr>
              <w:spacing w:after="0" w:line="240" w:lineRule="auto"/>
              <w:ind w:firstLineChars="100" w:firstLine="241"/>
              <w:jc w:val="center"/>
              <w:rPr>
                <w:rFonts w:ascii="Cambria" w:eastAsia="Times New Roman" w:hAnsi="Cambria" w:cs="Times New Roman"/>
                <w:b/>
                <w:bCs/>
                <w:sz w:val="24"/>
                <w:szCs w:val="24"/>
              </w:rPr>
            </w:pPr>
            <w:r w:rsidRPr="00080692">
              <w:rPr>
                <w:rFonts w:ascii="Cambria" w:eastAsia="Times New Roman" w:hAnsi="Cambria" w:cs="Times New Roman"/>
                <w:b/>
                <w:bCs/>
                <w:sz w:val="24"/>
                <w:szCs w:val="24"/>
              </w:rPr>
              <w:t>109 900</w:t>
            </w:r>
          </w:p>
        </w:tc>
        <w:tc>
          <w:tcPr>
            <w:tcW w:w="1276" w:type="dxa"/>
            <w:tcBorders>
              <w:top w:val="nil"/>
              <w:left w:val="nil"/>
              <w:bottom w:val="single" w:sz="4" w:space="0" w:color="auto"/>
              <w:right w:val="single" w:sz="4" w:space="0" w:color="auto"/>
            </w:tcBorders>
            <w:shd w:val="clear" w:color="000000" w:fill="FFFFFF"/>
            <w:vAlign w:val="bottom"/>
            <w:hideMark/>
          </w:tcPr>
          <w:p w:rsidR="00080692" w:rsidRPr="00080692" w:rsidRDefault="00080692" w:rsidP="004C4693">
            <w:pPr>
              <w:spacing w:after="0" w:line="240" w:lineRule="auto"/>
              <w:ind w:firstLineChars="100" w:firstLine="241"/>
              <w:jc w:val="center"/>
              <w:rPr>
                <w:rFonts w:ascii="Cambria" w:eastAsia="Times New Roman" w:hAnsi="Cambria" w:cs="Times New Roman"/>
                <w:b/>
                <w:bCs/>
                <w:sz w:val="24"/>
                <w:szCs w:val="24"/>
              </w:rPr>
            </w:pPr>
            <w:r w:rsidRPr="00080692">
              <w:rPr>
                <w:rFonts w:ascii="Cambria" w:eastAsia="Times New Roman" w:hAnsi="Cambria" w:cs="Times New Roman"/>
                <w:b/>
                <w:bCs/>
                <w:sz w:val="24"/>
                <w:szCs w:val="24"/>
              </w:rPr>
              <w:t>7.6</w:t>
            </w:r>
          </w:p>
        </w:tc>
        <w:tc>
          <w:tcPr>
            <w:tcW w:w="1664" w:type="dxa"/>
            <w:tcBorders>
              <w:top w:val="nil"/>
              <w:left w:val="nil"/>
              <w:bottom w:val="single" w:sz="4" w:space="0" w:color="auto"/>
              <w:right w:val="single" w:sz="4" w:space="0" w:color="auto"/>
            </w:tcBorders>
            <w:shd w:val="clear" w:color="000000" w:fill="FFFFFF"/>
            <w:vAlign w:val="bottom"/>
            <w:hideMark/>
          </w:tcPr>
          <w:p w:rsidR="00080692" w:rsidRPr="00080692" w:rsidRDefault="00080692" w:rsidP="004C4693">
            <w:pPr>
              <w:spacing w:after="0" w:line="240" w:lineRule="auto"/>
              <w:ind w:firstLineChars="100" w:firstLine="241"/>
              <w:jc w:val="center"/>
              <w:rPr>
                <w:rFonts w:ascii="Cambria" w:eastAsia="Times New Roman" w:hAnsi="Cambria" w:cs="Times New Roman"/>
                <w:b/>
                <w:bCs/>
                <w:sz w:val="24"/>
                <w:szCs w:val="24"/>
              </w:rPr>
            </w:pPr>
            <w:r w:rsidRPr="00080692">
              <w:rPr>
                <w:rFonts w:ascii="Cambria" w:eastAsia="Times New Roman" w:hAnsi="Cambria" w:cs="Times New Roman"/>
                <w:b/>
                <w:bCs/>
                <w:sz w:val="24"/>
                <w:szCs w:val="24"/>
              </w:rPr>
              <w:noBreakHyphen/>
              <w:t>4</w:t>
            </w:r>
          </w:p>
        </w:tc>
      </w:tr>
      <w:tr w:rsidR="00080692" w:rsidRPr="00080692" w:rsidTr="004C4693">
        <w:trPr>
          <w:trHeight w:val="630"/>
        </w:trPr>
        <w:tc>
          <w:tcPr>
            <w:tcW w:w="2233" w:type="dxa"/>
            <w:tcBorders>
              <w:top w:val="nil"/>
              <w:left w:val="single" w:sz="4" w:space="0" w:color="auto"/>
              <w:bottom w:val="single" w:sz="4" w:space="0" w:color="auto"/>
              <w:right w:val="single" w:sz="4" w:space="0" w:color="auto"/>
            </w:tcBorders>
            <w:shd w:val="clear" w:color="000000" w:fill="FFFFFF"/>
            <w:vAlign w:val="bottom"/>
            <w:hideMark/>
          </w:tcPr>
          <w:p w:rsidR="00080692" w:rsidRPr="00080692" w:rsidRDefault="00080692" w:rsidP="004C4693">
            <w:pPr>
              <w:spacing w:after="0" w:line="240" w:lineRule="auto"/>
              <w:rPr>
                <w:rFonts w:ascii="Cambria" w:eastAsia="Times New Roman" w:hAnsi="Cambria" w:cs="Times New Roman"/>
                <w:b/>
                <w:bCs/>
                <w:sz w:val="24"/>
                <w:szCs w:val="24"/>
              </w:rPr>
            </w:pPr>
            <w:proofErr w:type="spellStart"/>
            <w:r w:rsidRPr="00080692">
              <w:rPr>
                <w:rFonts w:ascii="Cambria" w:eastAsia="Times New Roman" w:hAnsi="Cambria" w:cs="Times New Roman"/>
                <w:b/>
                <w:bCs/>
                <w:sz w:val="24"/>
                <w:szCs w:val="24"/>
              </w:rPr>
              <w:t>Wood</w:t>
            </w:r>
            <w:proofErr w:type="spellEnd"/>
            <w:r w:rsidRPr="00080692">
              <w:rPr>
                <w:rFonts w:ascii="Cambria" w:eastAsia="Times New Roman" w:hAnsi="Cambria" w:cs="Times New Roman"/>
                <w:b/>
                <w:bCs/>
                <w:sz w:val="24"/>
                <w:szCs w:val="24"/>
              </w:rPr>
              <w:t xml:space="preserve"> </w:t>
            </w:r>
            <w:proofErr w:type="spellStart"/>
            <w:r w:rsidRPr="00080692">
              <w:rPr>
                <w:rFonts w:ascii="Cambria" w:eastAsia="Times New Roman" w:hAnsi="Cambria" w:cs="Times New Roman"/>
                <w:b/>
                <w:bCs/>
                <w:sz w:val="24"/>
                <w:szCs w:val="24"/>
              </w:rPr>
              <w:t>and</w:t>
            </w:r>
            <w:proofErr w:type="spellEnd"/>
            <w:r w:rsidRPr="00080692">
              <w:rPr>
                <w:rFonts w:ascii="Cambria" w:eastAsia="Times New Roman" w:hAnsi="Cambria" w:cs="Times New Roman"/>
                <w:b/>
                <w:bCs/>
                <w:sz w:val="24"/>
                <w:szCs w:val="24"/>
              </w:rPr>
              <w:t xml:space="preserve"> </w:t>
            </w:r>
            <w:proofErr w:type="spellStart"/>
            <w:r w:rsidRPr="00080692">
              <w:rPr>
                <w:rFonts w:ascii="Cambria" w:eastAsia="Times New Roman" w:hAnsi="Cambria" w:cs="Times New Roman"/>
                <w:b/>
                <w:bCs/>
                <w:sz w:val="24"/>
                <w:szCs w:val="24"/>
              </w:rPr>
              <w:t>paper</w:t>
            </w:r>
            <w:proofErr w:type="spellEnd"/>
            <w:r w:rsidRPr="00080692">
              <w:rPr>
                <w:rFonts w:ascii="Cambria" w:eastAsia="Times New Roman" w:hAnsi="Cambria" w:cs="Times New Roman"/>
                <w:b/>
                <w:bCs/>
                <w:sz w:val="24"/>
                <w:szCs w:val="24"/>
              </w:rPr>
              <w:t xml:space="preserve"> </w:t>
            </w:r>
            <w:proofErr w:type="spellStart"/>
            <w:r w:rsidRPr="00080692">
              <w:rPr>
                <w:rFonts w:ascii="Cambria" w:eastAsia="Times New Roman" w:hAnsi="Cambria" w:cs="Times New Roman"/>
                <w:b/>
                <w:bCs/>
                <w:sz w:val="24"/>
                <w:szCs w:val="24"/>
              </w:rPr>
              <w:t>products</w:t>
            </w:r>
            <w:proofErr w:type="spellEnd"/>
          </w:p>
        </w:tc>
        <w:tc>
          <w:tcPr>
            <w:tcW w:w="1588" w:type="dxa"/>
            <w:tcBorders>
              <w:top w:val="nil"/>
              <w:left w:val="nil"/>
              <w:bottom w:val="single" w:sz="4" w:space="0" w:color="auto"/>
              <w:right w:val="single" w:sz="4" w:space="0" w:color="auto"/>
            </w:tcBorders>
            <w:shd w:val="clear" w:color="000000" w:fill="FFFFFF"/>
            <w:vAlign w:val="bottom"/>
            <w:hideMark/>
          </w:tcPr>
          <w:p w:rsidR="00080692" w:rsidRPr="00080692" w:rsidRDefault="00080692" w:rsidP="004C4693">
            <w:pPr>
              <w:spacing w:after="0" w:line="240" w:lineRule="auto"/>
              <w:ind w:firstLineChars="100" w:firstLine="241"/>
              <w:jc w:val="center"/>
              <w:rPr>
                <w:rFonts w:ascii="Cambria" w:eastAsia="Times New Roman" w:hAnsi="Cambria" w:cs="Times New Roman"/>
                <w:b/>
                <w:bCs/>
                <w:sz w:val="24"/>
                <w:szCs w:val="24"/>
              </w:rPr>
            </w:pPr>
            <w:r w:rsidRPr="00080692">
              <w:rPr>
                <w:rFonts w:ascii="Cambria" w:eastAsia="Times New Roman" w:hAnsi="Cambria" w:cs="Times New Roman"/>
                <w:b/>
                <w:bCs/>
                <w:sz w:val="24"/>
                <w:szCs w:val="24"/>
              </w:rPr>
              <w:t>39 458</w:t>
            </w:r>
          </w:p>
        </w:tc>
        <w:tc>
          <w:tcPr>
            <w:tcW w:w="1559" w:type="dxa"/>
            <w:tcBorders>
              <w:top w:val="nil"/>
              <w:left w:val="nil"/>
              <w:bottom w:val="single" w:sz="4" w:space="0" w:color="auto"/>
              <w:right w:val="single" w:sz="4" w:space="0" w:color="auto"/>
            </w:tcBorders>
            <w:shd w:val="clear" w:color="000000" w:fill="FFFFFF"/>
            <w:vAlign w:val="bottom"/>
            <w:hideMark/>
          </w:tcPr>
          <w:p w:rsidR="00080692" w:rsidRPr="00080692" w:rsidRDefault="00080692" w:rsidP="004C4693">
            <w:pPr>
              <w:spacing w:after="0" w:line="240" w:lineRule="auto"/>
              <w:ind w:firstLineChars="100" w:firstLine="241"/>
              <w:jc w:val="center"/>
              <w:rPr>
                <w:rFonts w:ascii="Cambria" w:eastAsia="Times New Roman" w:hAnsi="Cambria" w:cs="Times New Roman"/>
                <w:b/>
                <w:bCs/>
                <w:sz w:val="24"/>
                <w:szCs w:val="24"/>
              </w:rPr>
            </w:pPr>
            <w:r w:rsidRPr="00080692">
              <w:rPr>
                <w:rFonts w:ascii="Cambria" w:eastAsia="Times New Roman" w:hAnsi="Cambria" w:cs="Times New Roman"/>
                <w:b/>
                <w:bCs/>
                <w:sz w:val="24"/>
                <w:szCs w:val="24"/>
              </w:rPr>
              <w:t>39 904</w:t>
            </w:r>
          </w:p>
        </w:tc>
        <w:tc>
          <w:tcPr>
            <w:tcW w:w="1276" w:type="dxa"/>
            <w:tcBorders>
              <w:top w:val="nil"/>
              <w:left w:val="nil"/>
              <w:bottom w:val="single" w:sz="4" w:space="0" w:color="auto"/>
              <w:right w:val="single" w:sz="4" w:space="0" w:color="auto"/>
            </w:tcBorders>
            <w:shd w:val="clear" w:color="000000" w:fill="FFFFFF"/>
            <w:vAlign w:val="bottom"/>
            <w:hideMark/>
          </w:tcPr>
          <w:p w:rsidR="00080692" w:rsidRPr="00080692" w:rsidRDefault="00080692" w:rsidP="004C4693">
            <w:pPr>
              <w:spacing w:after="0" w:line="240" w:lineRule="auto"/>
              <w:ind w:firstLineChars="100" w:firstLine="241"/>
              <w:jc w:val="center"/>
              <w:rPr>
                <w:rFonts w:ascii="Cambria" w:eastAsia="Times New Roman" w:hAnsi="Cambria" w:cs="Times New Roman"/>
                <w:b/>
                <w:bCs/>
                <w:sz w:val="24"/>
                <w:szCs w:val="24"/>
              </w:rPr>
            </w:pPr>
            <w:r w:rsidRPr="00080692">
              <w:rPr>
                <w:rFonts w:ascii="Cambria" w:eastAsia="Times New Roman" w:hAnsi="Cambria" w:cs="Times New Roman"/>
                <w:b/>
                <w:bCs/>
                <w:sz w:val="24"/>
                <w:szCs w:val="24"/>
              </w:rPr>
              <w:t>2.9</w:t>
            </w:r>
          </w:p>
        </w:tc>
        <w:tc>
          <w:tcPr>
            <w:tcW w:w="1664" w:type="dxa"/>
            <w:tcBorders>
              <w:top w:val="nil"/>
              <w:left w:val="nil"/>
              <w:bottom w:val="single" w:sz="4" w:space="0" w:color="auto"/>
              <w:right w:val="single" w:sz="4" w:space="0" w:color="auto"/>
            </w:tcBorders>
            <w:shd w:val="clear" w:color="000000" w:fill="FFFFFF"/>
            <w:vAlign w:val="bottom"/>
            <w:hideMark/>
          </w:tcPr>
          <w:p w:rsidR="00080692" w:rsidRPr="00080692" w:rsidRDefault="00080692" w:rsidP="004C4693">
            <w:pPr>
              <w:spacing w:after="0" w:line="240" w:lineRule="auto"/>
              <w:ind w:firstLineChars="100" w:firstLine="241"/>
              <w:jc w:val="center"/>
              <w:rPr>
                <w:rFonts w:ascii="Cambria" w:eastAsia="Times New Roman" w:hAnsi="Cambria" w:cs="Times New Roman"/>
                <w:b/>
                <w:bCs/>
                <w:sz w:val="24"/>
                <w:szCs w:val="24"/>
              </w:rPr>
            </w:pPr>
            <w:r w:rsidRPr="00080692">
              <w:rPr>
                <w:rFonts w:ascii="Cambria" w:eastAsia="Times New Roman" w:hAnsi="Cambria" w:cs="Times New Roman"/>
                <w:b/>
                <w:bCs/>
                <w:sz w:val="24"/>
                <w:szCs w:val="24"/>
              </w:rPr>
              <w:noBreakHyphen/>
              <w:t>1</w:t>
            </w:r>
          </w:p>
        </w:tc>
      </w:tr>
    </w:tbl>
    <w:p w:rsidR="0058440F" w:rsidRDefault="0058440F" w:rsidP="0011435E">
      <w:pPr>
        <w:rPr>
          <w:rFonts w:asciiTheme="majorHAnsi" w:hAnsiTheme="majorHAnsi"/>
          <w:sz w:val="24"/>
          <w:szCs w:val="24"/>
        </w:rPr>
      </w:pPr>
    </w:p>
    <w:p w:rsidR="00080692" w:rsidRDefault="00080692" w:rsidP="00080692">
      <w:pPr>
        <w:jc w:val="both"/>
        <w:rPr>
          <w:rFonts w:asciiTheme="majorHAnsi" w:hAnsiTheme="majorHAnsi"/>
          <w:sz w:val="24"/>
          <w:szCs w:val="24"/>
        </w:rPr>
      </w:pPr>
      <w:r>
        <w:rPr>
          <w:rFonts w:asciiTheme="majorHAnsi" w:hAnsiTheme="majorHAnsi"/>
          <w:sz w:val="24"/>
          <w:szCs w:val="24"/>
        </w:rPr>
        <w:t xml:space="preserve">Όπως προκύπτει από τα στοιχεία του ανωτέρω Πίνακα, </w:t>
      </w:r>
      <w:r w:rsidRPr="00014936">
        <w:rPr>
          <w:rFonts w:asciiTheme="majorHAnsi" w:hAnsiTheme="majorHAnsi"/>
          <w:b/>
          <w:sz w:val="24"/>
          <w:szCs w:val="24"/>
        </w:rPr>
        <w:t>κυριότερη Ομάδα εισαγόμενων προϊόντων είναι η Ομάδα ‘’Μηχανήματα-Οχήματα-</w:t>
      </w:r>
      <w:proofErr w:type="spellStart"/>
      <w:r w:rsidRPr="00014936">
        <w:rPr>
          <w:rFonts w:asciiTheme="majorHAnsi" w:hAnsiTheme="majorHAnsi"/>
          <w:b/>
          <w:sz w:val="24"/>
          <w:szCs w:val="24"/>
        </w:rPr>
        <w:t>Εξοπλισμό</w:t>
      </w:r>
      <w:proofErr w:type="spellEnd"/>
      <w:r w:rsidRPr="00014936">
        <w:rPr>
          <w:rFonts w:asciiTheme="majorHAnsi" w:hAnsiTheme="majorHAnsi"/>
          <w:b/>
          <w:sz w:val="24"/>
          <w:szCs w:val="24"/>
        </w:rPr>
        <w:t>ς’’ (όπως και στις εξαγωγές) στην ο</w:t>
      </w:r>
      <w:r w:rsidR="004C4693" w:rsidRPr="00014936">
        <w:rPr>
          <w:rFonts w:asciiTheme="majorHAnsi" w:hAnsiTheme="majorHAnsi"/>
          <w:b/>
          <w:sz w:val="24"/>
          <w:szCs w:val="24"/>
        </w:rPr>
        <w:t>ποία και οφείλεται το περίπου 44% του συνόλου των σουηδικών εισ</w:t>
      </w:r>
      <w:r w:rsidRPr="00014936">
        <w:rPr>
          <w:rFonts w:asciiTheme="majorHAnsi" w:hAnsiTheme="majorHAnsi"/>
          <w:b/>
          <w:sz w:val="24"/>
          <w:szCs w:val="24"/>
        </w:rPr>
        <w:t>αγωγών.</w:t>
      </w:r>
      <w:r>
        <w:rPr>
          <w:rFonts w:asciiTheme="majorHAnsi" w:hAnsiTheme="majorHAnsi"/>
          <w:sz w:val="24"/>
          <w:szCs w:val="24"/>
        </w:rPr>
        <w:t xml:space="preserve"> Παράλληλα κα</w:t>
      </w:r>
      <w:r w:rsidR="004C4693">
        <w:rPr>
          <w:rFonts w:asciiTheme="majorHAnsi" w:hAnsiTheme="majorHAnsi"/>
          <w:sz w:val="24"/>
          <w:szCs w:val="24"/>
        </w:rPr>
        <w:t>ι όσον αφορά στους κλάδους, οι 4</w:t>
      </w:r>
      <w:r>
        <w:rPr>
          <w:rFonts w:asciiTheme="majorHAnsi" w:hAnsiTheme="majorHAnsi"/>
          <w:sz w:val="24"/>
          <w:szCs w:val="24"/>
        </w:rPr>
        <w:t xml:space="preserve"> κυριότεροι είναι, </w:t>
      </w:r>
      <w:r w:rsidR="004C4693">
        <w:rPr>
          <w:rFonts w:asciiTheme="majorHAnsi" w:hAnsiTheme="majorHAnsi"/>
          <w:sz w:val="24"/>
          <w:szCs w:val="24"/>
        </w:rPr>
        <w:t xml:space="preserve">ο Εξοπλισμός για τηλεπικοινωνίες, </w:t>
      </w:r>
      <w:r>
        <w:rPr>
          <w:rFonts w:asciiTheme="majorHAnsi" w:hAnsiTheme="majorHAnsi"/>
          <w:sz w:val="24"/>
          <w:szCs w:val="24"/>
        </w:rPr>
        <w:t>τα Οχήματα, τα Βιομηχανικά μηχανήματα και</w:t>
      </w:r>
      <w:r w:rsidR="004C4693">
        <w:rPr>
          <w:rFonts w:asciiTheme="majorHAnsi" w:hAnsiTheme="majorHAnsi"/>
          <w:sz w:val="24"/>
          <w:szCs w:val="24"/>
        </w:rPr>
        <w:t xml:space="preserve"> τα Τρόφιμα-Ποτά.</w:t>
      </w:r>
    </w:p>
    <w:p w:rsidR="005613D1" w:rsidRPr="005613D1" w:rsidRDefault="005613D1" w:rsidP="0011435E">
      <w:pPr>
        <w:rPr>
          <w:rFonts w:asciiTheme="majorHAnsi" w:hAnsiTheme="majorHAnsi"/>
          <w:b/>
          <w:sz w:val="24"/>
          <w:szCs w:val="24"/>
        </w:rPr>
      </w:pPr>
      <w:r w:rsidRPr="005613D1">
        <w:rPr>
          <w:rFonts w:asciiTheme="majorHAnsi" w:hAnsiTheme="majorHAnsi"/>
          <w:b/>
          <w:sz w:val="24"/>
          <w:szCs w:val="24"/>
        </w:rPr>
        <w:t>Εμπορικό Ισοζύγιο Υπηρεσιών</w:t>
      </w:r>
    </w:p>
    <w:p w:rsidR="0058440F" w:rsidRDefault="004C4693" w:rsidP="0011435E">
      <w:pPr>
        <w:rPr>
          <w:rFonts w:asciiTheme="majorHAnsi" w:hAnsiTheme="majorHAnsi"/>
          <w:sz w:val="24"/>
          <w:szCs w:val="24"/>
        </w:rPr>
      </w:pPr>
      <w:r>
        <w:rPr>
          <w:rFonts w:asciiTheme="majorHAnsi" w:hAnsiTheme="majorHAnsi"/>
          <w:sz w:val="24"/>
          <w:szCs w:val="24"/>
        </w:rPr>
        <w:t xml:space="preserve">Παράλληλα και όσον αφορά στο Εμπορικό Ισοζύγιο των Υπηρεσιών, σημειώνεται ότι κατά το 2018 οι συνολικές εξαγωγές έφθασαν στα 647,8 </w:t>
      </w:r>
      <w:proofErr w:type="spellStart"/>
      <w:r>
        <w:rPr>
          <w:rFonts w:asciiTheme="majorHAnsi" w:hAnsiTheme="majorHAnsi"/>
          <w:sz w:val="24"/>
          <w:szCs w:val="24"/>
        </w:rPr>
        <w:t>δισ.Κορώνες</w:t>
      </w:r>
      <w:proofErr w:type="spellEnd"/>
      <w:r>
        <w:rPr>
          <w:rFonts w:asciiTheme="majorHAnsi" w:hAnsiTheme="majorHAnsi"/>
          <w:sz w:val="24"/>
          <w:szCs w:val="24"/>
        </w:rPr>
        <w:t xml:space="preserve">, ενώ οι συνολικές εισαγωγές έφθασαν στα 632,6 </w:t>
      </w:r>
      <w:proofErr w:type="spellStart"/>
      <w:r>
        <w:rPr>
          <w:rFonts w:asciiTheme="majorHAnsi" w:hAnsiTheme="majorHAnsi"/>
          <w:sz w:val="24"/>
          <w:szCs w:val="24"/>
        </w:rPr>
        <w:t>δισ.Κορώνες</w:t>
      </w:r>
      <w:proofErr w:type="spellEnd"/>
      <w:r>
        <w:rPr>
          <w:rFonts w:asciiTheme="majorHAnsi" w:hAnsiTheme="majorHAnsi"/>
          <w:sz w:val="24"/>
          <w:szCs w:val="24"/>
        </w:rPr>
        <w:t xml:space="preserve">, με αποτέλεσμα και το Εμπορικό Ισοζύγιο των Υπηρεσιών να παρουσιάσει Πλεόνασμα κατά 15,2 </w:t>
      </w:r>
      <w:proofErr w:type="spellStart"/>
      <w:r>
        <w:rPr>
          <w:rFonts w:asciiTheme="majorHAnsi" w:hAnsiTheme="majorHAnsi"/>
          <w:sz w:val="24"/>
          <w:szCs w:val="24"/>
        </w:rPr>
        <w:t>δισ.Κορώνες</w:t>
      </w:r>
      <w:proofErr w:type="spellEnd"/>
      <w:r>
        <w:rPr>
          <w:rFonts w:asciiTheme="majorHAnsi" w:hAnsiTheme="majorHAnsi"/>
          <w:sz w:val="24"/>
          <w:szCs w:val="24"/>
        </w:rPr>
        <w:t xml:space="preserve"> (περίπου 1,5 </w:t>
      </w:r>
      <w:proofErr w:type="spellStart"/>
      <w:r>
        <w:rPr>
          <w:rFonts w:asciiTheme="majorHAnsi" w:hAnsiTheme="majorHAnsi"/>
          <w:sz w:val="24"/>
          <w:szCs w:val="24"/>
        </w:rPr>
        <w:t>δισ.Ευρώ</w:t>
      </w:r>
      <w:proofErr w:type="spellEnd"/>
      <w:r>
        <w:rPr>
          <w:rFonts w:asciiTheme="majorHAnsi" w:hAnsiTheme="majorHAnsi"/>
          <w:sz w:val="24"/>
          <w:szCs w:val="24"/>
        </w:rPr>
        <w:t>)</w:t>
      </w:r>
      <w:r w:rsidR="005613D1">
        <w:rPr>
          <w:rFonts w:asciiTheme="majorHAnsi" w:hAnsiTheme="majorHAnsi"/>
          <w:sz w:val="24"/>
          <w:szCs w:val="24"/>
        </w:rPr>
        <w:t>.</w:t>
      </w:r>
    </w:p>
    <w:p w:rsidR="00493C6A" w:rsidRDefault="00493C6A" w:rsidP="0011435E">
      <w:pPr>
        <w:rPr>
          <w:rFonts w:asciiTheme="majorHAnsi" w:hAnsiTheme="majorHAnsi"/>
          <w:sz w:val="24"/>
          <w:szCs w:val="24"/>
        </w:rPr>
      </w:pPr>
      <w:r>
        <w:rPr>
          <w:rFonts w:asciiTheme="majorHAnsi" w:hAnsiTheme="majorHAnsi"/>
          <w:sz w:val="24"/>
          <w:szCs w:val="24"/>
        </w:rPr>
        <w:t xml:space="preserve">Όσον αφορά </w:t>
      </w:r>
      <w:r w:rsidRPr="00DA7132">
        <w:rPr>
          <w:rFonts w:asciiTheme="majorHAnsi" w:hAnsiTheme="majorHAnsi"/>
          <w:b/>
          <w:sz w:val="24"/>
          <w:szCs w:val="24"/>
        </w:rPr>
        <w:t>στις εξαγωγές</w:t>
      </w:r>
      <w:r>
        <w:rPr>
          <w:rFonts w:asciiTheme="majorHAnsi" w:hAnsiTheme="majorHAnsi"/>
          <w:sz w:val="24"/>
          <w:szCs w:val="24"/>
        </w:rPr>
        <w:t xml:space="preserve">, οι κυριότεροι κλάδοι είναι οι κάτωθι </w:t>
      </w:r>
      <w:r w:rsidRPr="00493C6A">
        <w:rPr>
          <w:rFonts w:asciiTheme="majorHAnsi" w:hAnsiTheme="majorHAnsi"/>
          <w:sz w:val="24"/>
          <w:szCs w:val="24"/>
        </w:rPr>
        <w:t xml:space="preserve"> (</w:t>
      </w:r>
      <w:r>
        <w:rPr>
          <w:rFonts w:asciiTheme="majorHAnsi" w:hAnsiTheme="majorHAnsi"/>
          <w:sz w:val="24"/>
          <w:szCs w:val="24"/>
        </w:rPr>
        <w:t xml:space="preserve">σε </w:t>
      </w:r>
      <w:proofErr w:type="spellStart"/>
      <w:r>
        <w:rPr>
          <w:rFonts w:asciiTheme="majorHAnsi" w:hAnsiTheme="majorHAnsi"/>
          <w:sz w:val="24"/>
          <w:szCs w:val="24"/>
        </w:rPr>
        <w:t>εκ.Κορώνες</w:t>
      </w:r>
      <w:proofErr w:type="spellEnd"/>
      <w:r>
        <w:rPr>
          <w:rFonts w:asciiTheme="majorHAnsi" w:hAnsiTheme="majorHAnsi"/>
          <w:sz w:val="24"/>
          <w:szCs w:val="24"/>
        </w:rPr>
        <w:t xml:space="preserve">) </w:t>
      </w:r>
      <w:r w:rsidRPr="00493C6A">
        <w:rPr>
          <w:rFonts w:asciiTheme="majorHAnsi" w:hAnsiTheme="majorHAnsi"/>
          <w:sz w:val="24"/>
          <w:szCs w:val="24"/>
        </w:rPr>
        <w:t xml:space="preserve">: </w:t>
      </w:r>
    </w:p>
    <w:tbl>
      <w:tblPr>
        <w:tblW w:w="5380" w:type="dxa"/>
        <w:tblInd w:w="-27" w:type="dxa"/>
        <w:tblLayout w:type="fixed"/>
        <w:tblLook w:val="04A0"/>
      </w:tblPr>
      <w:tblGrid>
        <w:gridCol w:w="3821"/>
        <w:gridCol w:w="1559"/>
      </w:tblGrid>
      <w:tr w:rsidR="00493C6A" w:rsidRPr="00493C6A" w:rsidTr="00493C6A">
        <w:trPr>
          <w:trHeight w:val="630"/>
        </w:trPr>
        <w:tc>
          <w:tcPr>
            <w:tcW w:w="38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93C6A" w:rsidRPr="00DA7132" w:rsidRDefault="00493C6A" w:rsidP="00DA7132">
            <w:pPr>
              <w:pStyle w:val="ListParagraph"/>
              <w:numPr>
                <w:ilvl w:val="0"/>
                <w:numId w:val="30"/>
              </w:numPr>
              <w:spacing w:after="0" w:line="240" w:lineRule="auto"/>
              <w:rPr>
                <w:rFonts w:ascii="Cambria" w:eastAsia="Times New Roman" w:hAnsi="Cambria" w:cs="Times New Roman"/>
                <w:b/>
                <w:bCs/>
                <w:sz w:val="24"/>
                <w:szCs w:val="24"/>
              </w:rPr>
            </w:pPr>
            <w:proofErr w:type="spellStart"/>
            <w:r w:rsidRPr="00DA7132">
              <w:rPr>
                <w:rFonts w:ascii="Cambria" w:eastAsia="Times New Roman" w:hAnsi="Cambria" w:cs="Times New Roman"/>
                <w:b/>
                <w:bCs/>
                <w:sz w:val="24"/>
                <w:szCs w:val="24"/>
              </w:rPr>
              <w:t>Οther</w:t>
            </w:r>
            <w:proofErr w:type="spellEnd"/>
            <w:r w:rsidRPr="00DA7132">
              <w:rPr>
                <w:rFonts w:ascii="Cambria" w:eastAsia="Times New Roman" w:hAnsi="Cambria" w:cs="Times New Roman"/>
                <w:b/>
                <w:bCs/>
                <w:sz w:val="24"/>
                <w:szCs w:val="24"/>
              </w:rPr>
              <w:t xml:space="preserve"> </w:t>
            </w:r>
            <w:proofErr w:type="spellStart"/>
            <w:r w:rsidRPr="00DA7132">
              <w:rPr>
                <w:rFonts w:ascii="Cambria" w:eastAsia="Times New Roman" w:hAnsi="Cambria" w:cs="Times New Roman"/>
                <w:b/>
                <w:bCs/>
                <w:sz w:val="24"/>
                <w:szCs w:val="24"/>
              </w:rPr>
              <w:t>business</w:t>
            </w:r>
            <w:proofErr w:type="spellEnd"/>
            <w:r w:rsidRPr="00DA7132">
              <w:rPr>
                <w:rFonts w:ascii="Cambria" w:eastAsia="Times New Roman" w:hAnsi="Cambria" w:cs="Times New Roman"/>
                <w:b/>
                <w:bCs/>
                <w:sz w:val="24"/>
                <w:szCs w:val="24"/>
              </w:rPr>
              <w:t xml:space="preserve"> </w:t>
            </w:r>
            <w:proofErr w:type="spellStart"/>
            <w:r w:rsidRPr="00DA7132">
              <w:rPr>
                <w:rFonts w:ascii="Cambria" w:eastAsia="Times New Roman" w:hAnsi="Cambria" w:cs="Times New Roman"/>
                <w:b/>
                <w:bCs/>
                <w:sz w:val="24"/>
                <w:szCs w:val="24"/>
              </w:rPr>
              <w:t>services</w:t>
            </w:r>
            <w:proofErr w:type="spellEnd"/>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493C6A" w:rsidRPr="00493C6A" w:rsidRDefault="00493C6A" w:rsidP="00DA7132">
            <w:pPr>
              <w:spacing w:after="0" w:line="240" w:lineRule="auto"/>
              <w:ind w:firstLineChars="100" w:firstLine="241"/>
              <w:jc w:val="center"/>
              <w:rPr>
                <w:rFonts w:ascii="Cambria" w:eastAsia="Times New Roman" w:hAnsi="Cambria" w:cs="Times New Roman"/>
                <w:b/>
                <w:bCs/>
                <w:sz w:val="24"/>
                <w:szCs w:val="24"/>
              </w:rPr>
            </w:pPr>
            <w:r w:rsidRPr="00493C6A">
              <w:rPr>
                <w:rFonts w:ascii="Cambria" w:eastAsia="Times New Roman" w:hAnsi="Cambria" w:cs="Times New Roman"/>
                <w:b/>
                <w:bCs/>
                <w:sz w:val="24"/>
                <w:szCs w:val="24"/>
              </w:rPr>
              <w:t>157 026</w:t>
            </w:r>
          </w:p>
        </w:tc>
      </w:tr>
      <w:tr w:rsidR="00493C6A" w:rsidRPr="00493C6A" w:rsidTr="00493C6A">
        <w:trPr>
          <w:trHeight w:val="315"/>
        </w:trPr>
        <w:tc>
          <w:tcPr>
            <w:tcW w:w="3821" w:type="dxa"/>
            <w:tcBorders>
              <w:top w:val="nil"/>
              <w:left w:val="single" w:sz="4" w:space="0" w:color="auto"/>
              <w:bottom w:val="single" w:sz="4" w:space="0" w:color="auto"/>
              <w:right w:val="single" w:sz="4" w:space="0" w:color="auto"/>
            </w:tcBorders>
            <w:shd w:val="clear" w:color="000000" w:fill="FFFFFF"/>
            <w:vAlign w:val="bottom"/>
            <w:hideMark/>
          </w:tcPr>
          <w:p w:rsidR="00493C6A" w:rsidRPr="00493C6A" w:rsidRDefault="00493C6A" w:rsidP="00493C6A">
            <w:pPr>
              <w:spacing w:after="0" w:line="240" w:lineRule="auto"/>
              <w:ind w:firstLineChars="100" w:firstLine="240"/>
              <w:rPr>
                <w:rFonts w:ascii="Cambria" w:eastAsia="Times New Roman" w:hAnsi="Cambria" w:cs="Times New Roman"/>
                <w:sz w:val="24"/>
                <w:szCs w:val="24"/>
              </w:rPr>
            </w:pPr>
            <w:r w:rsidRPr="00493C6A">
              <w:rPr>
                <w:rFonts w:ascii="Cambria" w:eastAsia="Times New Roman" w:hAnsi="Cambria" w:cs="Times New Roman"/>
                <w:sz w:val="24"/>
                <w:szCs w:val="24"/>
              </w:rPr>
              <w:t>εκ των οποίων</w:t>
            </w:r>
          </w:p>
        </w:tc>
        <w:tc>
          <w:tcPr>
            <w:tcW w:w="1559" w:type="dxa"/>
            <w:tcBorders>
              <w:top w:val="nil"/>
              <w:left w:val="nil"/>
              <w:bottom w:val="single" w:sz="4" w:space="0" w:color="auto"/>
              <w:right w:val="single" w:sz="4" w:space="0" w:color="auto"/>
            </w:tcBorders>
            <w:shd w:val="clear" w:color="000000" w:fill="FFFFFF"/>
            <w:vAlign w:val="bottom"/>
            <w:hideMark/>
          </w:tcPr>
          <w:p w:rsidR="00493C6A" w:rsidRPr="00493C6A" w:rsidRDefault="00493C6A" w:rsidP="00DA7132">
            <w:pPr>
              <w:spacing w:after="0" w:line="240" w:lineRule="auto"/>
              <w:ind w:firstLineChars="100" w:firstLine="241"/>
              <w:jc w:val="center"/>
              <w:rPr>
                <w:rFonts w:ascii="Cambria" w:eastAsia="Times New Roman" w:hAnsi="Cambria" w:cs="Times New Roman"/>
                <w:b/>
                <w:bCs/>
                <w:sz w:val="24"/>
                <w:szCs w:val="24"/>
              </w:rPr>
            </w:pPr>
          </w:p>
        </w:tc>
      </w:tr>
      <w:tr w:rsidR="00493C6A" w:rsidRPr="00493C6A" w:rsidTr="00DA7132">
        <w:trPr>
          <w:trHeight w:val="754"/>
        </w:trPr>
        <w:tc>
          <w:tcPr>
            <w:tcW w:w="3821" w:type="dxa"/>
            <w:tcBorders>
              <w:top w:val="nil"/>
              <w:left w:val="single" w:sz="4" w:space="0" w:color="auto"/>
              <w:bottom w:val="single" w:sz="4" w:space="0" w:color="auto"/>
              <w:right w:val="single" w:sz="4" w:space="0" w:color="auto"/>
            </w:tcBorders>
            <w:shd w:val="clear" w:color="000000" w:fill="FFFFFF"/>
            <w:vAlign w:val="bottom"/>
            <w:hideMark/>
          </w:tcPr>
          <w:p w:rsidR="00493C6A" w:rsidRPr="00493C6A" w:rsidRDefault="00493C6A" w:rsidP="00493C6A">
            <w:pPr>
              <w:spacing w:after="0" w:line="240" w:lineRule="auto"/>
              <w:rPr>
                <w:rFonts w:ascii="Cambria" w:eastAsia="Times New Roman" w:hAnsi="Cambria" w:cs="Times New Roman"/>
                <w:sz w:val="24"/>
                <w:szCs w:val="24"/>
                <w:lang w:val="en-US"/>
              </w:rPr>
            </w:pPr>
            <w:r w:rsidRPr="00493C6A">
              <w:rPr>
                <w:rFonts w:ascii="Cambria" w:eastAsia="Times New Roman" w:hAnsi="Cambria" w:cs="Times New Roman"/>
                <w:sz w:val="24"/>
                <w:szCs w:val="24"/>
                <w:lang w:val="en-US"/>
              </w:rPr>
              <w:t>technical, trade-related, and other business services</w:t>
            </w:r>
          </w:p>
        </w:tc>
        <w:tc>
          <w:tcPr>
            <w:tcW w:w="1559" w:type="dxa"/>
            <w:tcBorders>
              <w:top w:val="nil"/>
              <w:left w:val="nil"/>
              <w:bottom w:val="single" w:sz="4" w:space="0" w:color="auto"/>
              <w:right w:val="single" w:sz="4" w:space="0" w:color="auto"/>
            </w:tcBorders>
            <w:shd w:val="clear" w:color="000000" w:fill="FFFFFF"/>
            <w:vAlign w:val="bottom"/>
            <w:hideMark/>
          </w:tcPr>
          <w:p w:rsidR="00493C6A" w:rsidRPr="00493C6A" w:rsidRDefault="00493C6A" w:rsidP="00DA7132">
            <w:pPr>
              <w:spacing w:after="0" w:line="240" w:lineRule="auto"/>
              <w:ind w:firstLineChars="100" w:firstLine="240"/>
              <w:jc w:val="center"/>
              <w:rPr>
                <w:rFonts w:ascii="Cambria" w:eastAsia="Times New Roman" w:hAnsi="Cambria" w:cs="Times New Roman"/>
                <w:bCs/>
                <w:sz w:val="24"/>
                <w:szCs w:val="24"/>
              </w:rPr>
            </w:pPr>
            <w:r w:rsidRPr="00493C6A">
              <w:rPr>
                <w:rFonts w:ascii="Cambria" w:eastAsia="Times New Roman" w:hAnsi="Cambria" w:cs="Times New Roman"/>
                <w:bCs/>
                <w:sz w:val="24"/>
                <w:szCs w:val="24"/>
              </w:rPr>
              <w:t>65 198</w:t>
            </w:r>
          </w:p>
        </w:tc>
      </w:tr>
      <w:tr w:rsidR="00493C6A" w:rsidRPr="00493C6A" w:rsidTr="00493C6A">
        <w:trPr>
          <w:trHeight w:val="630"/>
        </w:trPr>
        <w:tc>
          <w:tcPr>
            <w:tcW w:w="3821" w:type="dxa"/>
            <w:tcBorders>
              <w:top w:val="nil"/>
              <w:left w:val="single" w:sz="4" w:space="0" w:color="auto"/>
              <w:bottom w:val="single" w:sz="4" w:space="0" w:color="auto"/>
              <w:right w:val="single" w:sz="4" w:space="0" w:color="auto"/>
            </w:tcBorders>
            <w:shd w:val="clear" w:color="000000" w:fill="FFFFFF"/>
            <w:vAlign w:val="bottom"/>
            <w:hideMark/>
          </w:tcPr>
          <w:p w:rsidR="00493C6A" w:rsidRPr="00493C6A" w:rsidRDefault="00493C6A" w:rsidP="00493C6A">
            <w:pPr>
              <w:spacing w:after="0" w:line="240" w:lineRule="auto"/>
              <w:rPr>
                <w:rFonts w:ascii="Cambria" w:eastAsia="Times New Roman" w:hAnsi="Cambria" w:cs="Times New Roman"/>
                <w:sz w:val="24"/>
                <w:szCs w:val="24"/>
              </w:rPr>
            </w:pPr>
            <w:proofErr w:type="spellStart"/>
            <w:r w:rsidRPr="00493C6A">
              <w:rPr>
                <w:rFonts w:ascii="Cambria" w:eastAsia="Times New Roman" w:hAnsi="Cambria" w:cs="Times New Roman"/>
                <w:sz w:val="24"/>
                <w:szCs w:val="24"/>
              </w:rPr>
              <w:t>research</w:t>
            </w:r>
            <w:proofErr w:type="spellEnd"/>
            <w:r w:rsidRPr="00493C6A">
              <w:rPr>
                <w:rFonts w:ascii="Cambria" w:eastAsia="Times New Roman" w:hAnsi="Cambria" w:cs="Times New Roman"/>
                <w:sz w:val="24"/>
                <w:szCs w:val="24"/>
              </w:rPr>
              <w:t xml:space="preserve"> </w:t>
            </w:r>
            <w:proofErr w:type="spellStart"/>
            <w:r w:rsidRPr="00493C6A">
              <w:rPr>
                <w:rFonts w:ascii="Cambria" w:eastAsia="Times New Roman" w:hAnsi="Cambria" w:cs="Times New Roman"/>
                <w:sz w:val="24"/>
                <w:szCs w:val="24"/>
              </w:rPr>
              <w:t>and</w:t>
            </w:r>
            <w:proofErr w:type="spellEnd"/>
            <w:r w:rsidRPr="00493C6A">
              <w:rPr>
                <w:rFonts w:ascii="Cambria" w:eastAsia="Times New Roman" w:hAnsi="Cambria" w:cs="Times New Roman"/>
                <w:sz w:val="24"/>
                <w:szCs w:val="24"/>
              </w:rPr>
              <w:t xml:space="preserve"> </w:t>
            </w:r>
            <w:proofErr w:type="spellStart"/>
            <w:r w:rsidRPr="00493C6A">
              <w:rPr>
                <w:rFonts w:ascii="Cambria" w:eastAsia="Times New Roman" w:hAnsi="Cambria" w:cs="Times New Roman"/>
                <w:sz w:val="24"/>
                <w:szCs w:val="24"/>
              </w:rPr>
              <w:t>development</w:t>
            </w:r>
            <w:proofErr w:type="spellEnd"/>
            <w:r w:rsidRPr="00493C6A">
              <w:rPr>
                <w:rFonts w:ascii="Cambria" w:eastAsia="Times New Roman" w:hAnsi="Cambria" w:cs="Times New Roman"/>
                <w:sz w:val="24"/>
                <w:szCs w:val="24"/>
              </w:rPr>
              <w:t xml:space="preserve"> </w:t>
            </w:r>
            <w:proofErr w:type="spellStart"/>
            <w:r w:rsidRPr="00493C6A">
              <w:rPr>
                <w:rFonts w:ascii="Cambria" w:eastAsia="Times New Roman" w:hAnsi="Cambria" w:cs="Times New Roman"/>
                <w:sz w:val="24"/>
                <w:szCs w:val="24"/>
              </w:rPr>
              <w:t>services</w:t>
            </w:r>
            <w:proofErr w:type="spellEnd"/>
          </w:p>
        </w:tc>
        <w:tc>
          <w:tcPr>
            <w:tcW w:w="1559" w:type="dxa"/>
            <w:tcBorders>
              <w:top w:val="nil"/>
              <w:left w:val="nil"/>
              <w:bottom w:val="single" w:sz="4" w:space="0" w:color="auto"/>
              <w:right w:val="single" w:sz="4" w:space="0" w:color="auto"/>
            </w:tcBorders>
            <w:shd w:val="clear" w:color="000000" w:fill="FFFFFF"/>
            <w:vAlign w:val="bottom"/>
            <w:hideMark/>
          </w:tcPr>
          <w:p w:rsidR="00493C6A" w:rsidRPr="00493C6A" w:rsidRDefault="00493C6A" w:rsidP="00DA7132">
            <w:pPr>
              <w:spacing w:after="0" w:line="240" w:lineRule="auto"/>
              <w:ind w:firstLineChars="100" w:firstLine="240"/>
              <w:jc w:val="center"/>
              <w:rPr>
                <w:rFonts w:ascii="Cambria" w:eastAsia="Times New Roman" w:hAnsi="Cambria" w:cs="Times New Roman"/>
                <w:bCs/>
                <w:sz w:val="24"/>
                <w:szCs w:val="24"/>
              </w:rPr>
            </w:pPr>
            <w:r w:rsidRPr="00493C6A">
              <w:rPr>
                <w:rFonts w:ascii="Cambria" w:eastAsia="Times New Roman" w:hAnsi="Cambria" w:cs="Times New Roman"/>
                <w:bCs/>
                <w:sz w:val="24"/>
                <w:szCs w:val="24"/>
              </w:rPr>
              <w:t>44 175</w:t>
            </w:r>
          </w:p>
        </w:tc>
      </w:tr>
      <w:tr w:rsidR="00493C6A" w:rsidRPr="00493C6A" w:rsidTr="00493C6A">
        <w:trPr>
          <w:trHeight w:val="706"/>
        </w:trPr>
        <w:tc>
          <w:tcPr>
            <w:tcW w:w="3821" w:type="dxa"/>
            <w:tcBorders>
              <w:top w:val="nil"/>
              <w:left w:val="single" w:sz="4" w:space="0" w:color="auto"/>
              <w:bottom w:val="single" w:sz="4" w:space="0" w:color="auto"/>
              <w:right w:val="single" w:sz="4" w:space="0" w:color="auto"/>
            </w:tcBorders>
            <w:shd w:val="clear" w:color="000000" w:fill="FFFFFF"/>
            <w:vAlign w:val="bottom"/>
            <w:hideMark/>
          </w:tcPr>
          <w:p w:rsidR="00493C6A" w:rsidRPr="00493C6A" w:rsidRDefault="00493C6A" w:rsidP="00493C6A">
            <w:pPr>
              <w:spacing w:after="0" w:line="240" w:lineRule="auto"/>
              <w:rPr>
                <w:rFonts w:ascii="Cambria" w:eastAsia="Times New Roman" w:hAnsi="Cambria" w:cs="Times New Roman"/>
                <w:sz w:val="24"/>
                <w:szCs w:val="24"/>
                <w:lang w:val="en-US"/>
              </w:rPr>
            </w:pPr>
            <w:r w:rsidRPr="00493C6A">
              <w:rPr>
                <w:rFonts w:ascii="Cambria" w:eastAsia="Times New Roman" w:hAnsi="Cambria" w:cs="Times New Roman"/>
                <w:sz w:val="24"/>
                <w:szCs w:val="24"/>
                <w:lang w:val="en-US"/>
              </w:rPr>
              <w:t>professional and management consulting services</w:t>
            </w:r>
          </w:p>
        </w:tc>
        <w:tc>
          <w:tcPr>
            <w:tcW w:w="1559" w:type="dxa"/>
            <w:tcBorders>
              <w:top w:val="nil"/>
              <w:left w:val="nil"/>
              <w:bottom w:val="single" w:sz="4" w:space="0" w:color="auto"/>
              <w:right w:val="single" w:sz="4" w:space="0" w:color="auto"/>
            </w:tcBorders>
            <w:shd w:val="clear" w:color="000000" w:fill="FFFFFF"/>
            <w:vAlign w:val="bottom"/>
            <w:hideMark/>
          </w:tcPr>
          <w:p w:rsidR="00493C6A" w:rsidRPr="00493C6A" w:rsidRDefault="00493C6A" w:rsidP="00DA7132">
            <w:pPr>
              <w:spacing w:after="0" w:line="240" w:lineRule="auto"/>
              <w:ind w:firstLineChars="100" w:firstLine="240"/>
              <w:jc w:val="center"/>
              <w:rPr>
                <w:rFonts w:ascii="Cambria" w:eastAsia="Times New Roman" w:hAnsi="Cambria" w:cs="Times New Roman"/>
                <w:bCs/>
                <w:sz w:val="24"/>
                <w:szCs w:val="24"/>
              </w:rPr>
            </w:pPr>
            <w:r w:rsidRPr="00493C6A">
              <w:rPr>
                <w:rFonts w:ascii="Cambria" w:eastAsia="Times New Roman" w:hAnsi="Cambria" w:cs="Times New Roman"/>
                <w:bCs/>
                <w:sz w:val="24"/>
                <w:szCs w:val="24"/>
              </w:rPr>
              <w:t>32 400</w:t>
            </w:r>
          </w:p>
        </w:tc>
      </w:tr>
      <w:tr w:rsidR="00493C6A" w:rsidRPr="00493C6A" w:rsidTr="00493C6A">
        <w:trPr>
          <w:trHeight w:val="315"/>
        </w:trPr>
        <w:tc>
          <w:tcPr>
            <w:tcW w:w="3821" w:type="dxa"/>
            <w:tcBorders>
              <w:top w:val="nil"/>
              <w:left w:val="single" w:sz="4" w:space="0" w:color="auto"/>
              <w:bottom w:val="single" w:sz="4" w:space="0" w:color="auto"/>
              <w:right w:val="single" w:sz="4" w:space="0" w:color="auto"/>
            </w:tcBorders>
            <w:shd w:val="clear" w:color="000000" w:fill="FFFFFF"/>
            <w:vAlign w:val="bottom"/>
            <w:hideMark/>
          </w:tcPr>
          <w:p w:rsidR="00493C6A" w:rsidRPr="00493C6A" w:rsidRDefault="00493C6A" w:rsidP="00493C6A">
            <w:pPr>
              <w:spacing w:after="0" w:line="240" w:lineRule="auto"/>
              <w:rPr>
                <w:rFonts w:ascii="Cambria" w:eastAsia="Times New Roman" w:hAnsi="Cambria" w:cs="Times New Roman"/>
                <w:sz w:val="24"/>
                <w:szCs w:val="24"/>
              </w:rPr>
            </w:pPr>
            <w:proofErr w:type="spellStart"/>
            <w:r w:rsidRPr="00493C6A">
              <w:rPr>
                <w:rFonts w:ascii="Cambria" w:eastAsia="Times New Roman" w:hAnsi="Cambria" w:cs="Times New Roman"/>
                <w:sz w:val="24"/>
                <w:szCs w:val="24"/>
              </w:rPr>
              <w:t>marketing</w:t>
            </w:r>
            <w:proofErr w:type="spellEnd"/>
          </w:p>
        </w:tc>
        <w:tc>
          <w:tcPr>
            <w:tcW w:w="1559" w:type="dxa"/>
            <w:tcBorders>
              <w:top w:val="nil"/>
              <w:left w:val="nil"/>
              <w:bottom w:val="single" w:sz="4" w:space="0" w:color="auto"/>
              <w:right w:val="single" w:sz="4" w:space="0" w:color="auto"/>
            </w:tcBorders>
            <w:shd w:val="clear" w:color="000000" w:fill="FFFFFF"/>
            <w:vAlign w:val="bottom"/>
            <w:hideMark/>
          </w:tcPr>
          <w:p w:rsidR="00493C6A" w:rsidRPr="00493C6A" w:rsidRDefault="00493C6A" w:rsidP="00DA7132">
            <w:pPr>
              <w:spacing w:after="0" w:line="240" w:lineRule="auto"/>
              <w:ind w:firstLineChars="100" w:firstLine="240"/>
              <w:jc w:val="center"/>
              <w:rPr>
                <w:rFonts w:ascii="Cambria" w:eastAsia="Times New Roman" w:hAnsi="Cambria" w:cs="Times New Roman"/>
                <w:bCs/>
                <w:sz w:val="24"/>
                <w:szCs w:val="24"/>
              </w:rPr>
            </w:pPr>
            <w:r w:rsidRPr="00493C6A">
              <w:rPr>
                <w:rFonts w:ascii="Cambria" w:eastAsia="Times New Roman" w:hAnsi="Cambria" w:cs="Times New Roman"/>
                <w:bCs/>
                <w:sz w:val="24"/>
                <w:szCs w:val="24"/>
              </w:rPr>
              <w:t>15 253</w:t>
            </w:r>
          </w:p>
        </w:tc>
      </w:tr>
      <w:tr w:rsidR="00493C6A" w:rsidRPr="00493C6A" w:rsidTr="00493C6A">
        <w:trPr>
          <w:trHeight w:val="664"/>
        </w:trPr>
        <w:tc>
          <w:tcPr>
            <w:tcW w:w="3821" w:type="dxa"/>
            <w:tcBorders>
              <w:top w:val="nil"/>
              <w:left w:val="single" w:sz="4" w:space="0" w:color="auto"/>
              <w:bottom w:val="single" w:sz="4" w:space="0" w:color="auto"/>
              <w:right w:val="single" w:sz="4" w:space="0" w:color="auto"/>
            </w:tcBorders>
            <w:shd w:val="clear" w:color="000000" w:fill="FFFFFF"/>
            <w:vAlign w:val="bottom"/>
            <w:hideMark/>
          </w:tcPr>
          <w:p w:rsidR="00493C6A" w:rsidRPr="00DA7132" w:rsidRDefault="00493C6A" w:rsidP="00DA7132">
            <w:pPr>
              <w:pStyle w:val="ListParagraph"/>
              <w:numPr>
                <w:ilvl w:val="0"/>
                <w:numId w:val="30"/>
              </w:numPr>
              <w:spacing w:after="0" w:line="240" w:lineRule="auto"/>
              <w:rPr>
                <w:rFonts w:ascii="Cambria" w:eastAsia="Times New Roman" w:hAnsi="Cambria" w:cs="Times New Roman"/>
                <w:b/>
                <w:bCs/>
                <w:sz w:val="24"/>
                <w:szCs w:val="24"/>
                <w:lang w:val="en-US"/>
              </w:rPr>
            </w:pPr>
            <w:r w:rsidRPr="00DA7132">
              <w:rPr>
                <w:rFonts w:ascii="Cambria" w:eastAsia="Times New Roman" w:hAnsi="Cambria" w:cs="Times New Roman"/>
                <w:b/>
                <w:bCs/>
                <w:sz w:val="24"/>
                <w:szCs w:val="24"/>
                <w:lang w:val="en-US"/>
              </w:rPr>
              <w:t>Telecommunications, computer, and information services</w:t>
            </w:r>
          </w:p>
        </w:tc>
        <w:tc>
          <w:tcPr>
            <w:tcW w:w="1559" w:type="dxa"/>
            <w:tcBorders>
              <w:top w:val="nil"/>
              <w:left w:val="nil"/>
              <w:bottom w:val="single" w:sz="4" w:space="0" w:color="auto"/>
              <w:right w:val="single" w:sz="4" w:space="0" w:color="auto"/>
            </w:tcBorders>
            <w:shd w:val="clear" w:color="000000" w:fill="FFFFFF"/>
            <w:vAlign w:val="bottom"/>
            <w:hideMark/>
          </w:tcPr>
          <w:p w:rsidR="00493C6A" w:rsidRPr="00493C6A" w:rsidRDefault="00493C6A" w:rsidP="00DA7132">
            <w:pPr>
              <w:spacing w:after="0" w:line="240" w:lineRule="auto"/>
              <w:ind w:firstLineChars="100" w:firstLine="241"/>
              <w:jc w:val="center"/>
              <w:rPr>
                <w:rFonts w:ascii="Cambria" w:eastAsia="Times New Roman" w:hAnsi="Cambria" w:cs="Times New Roman"/>
                <w:b/>
                <w:bCs/>
                <w:sz w:val="24"/>
                <w:szCs w:val="24"/>
              </w:rPr>
            </w:pPr>
            <w:r w:rsidRPr="00493C6A">
              <w:rPr>
                <w:rFonts w:ascii="Cambria" w:eastAsia="Times New Roman" w:hAnsi="Cambria" w:cs="Times New Roman"/>
                <w:b/>
                <w:bCs/>
                <w:sz w:val="24"/>
                <w:szCs w:val="24"/>
              </w:rPr>
              <w:t>131 726</w:t>
            </w:r>
          </w:p>
        </w:tc>
      </w:tr>
      <w:tr w:rsidR="00493C6A" w:rsidRPr="00493C6A" w:rsidTr="00493C6A">
        <w:trPr>
          <w:trHeight w:val="315"/>
        </w:trPr>
        <w:tc>
          <w:tcPr>
            <w:tcW w:w="3821" w:type="dxa"/>
            <w:tcBorders>
              <w:top w:val="nil"/>
              <w:left w:val="single" w:sz="4" w:space="0" w:color="auto"/>
              <w:bottom w:val="single" w:sz="4" w:space="0" w:color="auto"/>
              <w:right w:val="single" w:sz="4" w:space="0" w:color="auto"/>
            </w:tcBorders>
            <w:shd w:val="clear" w:color="000000" w:fill="FFFFFF"/>
            <w:vAlign w:val="bottom"/>
            <w:hideMark/>
          </w:tcPr>
          <w:p w:rsidR="00493C6A" w:rsidRPr="00DA7132" w:rsidRDefault="00493C6A" w:rsidP="00DA7132">
            <w:pPr>
              <w:pStyle w:val="ListParagraph"/>
              <w:numPr>
                <w:ilvl w:val="0"/>
                <w:numId w:val="30"/>
              </w:numPr>
              <w:spacing w:after="0" w:line="240" w:lineRule="auto"/>
              <w:rPr>
                <w:rFonts w:ascii="Cambria" w:eastAsia="Times New Roman" w:hAnsi="Cambria" w:cs="Times New Roman"/>
                <w:b/>
                <w:bCs/>
                <w:sz w:val="24"/>
                <w:szCs w:val="24"/>
              </w:rPr>
            </w:pPr>
            <w:r w:rsidRPr="00DA7132">
              <w:rPr>
                <w:rFonts w:ascii="Cambria" w:eastAsia="Times New Roman" w:hAnsi="Cambria" w:cs="Times New Roman"/>
                <w:b/>
                <w:bCs/>
                <w:sz w:val="24"/>
                <w:szCs w:val="24"/>
                <w:lang w:val="en-US"/>
              </w:rPr>
              <w:t>T</w:t>
            </w:r>
            <w:proofErr w:type="spellStart"/>
            <w:r w:rsidRPr="00DA7132">
              <w:rPr>
                <w:rFonts w:ascii="Cambria" w:eastAsia="Times New Roman" w:hAnsi="Cambria" w:cs="Times New Roman"/>
                <w:b/>
                <w:bCs/>
                <w:sz w:val="24"/>
                <w:szCs w:val="24"/>
              </w:rPr>
              <w:t>ravel</w:t>
            </w:r>
            <w:proofErr w:type="spellEnd"/>
          </w:p>
        </w:tc>
        <w:tc>
          <w:tcPr>
            <w:tcW w:w="1559" w:type="dxa"/>
            <w:tcBorders>
              <w:top w:val="nil"/>
              <w:left w:val="nil"/>
              <w:bottom w:val="single" w:sz="4" w:space="0" w:color="auto"/>
              <w:right w:val="single" w:sz="4" w:space="0" w:color="auto"/>
            </w:tcBorders>
            <w:shd w:val="clear" w:color="000000" w:fill="FFFFFF"/>
            <w:vAlign w:val="bottom"/>
            <w:hideMark/>
          </w:tcPr>
          <w:p w:rsidR="00493C6A" w:rsidRPr="00493C6A" w:rsidRDefault="00493C6A" w:rsidP="00DA7132">
            <w:pPr>
              <w:spacing w:after="0" w:line="240" w:lineRule="auto"/>
              <w:ind w:firstLineChars="100" w:firstLine="241"/>
              <w:jc w:val="center"/>
              <w:rPr>
                <w:rFonts w:ascii="Cambria" w:eastAsia="Times New Roman" w:hAnsi="Cambria" w:cs="Times New Roman"/>
                <w:b/>
                <w:bCs/>
                <w:sz w:val="24"/>
                <w:szCs w:val="24"/>
              </w:rPr>
            </w:pPr>
            <w:r w:rsidRPr="00493C6A">
              <w:rPr>
                <w:rFonts w:ascii="Cambria" w:eastAsia="Times New Roman" w:hAnsi="Cambria" w:cs="Times New Roman"/>
                <w:b/>
                <w:bCs/>
                <w:sz w:val="24"/>
                <w:szCs w:val="24"/>
              </w:rPr>
              <w:t>129 945</w:t>
            </w:r>
          </w:p>
        </w:tc>
      </w:tr>
      <w:tr w:rsidR="00493C6A" w:rsidRPr="00493C6A" w:rsidTr="00493C6A">
        <w:trPr>
          <w:trHeight w:val="315"/>
        </w:trPr>
        <w:tc>
          <w:tcPr>
            <w:tcW w:w="3821" w:type="dxa"/>
            <w:tcBorders>
              <w:top w:val="nil"/>
              <w:left w:val="single" w:sz="4" w:space="0" w:color="auto"/>
              <w:bottom w:val="single" w:sz="4" w:space="0" w:color="auto"/>
              <w:right w:val="single" w:sz="4" w:space="0" w:color="auto"/>
            </w:tcBorders>
            <w:shd w:val="clear" w:color="000000" w:fill="FFFFFF"/>
            <w:vAlign w:val="bottom"/>
            <w:hideMark/>
          </w:tcPr>
          <w:p w:rsidR="00493C6A" w:rsidRPr="00DA7132" w:rsidRDefault="00493C6A" w:rsidP="00DA7132">
            <w:pPr>
              <w:pStyle w:val="ListParagraph"/>
              <w:numPr>
                <w:ilvl w:val="0"/>
                <w:numId w:val="30"/>
              </w:numPr>
              <w:spacing w:after="0" w:line="240" w:lineRule="auto"/>
              <w:rPr>
                <w:rFonts w:ascii="Cambria" w:eastAsia="Times New Roman" w:hAnsi="Cambria" w:cs="Times New Roman"/>
                <w:b/>
                <w:bCs/>
                <w:sz w:val="24"/>
                <w:szCs w:val="24"/>
              </w:rPr>
            </w:pPr>
            <w:proofErr w:type="spellStart"/>
            <w:r w:rsidRPr="00DA7132">
              <w:rPr>
                <w:rFonts w:ascii="Cambria" w:eastAsia="Times New Roman" w:hAnsi="Cambria" w:cs="Times New Roman"/>
                <w:b/>
                <w:bCs/>
                <w:sz w:val="24"/>
                <w:szCs w:val="24"/>
              </w:rPr>
              <w:t>Τransport</w:t>
            </w:r>
            <w:proofErr w:type="spellEnd"/>
          </w:p>
        </w:tc>
        <w:tc>
          <w:tcPr>
            <w:tcW w:w="1559" w:type="dxa"/>
            <w:tcBorders>
              <w:top w:val="nil"/>
              <w:left w:val="nil"/>
              <w:bottom w:val="single" w:sz="4" w:space="0" w:color="auto"/>
              <w:right w:val="single" w:sz="4" w:space="0" w:color="auto"/>
            </w:tcBorders>
            <w:shd w:val="clear" w:color="000000" w:fill="FFFFFF"/>
            <w:vAlign w:val="bottom"/>
            <w:hideMark/>
          </w:tcPr>
          <w:p w:rsidR="00493C6A" w:rsidRPr="00493C6A" w:rsidRDefault="00493C6A" w:rsidP="00DA7132">
            <w:pPr>
              <w:spacing w:after="0" w:line="240" w:lineRule="auto"/>
              <w:ind w:firstLineChars="100" w:firstLine="241"/>
              <w:jc w:val="center"/>
              <w:rPr>
                <w:rFonts w:ascii="Cambria" w:eastAsia="Times New Roman" w:hAnsi="Cambria" w:cs="Times New Roman"/>
                <w:b/>
                <w:bCs/>
                <w:sz w:val="24"/>
                <w:szCs w:val="24"/>
              </w:rPr>
            </w:pPr>
            <w:r w:rsidRPr="00493C6A">
              <w:rPr>
                <w:rFonts w:ascii="Cambria" w:eastAsia="Times New Roman" w:hAnsi="Cambria" w:cs="Times New Roman"/>
                <w:b/>
                <w:bCs/>
                <w:sz w:val="24"/>
                <w:szCs w:val="24"/>
              </w:rPr>
              <w:t>90 572</w:t>
            </w:r>
          </w:p>
        </w:tc>
      </w:tr>
      <w:tr w:rsidR="00493C6A" w:rsidRPr="00493C6A" w:rsidTr="00493C6A">
        <w:trPr>
          <w:trHeight w:val="315"/>
        </w:trPr>
        <w:tc>
          <w:tcPr>
            <w:tcW w:w="3821" w:type="dxa"/>
            <w:tcBorders>
              <w:top w:val="nil"/>
              <w:left w:val="single" w:sz="4" w:space="0" w:color="auto"/>
              <w:bottom w:val="single" w:sz="4" w:space="0" w:color="auto"/>
              <w:right w:val="single" w:sz="4" w:space="0" w:color="auto"/>
            </w:tcBorders>
            <w:shd w:val="clear" w:color="000000" w:fill="FFFFFF"/>
            <w:vAlign w:val="bottom"/>
            <w:hideMark/>
          </w:tcPr>
          <w:p w:rsidR="00493C6A" w:rsidRPr="00DA7132" w:rsidRDefault="00493C6A" w:rsidP="00DA7132">
            <w:pPr>
              <w:pStyle w:val="ListParagraph"/>
              <w:numPr>
                <w:ilvl w:val="0"/>
                <w:numId w:val="30"/>
              </w:numPr>
              <w:spacing w:after="0" w:line="240" w:lineRule="auto"/>
              <w:rPr>
                <w:rFonts w:ascii="Cambria" w:eastAsia="Times New Roman" w:hAnsi="Cambria" w:cs="Times New Roman"/>
                <w:b/>
                <w:bCs/>
                <w:sz w:val="24"/>
                <w:szCs w:val="24"/>
              </w:rPr>
            </w:pPr>
            <w:proofErr w:type="spellStart"/>
            <w:r w:rsidRPr="00DA7132">
              <w:rPr>
                <w:rFonts w:ascii="Cambria" w:eastAsia="Times New Roman" w:hAnsi="Cambria" w:cs="Times New Roman"/>
                <w:b/>
                <w:bCs/>
                <w:sz w:val="24"/>
                <w:szCs w:val="24"/>
              </w:rPr>
              <w:t>Financial</w:t>
            </w:r>
            <w:proofErr w:type="spellEnd"/>
            <w:r w:rsidRPr="00DA7132">
              <w:rPr>
                <w:rFonts w:ascii="Cambria" w:eastAsia="Times New Roman" w:hAnsi="Cambria" w:cs="Times New Roman"/>
                <w:b/>
                <w:bCs/>
                <w:sz w:val="24"/>
                <w:szCs w:val="24"/>
              </w:rPr>
              <w:t xml:space="preserve"> </w:t>
            </w:r>
            <w:proofErr w:type="spellStart"/>
            <w:r w:rsidRPr="00DA7132">
              <w:rPr>
                <w:rFonts w:ascii="Cambria" w:eastAsia="Times New Roman" w:hAnsi="Cambria" w:cs="Times New Roman"/>
                <w:b/>
                <w:bCs/>
                <w:sz w:val="24"/>
                <w:szCs w:val="24"/>
              </w:rPr>
              <w:t>services</w:t>
            </w:r>
            <w:proofErr w:type="spellEnd"/>
          </w:p>
        </w:tc>
        <w:tc>
          <w:tcPr>
            <w:tcW w:w="1559" w:type="dxa"/>
            <w:tcBorders>
              <w:top w:val="nil"/>
              <w:left w:val="nil"/>
              <w:bottom w:val="single" w:sz="4" w:space="0" w:color="auto"/>
              <w:right w:val="single" w:sz="4" w:space="0" w:color="auto"/>
            </w:tcBorders>
            <w:shd w:val="clear" w:color="000000" w:fill="FFFFFF"/>
            <w:vAlign w:val="bottom"/>
            <w:hideMark/>
          </w:tcPr>
          <w:p w:rsidR="00493C6A" w:rsidRPr="00493C6A" w:rsidRDefault="00493C6A" w:rsidP="00DA7132">
            <w:pPr>
              <w:spacing w:after="0" w:line="240" w:lineRule="auto"/>
              <w:ind w:firstLineChars="100" w:firstLine="241"/>
              <w:jc w:val="center"/>
              <w:rPr>
                <w:rFonts w:ascii="Cambria" w:eastAsia="Times New Roman" w:hAnsi="Cambria" w:cs="Times New Roman"/>
                <w:b/>
                <w:bCs/>
                <w:sz w:val="24"/>
                <w:szCs w:val="24"/>
              </w:rPr>
            </w:pPr>
            <w:r w:rsidRPr="00493C6A">
              <w:rPr>
                <w:rFonts w:ascii="Cambria" w:eastAsia="Times New Roman" w:hAnsi="Cambria" w:cs="Times New Roman"/>
                <w:b/>
                <w:bCs/>
                <w:sz w:val="24"/>
                <w:szCs w:val="24"/>
              </w:rPr>
              <w:t>32 339</w:t>
            </w:r>
          </w:p>
        </w:tc>
      </w:tr>
    </w:tbl>
    <w:p w:rsidR="00493C6A" w:rsidRDefault="00493C6A" w:rsidP="0011435E">
      <w:pPr>
        <w:rPr>
          <w:rFonts w:asciiTheme="majorHAnsi" w:hAnsiTheme="majorHAnsi"/>
          <w:sz w:val="24"/>
          <w:szCs w:val="24"/>
        </w:rPr>
      </w:pPr>
    </w:p>
    <w:p w:rsidR="00493C6A" w:rsidRDefault="00493C6A" w:rsidP="00493C6A">
      <w:pPr>
        <w:rPr>
          <w:rFonts w:asciiTheme="majorHAnsi" w:hAnsiTheme="majorHAnsi"/>
          <w:sz w:val="24"/>
          <w:szCs w:val="24"/>
        </w:rPr>
      </w:pPr>
      <w:r>
        <w:rPr>
          <w:rFonts w:asciiTheme="majorHAnsi" w:hAnsiTheme="majorHAnsi"/>
          <w:sz w:val="24"/>
          <w:szCs w:val="24"/>
        </w:rPr>
        <w:t xml:space="preserve">Όσον αφορά </w:t>
      </w:r>
      <w:r w:rsidRPr="00DA7132">
        <w:rPr>
          <w:rFonts w:asciiTheme="majorHAnsi" w:hAnsiTheme="majorHAnsi"/>
          <w:b/>
          <w:sz w:val="24"/>
          <w:szCs w:val="24"/>
        </w:rPr>
        <w:t>στις εισαγωγές</w:t>
      </w:r>
      <w:r>
        <w:rPr>
          <w:rFonts w:asciiTheme="majorHAnsi" w:hAnsiTheme="majorHAnsi"/>
          <w:sz w:val="24"/>
          <w:szCs w:val="24"/>
        </w:rPr>
        <w:t xml:space="preserve">, οι κυριότεροι κλάδοι είναι οι κάτωθι </w:t>
      </w:r>
      <w:r w:rsidRPr="00493C6A">
        <w:rPr>
          <w:rFonts w:asciiTheme="majorHAnsi" w:hAnsiTheme="majorHAnsi"/>
          <w:sz w:val="24"/>
          <w:szCs w:val="24"/>
        </w:rPr>
        <w:t xml:space="preserve"> (</w:t>
      </w:r>
      <w:r>
        <w:rPr>
          <w:rFonts w:asciiTheme="majorHAnsi" w:hAnsiTheme="majorHAnsi"/>
          <w:sz w:val="24"/>
          <w:szCs w:val="24"/>
        </w:rPr>
        <w:t xml:space="preserve">σε </w:t>
      </w:r>
      <w:proofErr w:type="spellStart"/>
      <w:r>
        <w:rPr>
          <w:rFonts w:asciiTheme="majorHAnsi" w:hAnsiTheme="majorHAnsi"/>
          <w:sz w:val="24"/>
          <w:szCs w:val="24"/>
        </w:rPr>
        <w:t>εκ.Κορώνες</w:t>
      </w:r>
      <w:proofErr w:type="spellEnd"/>
      <w:r>
        <w:rPr>
          <w:rFonts w:asciiTheme="majorHAnsi" w:hAnsiTheme="majorHAnsi"/>
          <w:sz w:val="24"/>
          <w:szCs w:val="24"/>
        </w:rPr>
        <w:t xml:space="preserve">) </w:t>
      </w:r>
      <w:r w:rsidRPr="00493C6A">
        <w:rPr>
          <w:rFonts w:asciiTheme="majorHAnsi" w:hAnsiTheme="majorHAnsi"/>
          <w:sz w:val="24"/>
          <w:szCs w:val="24"/>
        </w:rPr>
        <w:t xml:space="preserve">: </w:t>
      </w:r>
    </w:p>
    <w:tbl>
      <w:tblPr>
        <w:tblW w:w="5380" w:type="dxa"/>
        <w:tblInd w:w="-27" w:type="dxa"/>
        <w:tblLook w:val="04A0"/>
      </w:tblPr>
      <w:tblGrid>
        <w:gridCol w:w="3821"/>
        <w:gridCol w:w="1559"/>
      </w:tblGrid>
      <w:tr w:rsidR="00493C6A" w:rsidRPr="00493C6A" w:rsidTr="00493C6A">
        <w:trPr>
          <w:trHeight w:val="504"/>
        </w:trPr>
        <w:tc>
          <w:tcPr>
            <w:tcW w:w="38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93C6A" w:rsidRPr="00493C6A" w:rsidRDefault="00DA7132" w:rsidP="00493C6A">
            <w:pPr>
              <w:spacing w:after="0" w:line="240" w:lineRule="auto"/>
              <w:rPr>
                <w:rFonts w:ascii="Cambria" w:eastAsia="Times New Roman" w:hAnsi="Cambria" w:cs="Times New Roman"/>
                <w:b/>
                <w:bCs/>
                <w:sz w:val="24"/>
                <w:szCs w:val="24"/>
              </w:rPr>
            </w:pPr>
            <w:r>
              <w:rPr>
                <w:rFonts w:ascii="Cambria" w:eastAsia="Times New Roman" w:hAnsi="Cambria" w:cs="Times New Roman"/>
                <w:b/>
                <w:bCs/>
                <w:sz w:val="24"/>
                <w:szCs w:val="24"/>
              </w:rPr>
              <w:t xml:space="preserve">1. </w:t>
            </w:r>
            <w:proofErr w:type="spellStart"/>
            <w:r w:rsidR="00493C6A" w:rsidRPr="00493C6A">
              <w:rPr>
                <w:rFonts w:ascii="Cambria" w:eastAsia="Times New Roman" w:hAnsi="Cambria" w:cs="Times New Roman"/>
                <w:b/>
                <w:bCs/>
                <w:sz w:val="24"/>
                <w:szCs w:val="24"/>
              </w:rPr>
              <w:t>Οther</w:t>
            </w:r>
            <w:proofErr w:type="spellEnd"/>
            <w:r w:rsidR="00493C6A" w:rsidRPr="00493C6A">
              <w:rPr>
                <w:rFonts w:ascii="Cambria" w:eastAsia="Times New Roman" w:hAnsi="Cambria" w:cs="Times New Roman"/>
                <w:b/>
                <w:bCs/>
                <w:sz w:val="24"/>
                <w:szCs w:val="24"/>
              </w:rPr>
              <w:t xml:space="preserve"> </w:t>
            </w:r>
            <w:proofErr w:type="spellStart"/>
            <w:r w:rsidR="00493C6A" w:rsidRPr="00493C6A">
              <w:rPr>
                <w:rFonts w:ascii="Cambria" w:eastAsia="Times New Roman" w:hAnsi="Cambria" w:cs="Times New Roman"/>
                <w:b/>
                <w:bCs/>
                <w:sz w:val="24"/>
                <w:szCs w:val="24"/>
              </w:rPr>
              <w:t>business</w:t>
            </w:r>
            <w:proofErr w:type="spellEnd"/>
            <w:r w:rsidR="00493C6A" w:rsidRPr="00493C6A">
              <w:rPr>
                <w:rFonts w:ascii="Cambria" w:eastAsia="Times New Roman" w:hAnsi="Cambria" w:cs="Times New Roman"/>
                <w:b/>
                <w:bCs/>
                <w:sz w:val="24"/>
                <w:szCs w:val="24"/>
              </w:rPr>
              <w:t xml:space="preserve"> </w:t>
            </w:r>
            <w:proofErr w:type="spellStart"/>
            <w:r w:rsidR="00493C6A" w:rsidRPr="00493C6A">
              <w:rPr>
                <w:rFonts w:ascii="Cambria" w:eastAsia="Times New Roman" w:hAnsi="Cambria" w:cs="Times New Roman"/>
                <w:b/>
                <w:bCs/>
                <w:sz w:val="24"/>
                <w:szCs w:val="24"/>
              </w:rPr>
              <w:t>services</w:t>
            </w:r>
            <w:proofErr w:type="spellEnd"/>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493C6A" w:rsidRPr="00493C6A" w:rsidRDefault="00493C6A" w:rsidP="00DA7132">
            <w:pPr>
              <w:spacing w:after="0" w:line="240" w:lineRule="auto"/>
              <w:ind w:firstLineChars="100" w:firstLine="241"/>
              <w:jc w:val="center"/>
              <w:rPr>
                <w:rFonts w:ascii="Cambria" w:eastAsia="Times New Roman" w:hAnsi="Cambria" w:cs="Times New Roman"/>
                <w:b/>
                <w:bCs/>
                <w:sz w:val="24"/>
                <w:szCs w:val="24"/>
              </w:rPr>
            </w:pPr>
            <w:r w:rsidRPr="00493C6A">
              <w:rPr>
                <w:rFonts w:ascii="Cambria" w:eastAsia="Times New Roman" w:hAnsi="Cambria" w:cs="Times New Roman"/>
                <w:b/>
                <w:bCs/>
                <w:sz w:val="24"/>
                <w:szCs w:val="24"/>
              </w:rPr>
              <w:t>205 750</w:t>
            </w:r>
          </w:p>
        </w:tc>
      </w:tr>
      <w:tr w:rsidR="00493C6A" w:rsidRPr="00493C6A" w:rsidTr="00493C6A">
        <w:trPr>
          <w:trHeight w:val="315"/>
        </w:trPr>
        <w:tc>
          <w:tcPr>
            <w:tcW w:w="3821" w:type="dxa"/>
            <w:tcBorders>
              <w:top w:val="nil"/>
              <w:left w:val="single" w:sz="4" w:space="0" w:color="auto"/>
              <w:bottom w:val="single" w:sz="4" w:space="0" w:color="auto"/>
              <w:right w:val="single" w:sz="4" w:space="0" w:color="auto"/>
            </w:tcBorders>
            <w:shd w:val="clear" w:color="000000" w:fill="FFFFFF"/>
            <w:vAlign w:val="bottom"/>
            <w:hideMark/>
          </w:tcPr>
          <w:p w:rsidR="00493C6A" w:rsidRPr="00493C6A" w:rsidRDefault="00493C6A" w:rsidP="00493C6A">
            <w:pPr>
              <w:spacing w:after="0" w:line="240" w:lineRule="auto"/>
              <w:ind w:firstLineChars="100" w:firstLine="240"/>
              <w:rPr>
                <w:rFonts w:ascii="Cambria" w:eastAsia="Times New Roman" w:hAnsi="Cambria" w:cs="Times New Roman"/>
                <w:sz w:val="24"/>
                <w:szCs w:val="24"/>
              </w:rPr>
            </w:pPr>
            <w:r w:rsidRPr="00493C6A">
              <w:rPr>
                <w:rFonts w:ascii="Cambria" w:eastAsia="Times New Roman" w:hAnsi="Cambria" w:cs="Times New Roman"/>
                <w:sz w:val="24"/>
                <w:szCs w:val="24"/>
              </w:rPr>
              <w:t>εκ των οποίων</w:t>
            </w:r>
          </w:p>
        </w:tc>
        <w:tc>
          <w:tcPr>
            <w:tcW w:w="1559" w:type="dxa"/>
            <w:tcBorders>
              <w:top w:val="nil"/>
              <w:left w:val="nil"/>
              <w:bottom w:val="single" w:sz="4" w:space="0" w:color="auto"/>
              <w:right w:val="single" w:sz="4" w:space="0" w:color="auto"/>
            </w:tcBorders>
            <w:shd w:val="clear" w:color="000000" w:fill="FFFFFF"/>
            <w:vAlign w:val="bottom"/>
            <w:hideMark/>
          </w:tcPr>
          <w:p w:rsidR="00493C6A" w:rsidRPr="00493C6A" w:rsidRDefault="00493C6A" w:rsidP="00DA7132">
            <w:pPr>
              <w:spacing w:after="0" w:line="240" w:lineRule="auto"/>
              <w:ind w:firstLineChars="100" w:firstLine="241"/>
              <w:jc w:val="center"/>
              <w:rPr>
                <w:rFonts w:ascii="Cambria" w:eastAsia="Times New Roman" w:hAnsi="Cambria" w:cs="Times New Roman"/>
                <w:b/>
                <w:bCs/>
                <w:sz w:val="24"/>
                <w:szCs w:val="24"/>
              </w:rPr>
            </w:pPr>
          </w:p>
        </w:tc>
      </w:tr>
      <w:tr w:rsidR="00493C6A" w:rsidRPr="00493C6A" w:rsidTr="00493C6A">
        <w:trPr>
          <w:trHeight w:val="658"/>
        </w:trPr>
        <w:tc>
          <w:tcPr>
            <w:tcW w:w="3821" w:type="dxa"/>
            <w:tcBorders>
              <w:top w:val="nil"/>
              <w:left w:val="single" w:sz="4" w:space="0" w:color="auto"/>
              <w:bottom w:val="single" w:sz="4" w:space="0" w:color="auto"/>
              <w:right w:val="single" w:sz="4" w:space="0" w:color="auto"/>
            </w:tcBorders>
            <w:shd w:val="clear" w:color="000000" w:fill="FFFFFF"/>
            <w:vAlign w:val="bottom"/>
            <w:hideMark/>
          </w:tcPr>
          <w:p w:rsidR="00493C6A" w:rsidRPr="00493C6A" w:rsidRDefault="00493C6A" w:rsidP="00DA7132">
            <w:pPr>
              <w:spacing w:after="0" w:line="240" w:lineRule="auto"/>
              <w:rPr>
                <w:rFonts w:ascii="Cambria" w:eastAsia="Times New Roman" w:hAnsi="Cambria" w:cs="Times New Roman"/>
                <w:sz w:val="24"/>
                <w:szCs w:val="24"/>
                <w:lang w:val="en-US"/>
              </w:rPr>
            </w:pPr>
            <w:r w:rsidRPr="00493C6A">
              <w:rPr>
                <w:rFonts w:ascii="Cambria" w:eastAsia="Times New Roman" w:hAnsi="Cambria" w:cs="Times New Roman"/>
                <w:sz w:val="24"/>
                <w:szCs w:val="24"/>
                <w:lang w:val="en-US"/>
              </w:rPr>
              <w:t>technical, trade-related, and other business services</w:t>
            </w:r>
          </w:p>
        </w:tc>
        <w:tc>
          <w:tcPr>
            <w:tcW w:w="1559" w:type="dxa"/>
            <w:tcBorders>
              <w:top w:val="nil"/>
              <w:left w:val="nil"/>
              <w:bottom w:val="single" w:sz="4" w:space="0" w:color="auto"/>
              <w:right w:val="single" w:sz="4" w:space="0" w:color="auto"/>
            </w:tcBorders>
            <w:shd w:val="clear" w:color="000000" w:fill="FFFFFF"/>
            <w:vAlign w:val="bottom"/>
            <w:hideMark/>
          </w:tcPr>
          <w:p w:rsidR="00493C6A" w:rsidRPr="00493C6A" w:rsidRDefault="00493C6A" w:rsidP="00DA7132">
            <w:pPr>
              <w:spacing w:after="0" w:line="240" w:lineRule="auto"/>
              <w:ind w:firstLineChars="100" w:firstLine="240"/>
              <w:jc w:val="center"/>
              <w:rPr>
                <w:rFonts w:ascii="Cambria" w:eastAsia="Times New Roman" w:hAnsi="Cambria" w:cs="Times New Roman"/>
                <w:sz w:val="24"/>
                <w:szCs w:val="24"/>
              </w:rPr>
            </w:pPr>
            <w:r w:rsidRPr="00493C6A">
              <w:rPr>
                <w:rFonts w:ascii="Cambria" w:eastAsia="Times New Roman" w:hAnsi="Cambria" w:cs="Times New Roman"/>
                <w:sz w:val="24"/>
                <w:szCs w:val="24"/>
              </w:rPr>
              <w:t>72 212</w:t>
            </w:r>
          </w:p>
        </w:tc>
      </w:tr>
      <w:tr w:rsidR="00493C6A" w:rsidRPr="00493C6A" w:rsidTr="00493C6A">
        <w:trPr>
          <w:trHeight w:val="630"/>
        </w:trPr>
        <w:tc>
          <w:tcPr>
            <w:tcW w:w="3821" w:type="dxa"/>
            <w:tcBorders>
              <w:top w:val="nil"/>
              <w:left w:val="single" w:sz="4" w:space="0" w:color="auto"/>
              <w:bottom w:val="single" w:sz="4" w:space="0" w:color="auto"/>
              <w:right w:val="single" w:sz="4" w:space="0" w:color="auto"/>
            </w:tcBorders>
            <w:shd w:val="clear" w:color="000000" w:fill="FFFFFF"/>
            <w:vAlign w:val="bottom"/>
            <w:hideMark/>
          </w:tcPr>
          <w:p w:rsidR="00493C6A" w:rsidRPr="00493C6A" w:rsidRDefault="00493C6A" w:rsidP="00DA7132">
            <w:pPr>
              <w:spacing w:after="0" w:line="240" w:lineRule="auto"/>
              <w:rPr>
                <w:rFonts w:ascii="Cambria" w:eastAsia="Times New Roman" w:hAnsi="Cambria" w:cs="Times New Roman"/>
                <w:sz w:val="24"/>
                <w:szCs w:val="24"/>
              </w:rPr>
            </w:pPr>
            <w:proofErr w:type="spellStart"/>
            <w:r w:rsidRPr="00493C6A">
              <w:rPr>
                <w:rFonts w:ascii="Cambria" w:eastAsia="Times New Roman" w:hAnsi="Cambria" w:cs="Times New Roman"/>
                <w:sz w:val="24"/>
                <w:szCs w:val="24"/>
              </w:rPr>
              <w:lastRenderedPageBreak/>
              <w:t>research</w:t>
            </w:r>
            <w:proofErr w:type="spellEnd"/>
            <w:r w:rsidRPr="00493C6A">
              <w:rPr>
                <w:rFonts w:ascii="Cambria" w:eastAsia="Times New Roman" w:hAnsi="Cambria" w:cs="Times New Roman"/>
                <w:sz w:val="24"/>
                <w:szCs w:val="24"/>
              </w:rPr>
              <w:t xml:space="preserve"> </w:t>
            </w:r>
            <w:proofErr w:type="spellStart"/>
            <w:r w:rsidRPr="00493C6A">
              <w:rPr>
                <w:rFonts w:ascii="Cambria" w:eastAsia="Times New Roman" w:hAnsi="Cambria" w:cs="Times New Roman"/>
                <w:sz w:val="24"/>
                <w:szCs w:val="24"/>
              </w:rPr>
              <w:t>and</w:t>
            </w:r>
            <w:proofErr w:type="spellEnd"/>
            <w:r w:rsidRPr="00493C6A">
              <w:rPr>
                <w:rFonts w:ascii="Cambria" w:eastAsia="Times New Roman" w:hAnsi="Cambria" w:cs="Times New Roman"/>
                <w:sz w:val="24"/>
                <w:szCs w:val="24"/>
              </w:rPr>
              <w:t xml:space="preserve"> </w:t>
            </w:r>
            <w:proofErr w:type="spellStart"/>
            <w:r w:rsidRPr="00493C6A">
              <w:rPr>
                <w:rFonts w:ascii="Cambria" w:eastAsia="Times New Roman" w:hAnsi="Cambria" w:cs="Times New Roman"/>
                <w:sz w:val="24"/>
                <w:szCs w:val="24"/>
              </w:rPr>
              <w:t>development</w:t>
            </w:r>
            <w:proofErr w:type="spellEnd"/>
            <w:r w:rsidRPr="00493C6A">
              <w:rPr>
                <w:rFonts w:ascii="Cambria" w:eastAsia="Times New Roman" w:hAnsi="Cambria" w:cs="Times New Roman"/>
                <w:sz w:val="24"/>
                <w:szCs w:val="24"/>
              </w:rPr>
              <w:t xml:space="preserve"> </w:t>
            </w:r>
            <w:proofErr w:type="spellStart"/>
            <w:r w:rsidRPr="00493C6A">
              <w:rPr>
                <w:rFonts w:ascii="Cambria" w:eastAsia="Times New Roman" w:hAnsi="Cambria" w:cs="Times New Roman"/>
                <w:sz w:val="24"/>
                <w:szCs w:val="24"/>
              </w:rPr>
              <w:t>services</w:t>
            </w:r>
            <w:proofErr w:type="spellEnd"/>
          </w:p>
        </w:tc>
        <w:tc>
          <w:tcPr>
            <w:tcW w:w="1559" w:type="dxa"/>
            <w:tcBorders>
              <w:top w:val="nil"/>
              <w:left w:val="nil"/>
              <w:bottom w:val="single" w:sz="4" w:space="0" w:color="auto"/>
              <w:right w:val="single" w:sz="4" w:space="0" w:color="auto"/>
            </w:tcBorders>
            <w:shd w:val="clear" w:color="000000" w:fill="FFFFFF"/>
            <w:vAlign w:val="bottom"/>
            <w:hideMark/>
          </w:tcPr>
          <w:p w:rsidR="00493C6A" w:rsidRPr="00493C6A" w:rsidRDefault="00493C6A" w:rsidP="00DA7132">
            <w:pPr>
              <w:spacing w:after="0" w:line="240" w:lineRule="auto"/>
              <w:ind w:firstLineChars="100" w:firstLine="240"/>
              <w:jc w:val="center"/>
              <w:rPr>
                <w:rFonts w:ascii="Cambria" w:eastAsia="Times New Roman" w:hAnsi="Cambria" w:cs="Times New Roman"/>
                <w:sz w:val="24"/>
                <w:szCs w:val="24"/>
              </w:rPr>
            </w:pPr>
            <w:r w:rsidRPr="00493C6A">
              <w:rPr>
                <w:rFonts w:ascii="Cambria" w:eastAsia="Times New Roman" w:hAnsi="Cambria" w:cs="Times New Roman"/>
                <w:sz w:val="24"/>
                <w:szCs w:val="24"/>
              </w:rPr>
              <w:t>61 284</w:t>
            </w:r>
          </w:p>
        </w:tc>
      </w:tr>
      <w:tr w:rsidR="00493C6A" w:rsidRPr="00493C6A" w:rsidTr="00493C6A">
        <w:trPr>
          <w:trHeight w:val="624"/>
        </w:trPr>
        <w:tc>
          <w:tcPr>
            <w:tcW w:w="3821" w:type="dxa"/>
            <w:tcBorders>
              <w:top w:val="nil"/>
              <w:left w:val="single" w:sz="4" w:space="0" w:color="auto"/>
              <w:bottom w:val="single" w:sz="4" w:space="0" w:color="auto"/>
              <w:right w:val="single" w:sz="4" w:space="0" w:color="auto"/>
            </w:tcBorders>
            <w:shd w:val="clear" w:color="000000" w:fill="FFFFFF"/>
            <w:vAlign w:val="bottom"/>
            <w:hideMark/>
          </w:tcPr>
          <w:p w:rsidR="00493C6A" w:rsidRPr="00493C6A" w:rsidRDefault="00493C6A" w:rsidP="00DA7132">
            <w:pPr>
              <w:spacing w:after="0" w:line="240" w:lineRule="auto"/>
              <w:rPr>
                <w:rFonts w:ascii="Cambria" w:eastAsia="Times New Roman" w:hAnsi="Cambria" w:cs="Times New Roman"/>
                <w:sz w:val="24"/>
                <w:szCs w:val="24"/>
                <w:lang w:val="en-US"/>
              </w:rPr>
            </w:pPr>
            <w:r w:rsidRPr="00493C6A">
              <w:rPr>
                <w:rFonts w:ascii="Cambria" w:eastAsia="Times New Roman" w:hAnsi="Cambria" w:cs="Times New Roman"/>
                <w:sz w:val="24"/>
                <w:szCs w:val="24"/>
                <w:lang w:val="en-US"/>
              </w:rPr>
              <w:t>professional and management consulting services</w:t>
            </w:r>
          </w:p>
        </w:tc>
        <w:tc>
          <w:tcPr>
            <w:tcW w:w="1559" w:type="dxa"/>
            <w:tcBorders>
              <w:top w:val="nil"/>
              <w:left w:val="nil"/>
              <w:bottom w:val="single" w:sz="4" w:space="0" w:color="auto"/>
              <w:right w:val="single" w:sz="4" w:space="0" w:color="auto"/>
            </w:tcBorders>
            <w:shd w:val="clear" w:color="000000" w:fill="FFFFFF"/>
            <w:vAlign w:val="bottom"/>
            <w:hideMark/>
          </w:tcPr>
          <w:p w:rsidR="00493C6A" w:rsidRPr="00493C6A" w:rsidRDefault="00493C6A" w:rsidP="00DA7132">
            <w:pPr>
              <w:spacing w:after="0" w:line="240" w:lineRule="auto"/>
              <w:ind w:firstLineChars="100" w:firstLine="240"/>
              <w:jc w:val="center"/>
              <w:rPr>
                <w:rFonts w:ascii="Cambria" w:eastAsia="Times New Roman" w:hAnsi="Cambria" w:cs="Times New Roman"/>
                <w:sz w:val="24"/>
                <w:szCs w:val="24"/>
              </w:rPr>
            </w:pPr>
            <w:r w:rsidRPr="00493C6A">
              <w:rPr>
                <w:rFonts w:ascii="Cambria" w:eastAsia="Times New Roman" w:hAnsi="Cambria" w:cs="Times New Roman"/>
                <w:sz w:val="24"/>
                <w:szCs w:val="24"/>
              </w:rPr>
              <w:t>45 539</w:t>
            </w:r>
          </w:p>
        </w:tc>
      </w:tr>
      <w:tr w:rsidR="00493C6A" w:rsidRPr="00493C6A" w:rsidTr="00493C6A">
        <w:trPr>
          <w:trHeight w:val="315"/>
        </w:trPr>
        <w:tc>
          <w:tcPr>
            <w:tcW w:w="3821" w:type="dxa"/>
            <w:tcBorders>
              <w:top w:val="nil"/>
              <w:left w:val="single" w:sz="4" w:space="0" w:color="auto"/>
              <w:bottom w:val="single" w:sz="4" w:space="0" w:color="auto"/>
              <w:right w:val="single" w:sz="4" w:space="0" w:color="auto"/>
            </w:tcBorders>
            <w:shd w:val="clear" w:color="000000" w:fill="FFFFFF"/>
            <w:vAlign w:val="bottom"/>
            <w:hideMark/>
          </w:tcPr>
          <w:p w:rsidR="00493C6A" w:rsidRPr="00493C6A" w:rsidRDefault="00493C6A" w:rsidP="00DA7132">
            <w:pPr>
              <w:spacing w:after="0" w:line="240" w:lineRule="auto"/>
              <w:rPr>
                <w:rFonts w:ascii="Cambria" w:eastAsia="Times New Roman" w:hAnsi="Cambria" w:cs="Times New Roman"/>
                <w:sz w:val="24"/>
                <w:szCs w:val="24"/>
              </w:rPr>
            </w:pPr>
            <w:proofErr w:type="spellStart"/>
            <w:r w:rsidRPr="00493C6A">
              <w:rPr>
                <w:rFonts w:ascii="Cambria" w:eastAsia="Times New Roman" w:hAnsi="Cambria" w:cs="Times New Roman"/>
                <w:sz w:val="24"/>
                <w:szCs w:val="24"/>
              </w:rPr>
              <w:t>marketing</w:t>
            </w:r>
            <w:proofErr w:type="spellEnd"/>
          </w:p>
        </w:tc>
        <w:tc>
          <w:tcPr>
            <w:tcW w:w="1559" w:type="dxa"/>
            <w:tcBorders>
              <w:top w:val="nil"/>
              <w:left w:val="nil"/>
              <w:bottom w:val="single" w:sz="4" w:space="0" w:color="auto"/>
              <w:right w:val="single" w:sz="4" w:space="0" w:color="auto"/>
            </w:tcBorders>
            <w:shd w:val="clear" w:color="000000" w:fill="FFFFFF"/>
            <w:vAlign w:val="bottom"/>
            <w:hideMark/>
          </w:tcPr>
          <w:p w:rsidR="00493C6A" w:rsidRPr="00493C6A" w:rsidRDefault="00493C6A" w:rsidP="00DA7132">
            <w:pPr>
              <w:spacing w:after="0" w:line="240" w:lineRule="auto"/>
              <w:ind w:firstLineChars="100" w:firstLine="240"/>
              <w:jc w:val="center"/>
              <w:rPr>
                <w:rFonts w:ascii="Cambria" w:eastAsia="Times New Roman" w:hAnsi="Cambria" w:cs="Times New Roman"/>
                <w:sz w:val="24"/>
                <w:szCs w:val="24"/>
              </w:rPr>
            </w:pPr>
            <w:r w:rsidRPr="00493C6A">
              <w:rPr>
                <w:rFonts w:ascii="Cambria" w:eastAsia="Times New Roman" w:hAnsi="Cambria" w:cs="Times New Roman"/>
                <w:sz w:val="24"/>
                <w:szCs w:val="24"/>
              </w:rPr>
              <w:t>26 715</w:t>
            </w:r>
          </w:p>
        </w:tc>
      </w:tr>
      <w:tr w:rsidR="00493C6A" w:rsidRPr="00493C6A" w:rsidTr="00493C6A">
        <w:trPr>
          <w:trHeight w:val="346"/>
        </w:trPr>
        <w:tc>
          <w:tcPr>
            <w:tcW w:w="3821" w:type="dxa"/>
            <w:tcBorders>
              <w:top w:val="nil"/>
              <w:left w:val="single" w:sz="4" w:space="0" w:color="auto"/>
              <w:bottom w:val="single" w:sz="4" w:space="0" w:color="auto"/>
              <w:right w:val="single" w:sz="4" w:space="0" w:color="auto"/>
            </w:tcBorders>
            <w:shd w:val="clear" w:color="000000" w:fill="FFFFFF"/>
            <w:vAlign w:val="bottom"/>
            <w:hideMark/>
          </w:tcPr>
          <w:p w:rsidR="00493C6A" w:rsidRPr="00DA7132" w:rsidRDefault="00493C6A" w:rsidP="00DA7132">
            <w:pPr>
              <w:pStyle w:val="ListParagraph"/>
              <w:numPr>
                <w:ilvl w:val="0"/>
                <w:numId w:val="24"/>
              </w:numPr>
              <w:spacing w:after="0" w:line="240" w:lineRule="auto"/>
              <w:rPr>
                <w:rFonts w:ascii="Cambria" w:eastAsia="Times New Roman" w:hAnsi="Cambria" w:cs="Times New Roman"/>
                <w:b/>
                <w:bCs/>
                <w:sz w:val="24"/>
                <w:szCs w:val="24"/>
              </w:rPr>
            </w:pPr>
            <w:proofErr w:type="spellStart"/>
            <w:r w:rsidRPr="00DA7132">
              <w:rPr>
                <w:rFonts w:ascii="Cambria" w:eastAsia="Times New Roman" w:hAnsi="Cambria" w:cs="Times New Roman"/>
                <w:b/>
                <w:bCs/>
                <w:sz w:val="24"/>
                <w:szCs w:val="24"/>
              </w:rPr>
              <w:t>Τravel</w:t>
            </w:r>
            <w:proofErr w:type="spellEnd"/>
          </w:p>
        </w:tc>
        <w:tc>
          <w:tcPr>
            <w:tcW w:w="1559" w:type="dxa"/>
            <w:tcBorders>
              <w:top w:val="nil"/>
              <w:left w:val="nil"/>
              <w:bottom w:val="single" w:sz="4" w:space="0" w:color="auto"/>
              <w:right w:val="single" w:sz="4" w:space="0" w:color="auto"/>
            </w:tcBorders>
            <w:shd w:val="clear" w:color="000000" w:fill="FFFFFF"/>
            <w:vAlign w:val="bottom"/>
            <w:hideMark/>
          </w:tcPr>
          <w:p w:rsidR="00493C6A" w:rsidRPr="00493C6A" w:rsidRDefault="00493C6A" w:rsidP="00DA7132">
            <w:pPr>
              <w:spacing w:after="0" w:line="240" w:lineRule="auto"/>
              <w:ind w:firstLineChars="100" w:firstLine="241"/>
              <w:jc w:val="center"/>
              <w:rPr>
                <w:rFonts w:ascii="Cambria" w:eastAsia="Times New Roman" w:hAnsi="Cambria" w:cs="Times New Roman"/>
                <w:b/>
                <w:bCs/>
                <w:sz w:val="24"/>
                <w:szCs w:val="24"/>
              </w:rPr>
            </w:pPr>
            <w:r w:rsidRPr="00493C6A">
              <w:rPr>
                <w:rFonts w:ascii="Cambria" w:eastAsia="Times New Roman" w:hAnsi="Cambria" w:cs="Times New Roman"/>
                <w:b/>
                <w:bCs/>
                <w:sz w:val="24"/>
                <w:szCs w:val="24"/>
              </w:rPr>
              <w:t>156 965</w:t>
            </w:r>
          </w:p>
        </w:tc>
      </w:tr>
      <w:tr w:rsidR="00493C6A" w:rsidRPr="00493C6A" w:rsidTr="00493C6A">
        <w:trPr>
          <w:trHeight w:val="315"/>
        </w:trPr>
        <w:tc>
          <w:tcPr>
            <w:tcW w:w="3821" w:type="dxa"/>
            <w:tcBorders>
              <w:top w:val="nil"/>
              <w:left w:val="single" w:sz="4" w:space="0" w:color="auto"/>
              <w:bottom w:val="single" w:sz="4" w:space="0" w:color="auto"/>
              <w:right w:val="single" w:sz="4" w:space="0" w:color="auto"/>
            </w:tcBorders>
            <w:shd w:val="clear" w:color="000000" w:fill="FFFFFF"/>
            <w:vAlign w:val="bottom"/>
            <w:hideMark/>
          </w:tcPr>
          <w:p w:rsidR="00493C6A" w:rsidRPr="00DA7132" w:rsidRDefault="00493C6A" w:rsidP="00DA7132">
            <w:pPr>
              <w:pStyle w:val="ListParagraph"/>
              <w:numPr>
                <w:ilvl w:val="0"/>
                <w:numId w:val="24"/>
              </w:numPr>
              <w:spacing w:after="0" w:line="240" w:lineRule="auto"/>
              <w:rPr>
                <w:rFonts w:ascii="Cambria" w:eastAsia="Times New Roman" w:hAnsi="Cambria" w:cs="Times New Roman"/>
                <w:b/>
                <w:bCs/>
                <w:sz w:val="24"/>
                <w:szCs w:val="24"/>
              </w:rPr>
            </w:pPr>
            <w:proofErr w:type="spellStart"/>
            <w:r w:rsidRPr="00DA7132">
              <w:rPr>
                <w:rFonts w:ascii="Cambria" w:eastAsia="Times New Roman" w:hAnsi="Cambria" w:cs="Times New Roman"/>
                <w:b/>
                <w:bCs/>
                <w:sz w:val="24"/>
                <w:szCs w:val="24"/>
              </w:rPr>
              <w:t>Τransport</w:t>
            </w:r>
            <w:proofErr w:type="spellEnd"/>
          </w:p>
        </w:tc>
        <w:tc>
          <w:tcPr>
            <w:tcW w:w="1559" w:type="dxa"/>
            <w:tcBorders>
              <w:top w:val="nil"/>
              <w:left w:val="nil"/>
              <w:bottom w:val="single" w:sz="4" w:space="0" w:color="auto"/>
              <w:right w:val="single" w:sz="4" w:space="0" w:color="auto"/>
            </w:tcBorders>
            <w:shd w:val="clear" w:color="000000" w:fill="FFFFFF"/>
            <w:vAlign w:val="bottom"/>
            <w:hideMark/>
          </w:tcPr>
          <w:p w:rsidR="00493C6A" w:rsidRPr="00493C6A" w:rsidRDefault="00493C6A" w:rsidP="00DA7132">
            <w:pPr>
              <w:spacing w:after="0" w:line="240" w:lineRule="auto"/>
              <w:ind w:firstLineChars="100" w:firstLine="241"/>
              <w:jc w:val="center"/>
              <w:rPr>
                <w:rFonts w:ascii="Cambria" w:eastAsia="Times New Roman" w:hAnsi="Cambria" w:cs="Times New Roman"/>
                <w:b/>
                <w:bCs/>
                <w:sz w:val="24"/>
                <w:szCs w:val="24"/>
              </w:rPr>
            </w:pPr>
            <w:r w:rsidRPr="00493C6A">
              <w:rPr>
                <w:rFonts w:ascii="Cambria" w:eastAsia="Times New Roman" w:hAnsi="Cambria" w:cs="Times New Roman"/>
                <w:b/>
                <w:bCs/>
                <w:sz w:val="24"/>
                <w:szCs w:val="24"/>
              </w:rPr>
              <w:t>99 335</w:t>
            </w:r>
          </w:p>
        </w:tc>
      </w:tr>
      <w:tr w:rsidR="00493C6A" w:rsidRPr="00493C6A" w:rsidTr="00493C6A">
        <w:trPr>
          <w:trHeight w:val="668"/>
        </w:trPr>
        <w:tc>
          <w:tcPr>
            <w:tcW w:w="3821" w:type="dxa"/>
            <w:tcBorders>
              <w:top w:val="nil"/>
              <w:left w:val="single" w:sz="4" w:space="0" w:color="auto"/>
              <w:bottom w:val="single" w:sz="4" w:space="0" w:color="auto"/>
              <w:right w:val="single" w:sz="4" w:space="0" w:color="auto"/>
            </w:tcBorders>
            <w:shd w:val="clear" w:color="000000" w:fill="FFFFFF"/>
            <w:vAlign w:val="bottom"/>
            <w:hideMark/>
          </w:tcPr>
          <w:p w:rsidR="00493C6A" w:rsidRPr="00DA7132" w:rsidRDefault="00493C6A" w:rsidP="00DA7132">
            <w:pPr>
              <w:pStyle w:val="ListParagraph"/>
              <w:numPr>
                <w:ilvl w:val="0"/>
                <w:numId w:val="24"/>
              </w:numPr>
              <w:spacing w:after="0" w:line="240" w:lineRule="auto"/>
              <w:rPr>
                <w:rFonts w:ascii="Cambria" w:eastAsia="Times New Roman" w:hAnsi="Cambria" w:cs="Times New Roman"/>
                <w:b/>
                <w:bCs/>
                <w:sz w:val="24"/>
                <w:szCs w:val="24"/>
                <w:lang w:val="en-US"/>
              </w:rPr>
            </w:pPr>
            <w:r w:rsidRPr="00DA7132">
              <w:rPr>
                <w:rFonts w:ascii="Cambria" w:eastAsia="Times New Roman" w:hAnsi="Cambria" w:cs="Times New Roman"/>
                <w:b/>
                <w:bCs/>
                <w:sz w:val="24"/>
                <w:szCs w:val="24"/>
                <w:lang w:val="en-US"/>
              </w:rPr>
              <w:t>Telecommunications, computer, and information services</w:t>
            </w:r>
          </w:p>
        </w:tc>
        <w:tc>
          <w:tcPr>
            <w:tcW w:w="1559" w:type="dxa"/>
            <w:tcBorders>
              <w:top w:val="nil"/>
              <w:left w:val="nil"/>
              <w:bottom w:val="single" w:sz="4" w:space="0" w:color="auto"/>
              <w:right w:val="single" w:sz="4" w:space="0" w:color="auto"/>
            </w:tcBorders>
            <w:shd w:val="clear" w:color="000000" w:fill="FFFFFF"/>
            <w:vAlign w:val="bottom"/>
            <w:hideMark/>
          </w:tcPr>
          <w:p w:rsidR="00493C6A" w:rsidRPr="00493C6A" w:rsidRDefault="00493C6A" w:rsidP="00DA7132">
            <w:pPr>
              <w:spacing w:after="0" w:line="240" w:lineRule="auto"/>
              <w:ind w:firstLineChars="100" w:firstLine="241"/>
              <w:jc w:val="center"/>
              <w:rPr>
                <w:rFonts w:ascii="Cambria" w:eastAsia="Times New Roman" w:hAnsi="Cambria" w:cs="Times New Roman"/>
                <w:b/>
                <w:bCs/>
                <w:sz w:val="24"/>
                <w:szCs w:val="24"/>
              </w:rPr>
            </w:pPr>
            <w:r w:rsidRPr="00493C6A">
              <w:rPr>
                <w:rFonts w:ascii="Cambria" w:eastAsia="Times New Roman" w:hAnsi="Cambria" w:cs="Times New Roman"/>
                <w:b/>
                <w:bCs/>
                <w:sz w:val="24"/>
                <w:szCs w:val="24"/>
              </w:rPr>
              <w:t>67 922</w:t>
            </w:r>
          </w:p>
        </w:tc>
      </w:tr>
      <w:tr w:rsidR="00493C6A" w:rsidRPr="00493C6A" w:rsidTr="00493C6A">
        <w:trPr>
          <w:trHeight w:val="315"/>
        </w:trPr>
        <w:tc>
          <w:tcPr>
            <w:tcW w:w="3821" w:type="dxa"/>
            <w:tcBorders>
              <w:top w:val="nil"/>
              <w:left w:val="single" w:sz="4" w:space="0" w:color="auto"/>
              <w:bottom w:val="single" w:sz="4" w:space="0" w:color="auto"/>
              <w:right w:val="single" w:sz="4" w:space="0" w:color="auto"/>
            </w:tcBorders>
            <w:shd w:val="clear" w:color="000000" w:fill="FFFFFF"/>
            <w:vAlign w:val="bottom"/>
            <w:hideMark/>
          </w:tcPr>
          <w:p w:rsidR="00493C6A" w:rsidRPr="00DA7132" w:rsidRDefault="00493C6A" w:rsidP="00DA7132">
            <w:pPr>
              <w:pStyle w:val="ListParagraph"/>
              <w:numPr>
                <w:ilvl w:val="0"/>
                <w:numId w:val="24"/>
              </w:numPr>
              <w:spacing w:after="0" w:line="240" w:lineRule="auto"/>
              <w:rPr>
                <w:rFonts w:ascii="Cambria" w:eastAsia="Times New Roman" w:hAnsi="Cambria" w:cs="Times New Roman"/>
                <w:b/>
                <w:bCs/>
                <w:sz w:val="24"/>
                <w:szCs w:val="24"/>
              </w:rPr>
            </w:pPr>
            <w:proofErr w:type="spellStart"/>
            <w:r w:rsidRPr="00DA7132">
              <w:rPr>
                <w:rFonts w:ascii="Cambria" w:eastAsia="Times New Roman" w:hAnsi="Cambria" w:cs="Times New Roman"/>
                <w:b/>
                <w:bCs/>
                <w:sz w:val="24"/>
                <w:szCs w:val="24"/>
              </w:rPr>
              <w:t>Financial</w:t>
            </w:r>
            <w:proofErr w:type="spellEnd"/>
            <w:r w:rsidRPr="00DA7132">
              <w:rPr>
                <w:rFonts w:ascii="Cambria" w:eastAsia="Times New Roman" w:hAnsi="Cambria" w:cs="Times New Roman"/>
                <w:b/>
                <w:bCs/>
                <w:sz w:val="24"/>
                <w:szCs w:val="24"/>
              </w:rPr>
              <w:t xml:space="preserve"> </w:t>
            </w:r>
            <w:proofErr w:type="spellStart"/>
            <w:r w:rsidRPr="00DA7132">
              <w:rPr>
                <w:rFonts w:ascii="Cambria" w:eastAsia="Times New Roman" w:hAnsi="Cambria" w:cs="Times New Roman"/>
                <w:b/>
                <w:bCs/>
                <w:sz w:val="24"/>
                <w:szCs w:val="24"/>
              </w:rPr>
              <w:t>services</w:t>
            </w:r>
            <w:proofErr w:type="spellEnd"/>
          </w:p>
        </w:tc>
        <w:tc>
          <w:tcPr>
            <w:tcW w:w="1559" w:type="dxa"/>
            <w:tcBorders>
              <w:top w:val="nil"/>
              <w:left w:val="nil"/>
              <w:bottom w:val="single" w:sz="4" w:space="0" w:color="auto"/>
              <w:right w:val="single" w:sz="4" w:space="0" w:color="auto"/>
            </w:tcBorders>
            <w:shd w:val="clear" w:color="000000" w:fill="FFFFFF"/>
            <w:vAlign w:val="bottom"/>
            <w:hideMark/>
          </w:tcPr>
          <w:p w:rsidR="00493C6A" w:rsidRPr="00493C6A" w:rsidRDefault="00493C6A" w:rsidP="00DA7132">
            <w:pPr>
              <w:spacing w:after="0" w:line="240" w:lineRule="auto"/>
              <w:ind w:firstLineChars="100" w:firstLine="241"/>
              <w:jc w:val="center"/>
              <w:rPr>
                <w:rFonts w:ascii="Cambria" w:eastAsia="Times New Roman" w:hAnsi="Cambria" w:cs="Times New Roman"/>
                <w:b/>
                <w:bCs/>
                <w:sz w:val="24"/>
                <w:szCs w:val="24"/>
              </w:rPr>
            </w:pPr>
            <w:r w:rsidRPr="00493C6A">
              <w:rPr>
                <w:rFonts w:ascii="Cambria" w:eastAsia="Times New Roman" w:hAnsi="Cambria" w:cs="Times New Roman"/>
                <w:b/>
                <w:bCs/>
                <w:sz w:val="24"/>
                <w:szCs w:val="24"/>
              </w:rPr>
              <w:t>19 856</w:t>
            </w:r>
          </w:p>
        </w:tc>
      </w:tr>
    </w:tbl>
    <w:p w:rsidR="006569ED" w:rsidRPr="000C5233" w:rsidRDefault="006569ED" w:rsidP="00A916AF">
      <w:pPr>
        <w:spacing w:after="0"/>
        <w:jc w:val="both"/>
        <w:rPr>
          <w:rFonts w:asciiTheme="majorHAnsi" w:hAnsiTheme="majorHAnsi"/>
          <w:sz w:val="24"/>
          <w:szCs w:val="24"/>
          <w:lang w:val="en-US"/>
        </w:rPr>
      </w:pPr>
    </w:p>
    <w:p w:rsidR="001D6F88" w:rsidRDefault="00B3162C" w:rsidP="00AA6EBA">
      <w:pPr>
        <w:pStyle w:val="Heading3"/>
        <w:numPr>
          <w:ilvl w:val="2"/>
          <w:numId w:val="24"/>
        </w:numPr>
        <w:rPr>
          <w:sz w:val="24"/>
          <w:szCs w:val="24"/>
        </w:rPr>
      </w:pPr>
      <w:bookmarkStart w:id="6" w:name="_Toc10198857"/>
      <w:r w:rsidRPr="008045C3">
        <w:rPr>
          <w:sz w:val="24"/>
          <w:szCs w:val="24"/>
        </w:rPr>
        <w:t>Επενδύσεις</w:t>
      </w:r>
      <w:bookmarkEnd w:id="6"/>
    </w:p>
    <w:p w:rsidR="00DA7132" w:rsidRPr="00DA7132" w:rsidRDefault="0089478D" w:rsidP="00DA7132">
      <w:pPr>
        <w:spacing w:after="0"/>
        <w:jc w:val="both"/>
        <w:rPr>
          <w:rFonts w:asciiTheme="majorHAnsi" w:hAnsiTheme="majorHAnsi"/>
          <w:sz w:val="24"/>
          <w:szCs w:val="24"/>
        </w:rPr>
      </w:pPr>
      <w:r w:rsidRPr="0089478D">
        <w:rPr>
          <w:rFonts w:asciiTheme="majorHAnsi" w:hAnsiTheme="majorHAnsi"/>
          <w:sz w:val="24"/>
          <w:szCs w:val="24"/>
        </w:rPr>
        <w:t xml:space="preserve">Από </w:t>
      </w:r>
      <w:r>
        <w:rPr>
          <w:rFonts w:asciiTheme="majorHAnsi" w:hAnsiTheme="majorHAnsi"/>
          <w:sz w:val="24"/>
          <w:szCs w:val="24"/>
        </w:rPr>
        <w:t xml:space="preserve">το 1995 που η Σουηδία εισήλθε </w:t>
      </w:r>
      <w:r w:rsidRPr="0089478D">
        <w:rPr>
          <w:rFonts w:asciiTheme="majorHAnsi" w:hAnsiTheme="majorHAnsi"/>
          <w:sz w:val="24"/>
          <w:szCs w:val="24"/>
        </w:rPr>
        <w:t xml:space="preserve">στην Ευρωπαϊκή Ένωση, η σουηδική κυβέρνηση </w:t>
      </w:r>
      <w:proofErr w:type="spellStart"/>
      <w:r w:rsidR="00DA7132" w:rsidRPr="00DA7132">
        <w:rPr>
          <w:rFonts w:asciiTheme="majorHAnsi" w:hAnsiTheme="majorHAnsi"/>
          <w:sz w:val="24"/>
          <w:szCs w:val="24"/>
        </w:rPr>
        <w:t>κυβέρνηση</w:t>
      </w:r>
      <w:proofErr w:type="spellEnd"/>
      <w:r w:rsidR="00DA7132" w:rsidRPr="00DA7132">
        <w:rPr>
          <w:rFonts w:asciiTheme="majorHAnsi" w:hAnsiTheme="majorHAnsi"/>
          <w:sz w:val="24"/>
          <w:szCs w:val="24"/>
        </w:rPr>
        <w:t xml:space="preserve"> έχει αναλάβει μέτρα </w:t>
      </w:r>
      <w:r w:rsidR="00CB47F4">
        <w:rPr>
          <w:rFonts w:asciiTheme="majorHAnsi" w:hAnsiTheme="majorHAnsi"/>
          <w:sz w:val="24"/>
          <w:szCs w:val="24"/>
        </w:rPr>
        <w:t>στήριξης των επενδύσεων</w:t>
      </w:r>
      <w:r w:rsidR="00DA7132" w:rsidRPr="00DA7132">
        <w:rPr>
          <w:rFonts w:asciiTheme="majorHAnsi" w:hAnsiTheme="majorHAnsi"/>
          <w:sz w:val="24"/>
          <w:szCs w:val="24"/>
        </w:rPr>
        <w:t xml:space="preserve">, εστιάζοντας σε βασικούς τομείς (βιοτεχνολογίες και μεταποίηση τροφίμων), καθώς και σε ταχέως αναπτυσσόμενες αγορές (χώρες της Βαλτικής, Ινδία, Βραζιλία κ.λπ.). Ως απόδειξη της ποιότητας του σουηδικού επιχειρηματικού κλίματος, η χώρα κατατάσσεται ψηλά στους περισσότερους </w:t>
      </w:r>
      <w:r w:rsidR="00DA7132">
        <w:rPr>
          <w:rFonts w:asciiTheme="majorHAnsi" w:hAnsiTheme="majorHAnsi"/>
          <w:sz w:val="24"/>
          <w:szCs w:val="24"/>
        </w:rPr>
        <w:t>διεθνείς καταλόγους επενδύσεων</w:t>
      </w:r>
      <w:r w:rsidR="00014936">
        <w:rPr>
          <w:rFonts w:asciiTheme="majorHAnsi" w:hAnsiTheme="majorHAnsi"/>
          <w:sz w:val="24"/>
          <w:szCs w:val="24"/>
        </w:rPr>
        <w:t xml:space="preserve">, </w:t>
      </w:r>
      <w:r w:rsidR="00DA7132" w:rsidRPr="00DA7132">
        <w:rPr>
          <w:rFonts w:asciiTheme="majorHAnsi" w:hAnsiTheme="majorHAnsi"/>
          <w:sz w:val="24"/>
          <w:szCs w:val="24"/>
        </w:rPr>
        <w:t xml:space="preserve">συμπεριλαμβανομένης της Έκθεσης </w:t>
      </w:r>
      <w:proofErr w:type="spellStart"/>
      <w:r w:rsidR="00DA7132">
        <w:rPr>
          <w:rFonts w:asciiTheme="majorHAnsi" w:hAnsiTheme="majorHAnsi"/>
          <w:sz w:val="24"/>
          <w:szCs w:val="24"/>
        </w:rPr>
        <w:t>Doing</w:t>
      </w:r>
      <w:proofErr w:type="spellEnd"/>
      <w:r w:rsidR="00DA7132">
        <w:rPr>
          <w:rFonts w:asciiTheme="majorHAnsi" w:hAnsiTheme="majorHAnsi"/>
          <w:sz w:val="24"/>
          <w:szCs w:val="24"/>
        </w:rPr>
        <w:t xml:space="preserve"> </w:t>
      </w:r>
      <w:proofErr w:type="spellStart"/>
      <w:r w:rsidR="00DA7132">
        <w:rPr>
          <w:rFonts w:asciiTheme="majorHAnsi" w:hAnsiTheme="majorHAnsi"/>
          <w:sz w:val="24"/>
          <w:szCs w:val="24"/>
        </w:rPr>
        <w:t>Business</w:t>
      </w:r>
      <w:proofErr w:type="spellEnd"/>
      <w:r w:rsidR="00DA7132">
        <w:rPr>
          <w:rFonts w:asciiTheme="majorHAnsi" w:hAnsiTheme="majorHAnsi"/>
          <w:sz w:val="24"/>
          <w:szCs w:val="24"/>
        </w:rPr>
        <w:t xml:space="preserve"> 2019 της Παγκόσμιας</w:t>
      </w:r>
      <w:r w:rsidR="00DA7132" w:rsidRPr="00DA7132">
        <w:rPr>
          <w:rFonts w:asciiTheme="majorHAnsi" w:hAnsiTheme="majorHAnsi"/>
          <w:sz w:val="24"/>
          <w:szCs w:val="24"/>
        </w:rPr>
        <w:t xml:space="preserve"> Τράπεζας (12η από τις 190), της Α.Τ. </w:t>
      </w:r>
      <w:proofErr w:type="spellStart"/>
      <w:r w:rsidR="00DA7132" w:rsidRPr="00DA7132">
        <w:rPr>
          <w:rFonts w:asciiTheme="majorHAnsi" w:hAnsiTheme="majorHAnsi"/>
          <w:sz w:val="24"/>
          <w:szCs w:val="24"/>
        </w:rPr>
        <w:t>Kearney</w:t>
      </w:r>
      <w:proofErr w:type="spellEnd"/>
      <w:r w:rsidR="00DA7132" w:rsidRPr="00DA7132">
        <w:rPr>
          <w:rFonts w:asciiTheme="majorHAnsi" w:hAnsiTheme="majorHAnsi"/>
          <w:sz w:val="24"/>
          <w:szCs w:val="24"/>
        </w:rPr>
        <w:t xml:space="preserve"> 2018 Δείκτης Εμπιστοσύν</w:t>
      </w:r>
      <w:r w:rsidR="00014936">
        <w:rPr>
          <w:rFonts w:asciiTheme="majorHAnsi" w:hAnsiTheme="majorHAnsi"/>
          <w:sz w:val="24"/>
          <w:szCs w:val="24"/>
        </w:rPr>
        <w:t>ης Ξένων Άμεσων Επενδύσεων (14η</w:t>
      </w:r>
      <w:r w:rsidR="00DA7132" w:rsidRPr="00DA7132">
        <w:rPr>
          <w:rFonts w:asciiTheme="majorHAnsi" w:hAnsiTheme="majorHAnsi"/>
          <w:sz w:val="24"/>
          <w:szCs w:val="24"/>
        </w:rPr>
        <w:t xml:space="preserve"> σε παγκόσμιο επίπεδο) και Δεί</w:t>
      </w:r>
      <w:r w:rsidR="00014936">
        <w:rPr>
          <w:rFonts w:asciiTheme="majorHAnsi" w:hAnsiTheme="majorHAnsi"/>
          <w:sz w:val="24"/>
          <w:szCs w:val="24"/>
        </w:rPr>
        <w:t>κτης Παγκόσμιας Καινοτομίας (3η</w:t>
      </w:r>
      <w:r w:rsidR="00DA7132" w:rsidRPr="00DA7132">
        <w:rPr>
          <w:rFonts w:asciiTheme="majorHAnsi" w:hAnsiTheme="majorHAnsi"/>
          <w:sz w:val="24"/>
          <w:szCs w:val="24"/>
        </w:rPr>
        <w:t xml:space="preserve"> παγκοσμίως).</w:t>
      </w:r>
    </w:p>
    <w:p w:rsidR="00DA7132" w:rsidRDefault="00DA7132" w:rsidP="00CC5637">
      <w:pPr>
        <w:spacing w:after="0"/>
        <w:jc w:val="both"/>
        <w:rPr>
          <w:rFonts w:asciiTheme="majorHAnsi" w:hAnsiTheme="majorHAnsi"/>
          <w:sz w:val="24"/>
          <w:szCs w:val="24"/>
        </w:rPr>
      </w:pPr>
    </w:p>
    <w:p w:rsidR="0089478D" w:rsidRDefault="00014936" w:rsidP="00CC5637">
      <w:pPr>
        <w:spacing w:after="0"/>
        <w:jc w:val="both"/>
        <w:rPr>
          <w:rFonts w:asciiTheme="majorHAnsi" w:hAnsiTheme="majorHAnsi"/>
          <w:sz w:val="24"/>
          <w:szCs w:val="24"/>
        </w:rPr>
      </w:pPr>
      <w:r>
        <w:rPr>
          <w:rFonts w:asciiTheme="majorHAnsi" w:hAnsiTheme="majorHAnsi"/>
          <w:sz w:val="24"/>
          <w:szCs w:val="24"/>
        </w:rPr>
        <w:t xml:space="preserve">Η Κυβέρνηση </w:t>
      </w:r>
      <w:r w:rsidR="0089478D" w:rsidRPr="0089478D">
        <w:rPr>
          <w:rFonts w:asciiTheme="majorHAnsi" w:hAnsiTheme="majorHAnsi"/>
          <w:sz w:val="24"/>
          <w:szCs w:val="24"/>
        </w:rPr>
        <w:t xml:space="preserve">έχει θέσει σε </w:t>
      </w:r>
      <w:r w:rsidR="0089478D">
        <w:rPr>
          <w:rFonts w:asciiTheme="majorHAnsi" w:hAnsiTheme="majorHAnsi"/>
          <w:sz w:val="24"/>
          <w:szCs w:val="24"/>
        </w:rPr>
        <w:t xml:space="preserve">εφαρμογή συγκεκριμένες </w:t>
      </w:r>
      <w:r w:rsidR="0089478D" w:rsidRPr="0089478D">
        <w:rPr>
          <w:rFonts w:asciiTheme="majorHAnsi" w:hAnsiTheme="majorHAnsi"/>
          <w:sz w:val="24"/>
          <w:szCs w:val="24"/>
        </w:rPr>
        <w:t xml:space="preserve">μεταρρυθμίσεις για τη βελτίωση του νομικού περιβάλλοντος </w:t>
      </w:r>
      <w:r w:rsidR="00975CB4">
        <w:rPr>
          <w:rFonts w:asciiTheme="majorHAnsi" w:hAnsiTheme="majorHAnsi"/>
          <w:sz w:val="24"/>
          <w:szCs w:val="24"/>
        </w:rPr>
        <w:t xml:space="preserve">δραστηριοποίησης </w:t>
      </w:r>
      <w:r w:rsidR="0089478D" w:rsidRPr="0089478D">
        <w:rPr>
          <w:rFonts w:asciiTheme="majorHAnsi" w:hAnsiTheme="majorHAnsi"/>
          <w:sz w:val="24"/>
          <w:szCs w:val="24"/>
        </w:rPr>
        <w:t>των επιχειρήσεων. Αυτό επέτρεψε στη χώρα να προσελκύσει ξένους επενδυτές και να αυξήσει την ανταγωνιστικότητά της. Η Σουηδία κατατάσσεται στην πρώτη θέση από τον ΟΟΣΑ όσον αφορά τις δημόσιες δαπάνες, ιδίως για τις άμεσες ξένες επενδύσεις. Η σταδιακή ελευθέρωση διαφόρων βασικών τομέων (χρηματοπιστωτικές υπηρεσίες, τηλεπικοινωνίες, μεταφορές, ηλεκτρική ενέργεια κ.λπ.) δημιούργησε επίσης νέες επενδυτικές ευκαιρίες.</w:t>
      </w:r>
    </w:p>
    <w:p w:rsidR="00975CB4" w:rsidRDefault="00975CB4" w:rsidP="00CC5637">
      <w:pPr>
        <w:spacing w:after="0"/>
        <w:jc w:val="both"/>
        <w:rPr>
          <w:rFonts w:asciiTheme="majorHAnsi" w:hAnsiTheme="majorHAnsi"/>
          <w:sz w:val="24"/>
          <w:szCs w:val="24"/>
        </w:rPr>
      </w:pPr>
    </w:p>
    <w:p w:rsidR="00DA7132" w:rsidRPr="00DA7132" w:rsidRDefault="00DA7132" w:rsidP="00DA7132">
      <w:pPr>
        <w:spacing w:after="0"/>
        <w:jc w:val="both"/>
        <w:rPr>
          <w:rFonts w:asciiTheme="majorHAnsi" w:hAnsiTheme="majorHAnsi"/>
          <w:sz w:val="24"/>
          <w:szCs w:val="24"/>
        </w:rPr>
      </w:pPr>
      <w:r w:rsidRPr="00014936">
        <w:rPr>
          <w:rFonts w:asciiTheme="majorHAnsi" w:hAnsiTheme="majorHAnsi"/>
          <w:b/>
          <w:sz w:val="24"/>
          <w:szCs w:val="24"/>
        </w:rPr>
        <w:t xml:space="preserve">Τρία κράτη μέλη της ΕΕ, δηλαδή η </w:t>
      </w:r>
      <w:r w:rsidR="00014936">
        <w:rPr>
          <w:rFonts w:asciiTheme="majorHAnsi" w:hAnsiTheme="majorHAnsi"/>
          <w:b/>
          <w:sz w:val="24"/>
          <w:szCs w:val="24"/>
        </w:rPr>
        <w:t>Δανία, οι Κάτω Χώρες και η Γερμανία βρίσκονται ανάμεσα στους 5 πρώτους κυριότερους επενδυτές, με τους υ</w:t>
      </w:r>
      <w:r w:rsidR="00CB47F4">
        <w:rPr>
          <w:rFonts w:asciiTheme="majorHAnsi" w:hAnsiTheme="majorHAnsi"/>
          <w:b/>
          <w:sz w:val="24"/>
          <w:szCs w:val="24"/>
        </w:rPr>
        <w:t>π</w:t>
      </w:r>
      <w:r w:rsidR="00014936">
        <w:rPr>
          <w:rFonts w:asciiTheme="majorHAnsi" w:hAnsiTheme="majorHAnsi"/>
          <w:b/>
          <w:sz w:val="24"/>
          <w:szCs w:val="24"/>
        </w:rPr>
        <w:t xml:space="preserve">όλοιπους 2 να είναι οι ΗΠΑ και η Κίνα, </w:t>
      </w:r>
      <w:r w:rsidR="00014936">
        <w:rPr>
          <w:rFonts w:asciiTheme="majorHAnsi" w:hAnsiTheme="majorHAnsi"/>
          <w:sz w:val="24"/>
          <w:szCs w:val="24"/>
        </w:rPr>
        <w:t xml:space="preserve">στις οποίες συνολικά αντιστοιχεί το 65% των συνολικών επενδύσεων για το 2018 </w:t>
      </w:r>
      <w:r w:rsidRPr="00DA7132">
        <w:rPr>
          <w:rFonts w:asciiTheme="majorHAnsi" w:hAnsiTheme="majorHAnsi"/>
          <w:sz w:val="24"/>
          <w:szCs w:val="24"/>
        </w:rPr>
        <w:t>(</w:t>
      </w:r>
      <w:proofErr w:type="spellStart"/>
      <w:r w:rsidRPr="00DA7132">
        <w:rPr>
          <w:rFonts w:asciiTheme="majorHAnsi" w:hAnsiTheme="majorHAnsi"/>
          <w:sz w:val="24"/>
          <w:szCs w:val="24"/>
        </w:rPr>
        <w:t>Statistics</w:t>
      </w:r>
      <w:proofErr w:type="spellEnd"/>
      <w:r w:rsidRPr="00DA7132">
        <w:rPr>
          <w:rFonts w:asciiTheme="majorHAnsi" w:hAnsiTheme="majorHAnsi"/>
          <w:sz w:val="24"/>
          <w:szCs w:val="24"/>
        </w:rPr>
        <w:t xml:space="preserve"> </w:t>
      </w:r>
      <w:proofErr w:type="spellStart"/>
      <w:r w:rsidRPr="00DA7132">
        <w:rPr>
          <w:rFonts w:asciiTheme="majorHAnsi" w:hAnsiTheme="majorHAnsi"/>
          <w:sz w:val="24"/>
          <w:szCs w:val="24"/>
        </w:rPr>
        <w:t>Sweden</w:t>
      </w:r>
      <w:proofErr w:type="spellEnd"/>
      <w:r w:rsidRPr="00DA7132">
        <w:rPr>
          <w:rFonts w:asciiTheme="majorHAnsi" w:hAnsiTheme="majorHAnsi"/>
          <w:sz w:val="24"/>
          <w:szCs w:val="24"/>
        </w:rPr>
        <w:t xml:space="preserve">). Η μεταποιητική βιομηχανία διατήρησε τη θέση της ως ραχοκοκαλιά των ξένων επενδύσεων, ενώ ο τομέας της ενέργειας συνέχισε να παρακολουθεί μια σειρά </w:t>
      </w:r>
      <w:proofErr w:type="spellStart"/>
      <w:r w:rsidRPr="00DA7132">
        <w:rPr>
          <w:rFonts w:asciiTheme="majorHAnsi" w:hAnsiTheme="majorHAnsi"/>
          <w:sz w:val="24"/>
          <w:szCs w:val="24"/>
        </w:rPr>
        <w:t>αποεπενδύσεων</w:t>
      </w:r>
      <w:proofErr w:type="spellEnd"/>
      <w:r w:rsidRPr="00DA7132">
        <w:rPr>
          <w:rFonts w:asciiTheme="majorHAnsi" w:hAnsiTheme="majorHAnsi"/>
          <w:sz w:val="24"/>
          <w:szCs w:val="24"/>
        </w:rPr>
        <w:t xml:space="preserve"> </w:t>
      </w:r>
      <w:r>
        <w:rPr>
          <w:rFonts w:asciiTheme="majorHAnsi" w:hAnsiTheme="majorHAnsi"/>
          <w:sz w:val="24"/>
          <w:szCs w:val="24"/>
        </w:rPr>
        <w:t xml:space="preserve">κατά </w:t>
      </w:r>
      <w:r w:rsidRPr="00DA7132">
        <w:rPr>
          <w:rFonts w:asciiTheme="majorHAnsi" w:hAnsiTheme="majorHAnsi"/>
          <w:sz w:val="24"/>
          <w:szCs w:val="24"/>
        </w:rPr>
        <w:t>το 2018.</w:t>
      </w:r>
    </w:p>
    <w:p w:rsidR="00DA7132" w:rsidRPr="00DA7132" w:rsidRDefault="00DA7132" w:rsidP="00DA7132">
      <w:pPr>
        <w:spacing w:after="0"/>
        <w:jc w:val="both"/>
        <w:rPr>
          <w:rFonts w:asciiTheme="majorHAnsi" w:hAnsiTheme="majorHAnsi"/>
          <w:sz w:val="24"/>
          <w:szCs w:val="24"/>
        </w:rPr>
      </w:pPr>
    </w:p>
    <w:p w:rsidR="00DA7132" w:rsidRPr="00DA7132" w:rsidRDefault="00DA7132" w:rsidP="00DA7132">
      <w:pPr>
        <w:spacing w:after="0"/>
        <w:jc w:val="both"/>
        <w:rPr>
          <w:rFonts w:asciiTheme="majorHAnsi" w:hAnsiTheme="majorHAnsi"/>
          <w:sz w:val="24"/>
          <w:szCs w:val="24"/>
        </w:rPr>
      </w:pPr>
      <w:r w:rsidRPr="00DA7132">
        <w:rPr>
          <w:rFonts w:asciiTheme="majorHAnsi" w:hAnsiTheme="majorHAnsi"/>
          <w:sz w:val="24"/>
          <w:szCs w:val="24"/>
        </w:rPr>
        <w:t>Παρά τη δυσμενή διεθνή κατάσταση, η χώρα διατηρεί ένα υψηλό επίπεδο ελκυστικότητας στους ξένους επενδυτές λόγω του πολύγλωσσου και ειδικευμένου εργατικού δυναμικού της, της πολύ υψηλής κατά κεφαλήν αγοραστικής δύναμης, της οικονομίας στην πρωτοπορία των νέων τεχνολογιών και της καινοτομίας, καθώς και του πλεονεκτικού φορολογι</w:t>
      </w:r>
      <w:r w:rsidR="00B52296">
        <w:rPr>
          <w:rFonts w:asciiTheme="majorHAnsi" w:hAnsiTheme="majorHAnsi"/>
          <w:sz w:val="24"/>
          <w:szCs w:val="24"/>
        </w:rPr>
        <w:t xml:space="preserve">κού της καθεστώτος . </w:t>
      </w:r>
    </w:p>
    <w:p w:rsidR="00DA7132" w:rsidRPr="00DA7132" w:rsidRDefault="00DA7132" w:rsidP="00CC5637">
      <w:pPr>
        <w:spacing w:after="0"/>
        <w:jc w:val="both"/>
        <w:rPr>
          <w:rFonts w:asciiTheme="majorHAnsi" w:hAnsiTheme="majorHAnsi"/>
          <w:sz w:val="24"/>
          <w:szCs w:val="24"/>
        </w:rPr>
      </w:pPr>
    </w:p>
    <w:p w:rsidR="00475F3B" w:rsidRDefault="00475F3B" w:rsidP="00CC5637">
      <w:pPr>
        <w:spacing w:after="0"/>
        <w:jc w:val="both"/>
        <w:rPr>
          <w:rFonts w:asciiTheme="majorHAnsi" w:hAnsiTheme="majorHAnsi"/>
          <w:sz w:val="24"/>
          <w:szCs w:val="24"/>
        </w:rPr>
      </w:pPr>
      <w:r>
        <w:rPr>
          <w:rFonts w:asciiTheme="majorHAnsi" w:hAnsiTheme="majorHAnsi"/>
          <w:sz w:val="24"/>
          <w:szCs w:val="24"/>
        </w:rPr>
        <w:t xml:space="preserve">Παράλληλα σημειώνεται ότι σύμφωνα με έρευνα της </w:t>
      </w:r>
      <w:proofErr w:type="spellStart"/>
      <w:r>
        <w:rPr>
          <w:rFonts w:asciiTheme="majorHAnsi" w:hAnsiTheme="majorHAnsi"/>
          <w:sz w:val="24"/>
          <w:szCs w:val="24"/>
          <w:lang w:val="en-US"/>
        </w:rPr>
        <w:t>Nordea</w:t>
      </w:r>
      <w:proofErr w:type="spellEnd"/>
      <w:r w:rsidRPr="0089478D">
        <w:rPr>
          <w:rFonts w:asciiTheme="majorHAnsi" w:hAnsiTheme="majorHAnsi"/>
          <w:sz w:val="24"/>
          <w:szCs w:val="24"/>
        </w:rPr>
        <w:t xml:space="preserve"> </w:t>
      </w:r>
      <w:r>
        <w:rPr>
          <w:rFonts w:asciiTheme="majorHAnsi" w:hAnsiTheme="majorHAnsi"/>
          <w:sz w:val="24"/>
          <w:szCs w:val="24"/>
          <w:lang w:val="en-US"/>
        </w:rPr>
        <w:t>Bank</w:t>
      </w:r>
      <w:r>
        <w:rPr>
          <w:rFonts w:asciiTheme="majorHAnsi" w:hAnsiTheme="majorHAnsi"/>
          <w:sz w:val="24"/>
          <w:szCs w:val="24"/>
        </w:rPr>
        <w:t xml:space="preserve"> και όσον αφορά στο επενδυτικό περιβάλλον στη Σουηδία, αναφέρονται ως δυνατά ή αδύνατα σημεία τα παρακάτω ,</w:t>
      </w:r>
    </w:p>
    <w:p w:rsidR="00014936" w:rsidRDefault="00014936" w:rsidP="00CC5637">
      <w:pPr>
        <w:spacing w:after="0"/>
        <w:jc w:val="both"/>
        <w:rPr>
          <w:rFonts w:asciiTheme="majorHAnsi" w:hAnsiTheme="majorHAnsi"/>
          <w:sz w:val="24"/>
          <w:szCs w:val="24"/>
        </w:rPr>
      </w:pPr>
    </w:p>
    <w:p w:rsidR="00475F3B" w:rsidRPr="0089478D" w:rsidRDefault="00475F3B" w:rsidP="00CC5637">
      <w:pPr>
        <w:spacing w:after="0"/>
        <w:jc w:val="both"/>
        <w:rPr>
          <w:rFonts w:asciiTheme="majorHAnsi" w:hAnsiTheme="majorHAnsi"/>
          <w:sz w:val="24"/>
          <w:szCs w:val="24"/>
          <w:u w:val="single"/>
        </w:rPr>
      </w:pPr>
      <w:r w:rsidRPr="0089478D">
        <w:rPr>
          <w:rFonts w:asciiTheme="majorHAnsi" w:hAnsiTheme="majorHAnsi"/>
          <w:sz w:val="24"/>
          <w:szCs w:val="24"/>
          <w:u w:val="single"/>
        </w:rPr>
        <w:t>Δυνατά Σημεία-Πλεονεκτήματα για ΑΞΕ στη Σουηδία:</w:t>
      </w:r>
    </w:p>
    <w:p w:rsidR="00B52296" w:rsidRPr="00B52296" w:rsidRDefault="00B52296" w:rsidP="00B52296">
      <w:pPr>
        <w:spacing w:after="0"/>
        <w:jc w:val="both"/>
        <w:rPr>
          <w:rFonts w:asciiTheme="majorHAnsi" w:hAnsiTheme="majorHAnsi"/>
          <w:sz w:val="24"/>
          <w:szCs w:val="24"/>
        </w:rPr>
      </w:pPr>
      <w:r w:rsidRPr="00B52296">
        <w:rPr>
          <w:rFonts w:asciiTheme="majorHAnsi" w:hAnsiTheme="majorHAnsi"/>
          <w:sz w:val="24"/>
          <w:szCs w:val="24"/>
        </w:rPr>
        <w:t>Πλεονεκτήματα για ΑΞΕ στη Σουηδία:</w:t>
      </w:r>
    </w:p>
    <w:p w:rsidR="00B52296" w:rsidRPr="00B52296" w:rsidRDefault="00B52296" w:rsidP="00B52296">
      <w:pPr>
        <w:pStyle w:val="ListParagraph"/>
        <w:numPr>
          <w:ilvl w:val="0"/>
          <w:numId w:val="31"/>
        </w:numPr>
        <w:spacing w:after="0"/>
        <w:jc w:val="both"/>
        <w:rPr>
          <w:rFonts w:asciiTheme="majorHAnsi" w:hAnsiTheme="majorHAnsi"/>
          <w:sz w:val="24"/>
          <w:szCs w:val="24"/>
        </w:rPr>
      </w:pPr>
      <w:r w:rsidRPr="00B52296">
        <w:rPr>
          <w:rFonts w:asciiTheme="majorHAnsi" w:hAnsiTheme="majorHAnsi"/>
          <w:sz w:val="24"/>
          <w:szCs w:val="24"/>
        </w:rPr>
        <w:t>Η πολιτική και οικονομική κατάσταση είναι πολύ ευνοϊκή και δημιουργεί ένα ποιοτικό επιχειρηματικό περιβάλλον.</w:t>
      </w:r>
    </w:p>
    <w:p w:rsidR="00B52296" w:rsidRPr="00B52296" w:rsidRDefault="00B52296" w:rsidP="00B52296">
      <w:pPr>
        <w:pStyle w:val="ListParagraph"/>
        <w:numPr>
          <w:ilvl w:val="0"/>
          <w:numId w:val="31"/>
        </w:numPr>
        <w:spacing w:after="0"/>
        <w:jc w:val="both"/>
        <w:rPr>
          <w:rFonts w:asciiTheme="majorHAnsi" w:hAnsiTheme="majorHAnsi"/>
          <w:sz w:val="24"/>
          <w:szCs w:val="24"/>
        </w:rPr>
      </w:pPr>
      <w:r>
        <w:rPr>
          <w:rFonts w:asciiTheme="majorHAnsi" w:hAnsiTheme="majorHAnsi"/>
          <w:sz w:val="24"/>
          <w:szCs w:val="24"/>
        </w:rPr>
        <w:t>Ε</w:t>
      </w:r>
      <w:r w:rsidRPr="00B52296">
        <w:rPr>
          <w:rFonts w:asciiTheme="majorHAnsi" w:hAnsiTheme="majorHAnsi"/>
          <w:sz w:val="24"/>
          <w:szCs w:val="24"/>
        </w:rPr>
        <w:t>υκολία επιχειρηματικής δραστηριότητας (</w:t>
      </w:r>
      <w:proofErr w:type="spellStart"/>
      <w:r w:rsidRPr="00B52296">
        <w:rPr>
          <w:rFonts w:asciiTheme="majorHAnsi" w:hAnsiTheme="majorHAnsi"/>
          <w:sz w:val="24"/>
          <w:szCs w:val="24"/>
        </w:rPr>
        <w:t>Doing</w:t>
      </w:r>
      <w:proofErr w:type="spellEnd"/>
      <w:r w:rsidRPr="00B52296">
        <w:rPr>
          <w:rFonts w:asciiTheme="majorHAnsi" w:hAnsiTheme="majorHAnsi"/>
          <w:sz w:val="24"/>
          <w:szCs w:val="24"/>
        </w:rPr>
        <w:t xml:space="preserve"> </w:t>
      </w:r>
      <w:proofErr w:type="spellStart"/>
      <w:r w:rsidRPr="00B52296">
        <w:rPr>
          <w:rFonts w:asciiTheme="majorHAnsi" w:hAnsiTheme="majorHAnsi"/>
          <w:sz w:val="24"/>
          <w:szCs w:val="24"/>
        </w:rPr>
        <w:t>Business</w:t>
      </w:r>
      <w:proofErr w:type="spellEnd"/>
      <w:r w:rsidRPr="00B52296">
        <w:rPr>
          <w:rFonts w:asciiTheme="majorHAnsi" w:hAnsiTheme="majorHAnsi"/>
          <w:sz w:val="24"/>
          <w:szCs w:val="24"/>
        </w:rPr>
        <w:t xml:space="preserve"> 2018).</w:t>
      </w:r>
    </w:p>
    <w:p w:rsidR="00B52296" w:rsidRPr="00B52296" w:rsidRDefault="00B52296" w:rsidP="00B52296">
      <w:pPr>
        <w:pStyle w:val="ListParagraph"/>
        <w:numPr>
          <w:ilvl w:val="0"/>
          <w:numId w:val="31"/>
        </w:numPr>
        <w:spacing w:after="0"/>
        <w:jc w:val="both"/>
        <w:rPr>
          <w:rFonts w:asciiTheme="majorHAnsi" w:hAnsiTheme="majorHAnsi"/>
          <w:sz w:val="24"/>
          <w:szCs w:val="24"/>
        </w:rPr>
      </w:pPr>
      <w:r w:rsidRPr="00B52296">
        <w:rPr>
          <w:rFonts w:asciiTheme="majorHAnsi" w:hAnsiTheme="majorHAnsi"/>
          <w:sz w:val="24"/>
          <w:szCs w:val="24"/>
        </w:rPr>
        <w:t>Οι φόροι εταιρειών είναι από τους χαμηλότερους στην Ευρώπη: Η χώρα εφαρμόζει απαλλαγή συμμετοχής, εγκρίνει μια συνολική έκπτωση φόρου για τόκους και δεν έχει αυστηρούς κανόνες κεφαλαιοποίησης.</w:t>
      </w:r>
    </w:p>
    <w:p w:rsidR="00B52296" w:rsidRPr="00B52296" w:rsidRDefault="00B52296" w:rsidP="00B52296">
      <w:pPr>
        <w:pStyle w:val="ListParagraph"/>
        <w:numPr>
          <w:ilvl w:val="0"/>
          <w:numId w:val="31"/>
        </w:numPr>
        <w:spacing w:after="0"/>
        <w:jc w:val="both"/>
        <w:rPr>
          <w:rFonts w:asciiTheme="majorHAnsi" w:hAnsiTheme="majorHAnsi"/>
          <w:sz w:val="24"/>
          <w:szCs w:val="24"/>
        </w:rPr>
      </w:pPr>
      <w:r w:rsidRPr="00B52296">
        <w:rPr>
          <w:rFonts w:asciiTheme="majorHAnsi" w:hAnsiTheme="majorHAnsi"/>
          <w:sz w:val="24"/>
          <w:szCs w:val="24"/>
        </w:rPr>
        <w:t>Η οικονομία είναι ανοιχτή, διαφοροποιημένη (εξειδικευμένη σε τομείς υψηλού δυναμικού, όπως προϊόντα υψηλής τεχνολογίας και βιώσιμη οικονομία) και εξαιρετικά ανταγωνιστική.</w:t>
      </w:r>
    </w:p>
    <w:p w:rsidR="00B52296" w:rsidRPr="00B52296" w:rsidRDefault="00B52296" w:rsidP="00B52296">
      <w:pPr>
        <w:pStyle w:val="ListParagraph"/>
        <w:numPr>
          <w:ilvl w:val="0"/>
          <w:numId w:val="31"/>
        </w:numPr>
        <w:spacing w:after="0"/>
        <w:jc w:val="both"/>
        <w:rPr>
          <w:rFonts w:asciiTheme="majorHAnsi" w:hAnsiTheme="majorHAnsi"/>
          <w:sz w:val="24"/>
          <w:szCs w:val="24"/>
        </w:rPr>
      </w:pPr>
      <w:r w:rsidRPr="00B52296">
        <w:rPr>
          <w:rFonts w:asciiTheme="majorHAnsi" w:hAnsiTheme="majorHAnsi"/>
          <w:sz w:val="24"/>
          <w:szCs w:val="24"/>
        </w:rPr>
        <w:t>Τα δημογραφικά στοιχεία γίνονται ολοένα και πιο δυναμικά και τροφοδοτούν ένα εργατικό δυναμικό υψηλής εξειδίκευσης προσαρμοσμένο στις εξαγωγές.</w:t>
      </w:r>
    </w:p>
    <w:p w:rsidR="00B52296" w:rsidRPr="00B52296" w:rsidRDefault="00B52296" w:rsidP="00B52296">
      <w:pPr>
        <w:pStyle w:val="ListParagraph"/>
        <w:numPr>
          <w:ilvl w:val="0"/>
          <w:numId w:val="31"/>
        </w:numPr>
        <w:spacing w:after="0"/>
        <w:jc w:val="both"/>
        <w:rPr>
          <w:rFonts w:asciiTheme="majorHAnsi" w:hAnsiTheme="majorHAnsi"/>
          <w:sz w:val="24"/>
          <w:szCs w:val="24"/>
        </w:rPr>
      </w:pPr>
      <w:r w:rsidRPr="00B52296">
        <w:rPr>
          <w:rFonts w:asciiTheme="majorHAnsi" w:hAnsiTheme="majorHAnsi"/>
          <w:sz w:val="24"/>
          <w:szCs w:val="24"/>
        </w:rPr>
        <w:t>Το δικαστικό σύστημα είναι ισορροπημένο και επιτρέπει ασφαλείς, διαφανείς και αξιόπιστες αποφάσεις.</w:t>
      </w:r>
    </w:p>
    <w:p w:rsidR="00B52296" w:rsidRPr="00B52296" w:rsidRDefault="00B52296" w:rsidP="00B52296">
      <w:pPr>
        <w:pStyle w:val="ListParagraph"/>
        <w:numPr>
          <w:ilvl w:val="0"/>
          <w:numId w:val="31"/>
        </w:numPr>
        <w:spacing w:after="0"/>
        <w:jc w:val="both"/>
        <w:rPr>
          <w:rFonts w:asciiTheme="majorHAnsi" w:hAnsiTheme="majorHAnsi"/>
          <w:sz w:val="24"/>
          <w:szCs w:val="24"/>
        </w:rPr>
      </w:pPr>
      <w:r w:rsidRPr="00B52296">
        <w:rPr>
          <w:rFonts w:asciiTheme="majorHAnsi" w:hAnsiTheme="majorHAnsi"/>
          <w:sz w:val="24"/>
          <w:szCs w:val="24"/>
        </w:rPr>
        <w:t>Η ποιότητα των υπηρεσιών διαχείρισης και παροχής συμβουλών είναι πολύ υψηλή και οι επιχειρηματικές διαδικασίες είναι απλές.</w:t>
      </w:r>
    </w:p>
    <w:p w:rsidR="00475F3B" w:rsidRPr="00B52296" w:rsidRDefault="00B52296" w:rsidP="00B52296">
      <w:pPr>
        <w:pStyle w:val="ListParagraph"/>
        <w:numPr>
          <w:ilvl w:val="0"/>
          <w:numId w:val="31"/>
        </w:numPr>
        <w:spacing w:after="0"/>
        <w:jc w:val="both"/>
        <w:rPr>
          <w:rFonts w:asciiTheme="majorHAnsi" w:hAnsiTheme="majorHAnsi"/>
          <w:sz w:val="24"/>
          <w:szCs w:val="24"/>
        </w:rPr>
      </w:pPr>
      <w:r w:rsidRPr="00B52296">
        <w:rPr>
          <w:rFonts w:asciiTheme="majorHAnsi" w:hAnsiTheme="majorHAnsi"/>
          <w:sz w:val="24"/>
          <w:szCs w:val="24"/>
        </w:rPr>
        <w:t>οι σουηδοί καταναλωτές έχουν ένα από τα υψηλότερα επίπεδα αγοραστικής δύναμης στην Ευρώπη και μια αυξανόμενη τάση κατανάλωσης.</w:t>
      </w:r>
    </w:p>
    <w:p w:rsidR="00B52296" w:rsidRDefault="00B52296" w:rsidP="00CC5637">
      <w:pPr>
        <w:spacing w:after="0"/>
        <w:jc w:val="both"/>
        <w:rPr>
          <w:rFonts w:asciiTheme="majorHAnsi" w:hAnsiTheme="majorHAnsi"/>
          <w:sz w:val="24"/>
          <w:szCs w:val="24"/>
          <w:u w:val="single"/>
        </w:rPr>
      </w:pPr>
    </w:p>
    <w:p w:rsidR="00475F3B" w:rsidRPr="0089478D" w:rsidRDefault="00475F3B" w:rsidP="00CC5637">
      <w:pPr>
        <w:spacing w:after="0"/>
        <w:jc w:val="both"/>
        <w:rPr>
          <w:rFonts w:asciiTheme="majorHAnsi" w:hAnsiTheme="majorHAnsi"/>
          <w:sz w:val="24"/>
          <w:szCs w:val="24"/>
          <w:u w:val="single"/>
        </w:rPr>
      </w:pPr>
      <w:r w:rsidRPr="0089478D">
        <w:rPr>
          <w:rFonts w:asciiTheme="majorHAnsi" w:hAnsiTheme="majorHAnsi"/>
          <w:sz w:val="24"/>
          <w:szCs w:val="24"/>
          <w:u w:val="single"/>
        </w:rPr>
        <w:t>Αδύνατα Σημεία-Μειονεκτήματα για ΑΞΕ :</w:t>
      </w:r>
    </w:p>
    <w:p w:rsidR="00475F3B" w:rsidRPr="0089478D" w:rsidRDefault="00475F3B" w:rsidP="00CC5637">
      <w:pPr>
        <w:pStyle w:val="ListParagraph"/>
        <w:numPr>
          <w:ilvl w:val="0"/>
          <w:numId w:val="21"/>
        </w:numPr>
        <w:spacing w:after="0"/>
        <w:jc w:val="both"/>
        <w:rPr>
          <w:rFonts w:asciiTheme="majorHAnsi" w:hAnsiTheme="majorHAnsi"/>
          <w:sz w:val="24"/>
          <w:szCs w:val="24"/>
        </w:rPr>
      </w:pPr>
      <w:r w:rsidRPr="0089478D">
        <w:rPr>
          <w:rFonts w:asciiTheme="majorHAnsi" w:hAnsiTheme="majorHAnsi"/>
          <w:sz w:val="24"/>
          <w:szCs w:val="24"/>
        </w:rPr>
        <w:t>Υψηλό κόστος εργασίας</w:t>
      </w:r>
      <w:r w:rsidR="005D12DC">
        <w:rPr>
          <w:rFonts w:asciiTheme="majorHAnsi" w:hAnsiTheme="majorHAnsi"/>
          <w:sz w:val="24"/>
          <w:szCs w:val="24"/>
        </w:rPr>
        <w:t xml:space="preserve"> (σημειώνεται ότι ο </w:t>
      </w:r>
      <w:proofErr w:type="spellStart"/>
      <w:r w:rsidR="005D12DC">
        <w:rPr>
          <w:rFonts w:asciiTheme="majorHAnsi" w:hAnsiTheme="majorHAnsi"/>
          <w:sz w:val="24"/>
          <w:szCs w:val="24"/>
        </w:rPr>
        <w:t>μ.ετήσιος</w:t>
      </w:r>
      <w:proofErr w:type="spellEnd"/>
      <w:r w:rsidR="005D12DC">
        <w:rPr>
          <w:rFonts w:asciiTheme="majorHAnsi" w:hAnsiTheme="majorHAnsi"/>
          <w:sz w:val="24"/>
          <w:szCs w:val="24"/>
        </w:rPr>
        <w:t xml:space="preserve"> μισθός και σύμφωνα με τα στοιχεία του ΟΟΣΑ, ανέρχεται στα περίπου 42.400 </w:t>
      </w:r>
      <w:r w:rsidR="005D12DC">
        <w:rPr>
          <w:rFonts w:asciiTheme="majorHAnsi" w:hAnsiTheme="majorHAnsi"/>
          <w:sz w:val="24"/>
          <w:szCs w:val="24"/>
          <w:lang w:val="en-US"/>
        </w:rPr>
        <w:t>US</w:t>
      </w:r>
      <w:r w:rsidR="005D12DC" w:rsidRPr="005D12DC">
        <w:rPr>
          <w:rFonts w:asciiTheme="majorHAnsi" w:hAnsiTheme="majorHAnsi"/>
          <w:sz w:val="24"/>
          <w:szCs w:val="24"/>
        </w:rPr>
        <w:t xml:space="preserve"> $ </w:t>
      </w:r>
      <w:r w:rsidR="005D12DC">
        <w:rPr>
          <w:rFonts w:asciiTheme="majorHAnsi" w:hAnsiTheme="majorHAnsi"/>
          <w:sz w:val="24"/>
          <w:szCs w:val="24"/>
        </w:rPr>
        <w:t xml:space="preserve">-περίπου </w:t>
      </w:r>
      <w:r w:rsidR="00D900D5">
        <w:rPr>
          <w:rFonts w:asciiTheme="majorHAnsi" w:hAnsiTheme="majorHAnsi"/>
          <w:sz w:val="24"/>
          <w:szCs w:val="24"/>
        </w:rPr>
        <w:t xml:space="preserve">3.500 </w:t>
      </w:r>
      <w:r w:rsidR="00D900D5">
        <w:rPr>
          <w:rFonts w:asciiTheme="majorHAnsi" w:hAnsiTheme="majorHAnsi"/>
          <w:sz w:val="24"/>
          <w:szCs w:val="24"/>
          <w:lang w:val="en-US"/>
        </w:rPr>
        <w:t>US</w:t>
      </w:r>
      <w:r w:rsidR="00D900D5" w:rsidRPr="005D12DC">
        <w:rPr>
          <w:rFonts w:asciiTheme="majorHAnsi" w:hAnsiTheme="majorHAnsi"/>
          <w:sz w:val="24"/>
          <w:szCs w:val="24"/>
        </w:rPr>
        <w:t xml:space="preserve"> $</w:t>
      </w:r>
      <w:r w:rsidR="00D900D5">
        <w:rPr>
          <w:rFonts w:asciiTheme="majorHAnsi" w:hAnsiTheme="majorHAnsi"/>
          <w:sz w:val="24"/>
          <w:szCs w:val="24"/>
        </w:rPr>
        <w:t>/μηνιαίως)</w:t>
      </w:r>
    </w:p>
    <w:p w:rsidR="00475F3B" w:rsidRPr="0089478D" w:rsidRDefault="00475F3B" w:rsidP="00CC5637">
      <w:pPr>
        <w:pStyle w:val="ListParagraph"/>
        <w:numPr>
          <w:ilvl w:val="0"/>
          <w:numId w:val="21"/>
        </w:numPr>
        <w:spacing w:after="0"/>
        <w:jc w:val="both"/>
        <w:rPr>
          <w:rFonts w:asciiTheme="majorHAnsi" w:hAnsiTheme="majorHAnsi"/>
          <w:sz w:val="24"/>
          <w:szCs w:val="24"/>
        </w:rPr>
      </w:pPr>
      <w:r>
        <w:rPr>
          <w:rFonts w:asciiTheme="majorHAnsi" w:hAnsiTheme="majorHAnsi"/>
          <w:sz w:val="24"/>
          <w:szCs w:val="24"/>
        </w:rPr>
        <w:t xml:space="preserve">Ισχυρή </w:t>
      </w:r>
      <w:r w:rsidRPr="0089478D">
        <w:rPr>
          <w:rFonts w:asciiTheme="majorHAnsi" w:hAnsiTheme="majorHAnsi"/>
          <w:sz w:val="24"/>
          <w:szCs w:val="24"/>
        </w:rPr>
        <w:t>εργατική νομοθεσία που δίνει προτεραιότητα στην προστασία των εργαζομένων</w:t>
      </w:r>
    </w:p>
    <w:p w:rsidR="00475F3B" w:rsidRPr="0089478D" w:rsidRDefault="00475F3B" w:rsidP="00CC5637">
      <w:pPr>
        <w:pStyle w:val="ListParagraph"/>
        <w:numPr>
          <w:ilvl w:val="0"/>
          <w:numId w:val="21"/>
        </w:numPr>
        <w:spacing w:after="0"/>
        <w:jc w:val="both"/>
        <w:rPr>
          <w:rFonts w:asciiTheme="majorHAnsi" w:hAnsiTheme="majorHAnsi"/>
          <w:sz w:val="24"/>
          <w:szCs w:val="24"/>
        </w:rPr>
      </w:pPr>
      <w:r w:rsidRPr="0089478D">
        <w:rPr>
          <w:rFonts w:asciiTheme="majorHAnsi" w:hAnsiTheme="majorHAnsi"/>
          <w:sz w:val="24"/>
          <w:szCs w:val="24"/>
        </w:rPr>
        <w:t>Υψηλό χρέος νοικοκυριών</w:t>
      </w:r>
    </w:p>
    <w:p w:rsidR="00CC5637" w:rsidRDefault="00475F3B" w:rsidP="00EC2EB3">
      <w:pPr>
        <w:pStyle w:val="ListParagraph"/>
        <w:numPr>
          <w:ilvl w:val="0"/>
          <w:numId w:val="21"/>
        </w:numPr>
        <w:spacing w:after="0"/>
        <w:jc w:val="both"/>
        <w:rPr>
          <w:rFonts w:asciiTheme="majorHAnsi" w:hAnsiTheme="majorHAnsi"/>
          <w:sz w:val="24"/>
          <w:szCs w:val="24"/>
        </w:rPr>
      </w:pPr>
      <w:r w:rsidRPr="0089478D">
        <w:rPr>
          <w:rFonts w:asciiTheme="majorHAnsi" w:hAnsiTheme="majorHAnsi"/>
          <w:sz w:val="24"/>
          <w:szCs w:val="24"/>
        </w:rPr>
        <w:t>Τάσεις στην αγορά κατοικιών</w:t>
      </w:r>
    </w:p>
    <w:p w:rsidR="006F5FDD" w:rsidRDefault="006F5FDD" w:rsidP="00CC5637">
      <w:pPr>
        <w:spacing w:after="0"/>
        <w:jc w:val="both"/>
        <w:rPr>
          <w:rFonts w:asciiTheme="majorHAnsi" w:hAnsiTheme="majorHAnsi"/>
          <w:sz w:val="24"/>
          <w:szCs w:val="24"/>
        </w:rPr>
      </w:pPr>
    </w:p>
    <w:p w:rsidR="00B52296" w:rsidRDefault="00B52296" w:rsidP="00CC5637">
      <w:pPr>
        <w:spacing w:after="0"/>
        <w:jc w:val="both"/>
        <w:rPr>
          <w:rFonts w:asciiTheme="majorHAnsi" w:hAnsiTheme="majorHAnsi"/>
          <w:sz w:val="24"/>
          <w:szCs w:val="24"/>
        </w:rPr>
      </w:pPr>
      <w:r>
        <w:rPr>
          <w:rFonts w:asciiTheme="majorHAnsi" w:hAnsiTheme="majorHAnsi"/>
          <w:sz w:val="24"/>
          <w:szCs w:val="24"/>
        </w:rPr>
        <w:t>Όσον αφορά τα στοιχεία των επενδύσεων</w:t>
      </w:r>
    </w:p>
    <w:tbl>
      <w:tblPr>
        <w:tblW w:w="7365" w:type="dxa"/>
        <w:tblInd w:w="-27" w:type="dxa"/>
        <w:tblLayout w:type="fixed"/>
        <w:tblLook w:val="04A0"/>
      </w:tblPr>
      <w:tblGrid>
        <w:gridCol w:w="3963"/>
        <w:gridCol w:w="1134"/>
        <w:gridCol w:w="1134"/>
        <w:gridCol w:w="1134"/>
      </w:tblGrid>
      <w:tr w:rsidR="00B52296" w:rsidRPr="00B52296" w:rsidTr="00B52296">
        <w:trPr>
          <w:trHeight w:val="630"/>
        </w:trPr>
        <w:tc>
          <w:tcPr>
            <w:tcW w:w="39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2296" w:rsidRPr="00B52296" w:rsidRDefault="00B52296" w:rsidP="00B52296">
            <w:pPr>
              <w:spacing w:after="0" w:line="240" w:lineRule="auto"/>
              <w:ind w:firstLineChars="100" w:firstLine="241"/>
              <w:rPr>
                <w:rFonts w:ascii="Cambria" w:eastAsia="Times New Roman" w:hAnsi="Cambria" w:cs="Times New Roman"/>
                <w:b/>
                <w:bCs/>
                <w:sz w:val="24"/>
                <w:szCs w:val="24"/>
              </w:rPr>
            </w:pPr>
            <w:r>
              <w:rPr>
                <w:rFonts w:ascii="Cambria" w:eastAsia="Times New Roman" w:hAnsi="Cambria" w:cs="Times New Roman"/>
                <w:b/>
                <w:bCs/>
                <w:sz w:val="24"/>
                <w:szCs w:val="24"/>
              </w:rPr>
              <w:t>Άμεσες Ξένες Επενδύσεις</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B52296" w:rsidRPr="00B52296" w:rsidRDefault="00B52296" w:rsidP="00B52296">
            <w:pPr>
              <w:spacing w:after="0" w:line="240" w:lineRule="auto"/>
              <w:jc w:val="center"/>
              <w:rPr>
                <w:rFonts w:ascii="Cambria" w:eastAsia="Times New Roman" w:hAnsi="Cambria" w:cs="Times New Roman"/>
                <w:b/>
                <w:bCs/>
                <w:sz w:val="24"/>
                <w:szCs w:val="24"/>
              </w:rPr>
            </w:pPr>
            <w:r w:rsidRPr="00B52296">
              <w:rPr>
                <w:rFonts w:ascii="Cambria" w:eastAsia="Times New Roman" w:hAnsi="Cambria" w:cs="Times New Roman"/>
                <w:b/>
                <w:bCs/>
                <w:sz w:val="24"/>
                <w:szCs w:val="24"/>
              </w:rPr>
              <w:t>2016</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B52296" w:rsidRPr="00B52296" w:rsidRDefault="00B52296" w:rsidP="00B52296">
            <w:pPr>
              <w:spacing w:after="0" w:line="240" w:lineRule="auto"/>
              <w:jc w:val="center"/>
              <w:rPr>
                <w:rFonts w:ascii="Cambria" w:eastAsia="Times New Roman" w:hAnsi="Cambria" w:cs="Times New Roman"/>
                <w:b/>
                <w:bCs/>
                <w:sz w:val="24"/>
                <w:szCs w:val="24"/>
              </w:rPr>
            </w:pPr>
            <w:r w:rsidRPr="00B52296">
              <w:rPr>
                <w:rFonts w:ascii="Cambria" w:eastAsia="Times New Roman" w:hAnsi="Cambria" w:cs="Times New Roman"/>
                <w:b/>
                <w:bCs/>
                <w:sz w:val="24"/>
                <w:szCs w:val="24"/>
              </w:rPr>
              <w:t>2017</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B52296" w:rsidRPr="00B52296" w:rsidRDefault="00B52296" w:rsidP="00B52296">
            <w:pPr>
              <w:spacing w:after="0" w:line="240" w:lineRule="auto"/>
              <w:jc w:val="center"/>
              <w:rPr>
                <w:rFonts w:ascii="Cambria" w:eastAsia="Times New Roman" w:hAnsi="Cambria" w:cs="Times New Roman"/>
                <w:b/>
                <w:bCs/>
                <w:sz w:val="24"/>
                <w:szCs w:val="24"/>
              </w:rPr>
            </w:pPr>
            <w:r w:rsidRPr="00B52296">
              <w:rPr>
                <w:rFonts w:ascii="Cambria" w:eastAsia="Times New Roman" w:hAnsi="Cambria" w:cs="Times New Roman"/>
                <w:b/>
                <w:bCs/>
                <w:sz w:val="24"/>
                <w:szCs w:val="24"/>
              </w:rPr>
              <w:t>2018</w:t>
            </w:r>
          </w:p>
        </w:tc>
      </w:tr>
      <w:tr w:rsidR="00B52296" w:rsidRPr="00B52296" w:rsidTr="00B52296">
        <w:trPr>
          <w:trHeight w:val="494"/>
        </w:trPr>
        <w:tc>
          <w:tcPr>
            <w:tcW w:w="3963" w:type="dxa"/>
            <w:tcBorders>
              <w:top w:val="nil"/>
              <w:left w:val="single" w:sz="4" w:space="0" w:color="auto"/>
              <w:bottom w:val="single" w:sz="4" w:space="0" w:color="auto"/>
              <w:right w:val="single" w:sz="4" w:space="0" w:color="auto"/>
            </w:tcBorders>
            <w:shd w:val="clear" w:color="000000" w:fill="FFFFFF"/>
            <w:vAlign w:val="bottom"/>
            <w:hideMark/>
          </w:tcPr>
          <w:p w:rsidR="00B52296" w:rsidRPr="00B52296" w:rsidRDefault="00B52296" w:rsidP="00B52296">
            <w:pPr>
              <w:spacing w:after="0" w:line="240" w:lineRule="auto"/>
              <w:ind w:firstLineChars="100" w:firstLine="241"/>
              <w:rPr>
                <w:rFonts w:ascii="Cambria" w:eastAsia="Times New Roman" w:hAnsi="Cambria" w:cs="Times New Roman"/>
                <w:b/>
                <w:bCs/>
                <w:sz w:val="24"/>
                <w:szCs w:val="24"/>
                <w:lang w:val="en-US"/>
              </w:rPr>
            </w:pPr>
            <w:r w:rsidRPr="00B52296">
              <w:rPr>
                <w:rFonts w:ascii="Cambria" w:eastAsia="Times New Roman" w:hAnsi="Cambria" w:cs="Times New Roman"/>
                <w:b/>
                <w:bCs/>
                <w:sz w:val="24"/>
                <w:szCs w:val="24"/>
                <w:lang w:val="en-US"/>
              </w:rPr>
              <w:t>FDI Inward Flow </w:t>
            </w:r>
            <w:r w:rsidRPr="00B52296">
              <w:rPr>
                <w:rFonts w:ascii="Cambria" w:eastAsia="Times New Roman" w:hAnsi="Cambria" w:cs="Times New Roman"/>
                <w:i/>
                <w:iCs/>
                <w:sz w:val="24"/>
                <w:szCs w:val="24"/>
                <w:lang w:val="en-US"/>
              </w:rPr>
              <w:t>(million USD)</w:t>
            </w:r>
          </w:p>
        </w:tc>
        <w:tc>
          <w:tcPr>
            <w:tcW w:w="1134" w:type="dxa"/>
            <w:tcBorders>
              <w:top w:val="nil"/>
              <w:left w:val="nil"/>
              <w:bottom w:val="single" w:sz="4" w:space="0" w:color="auto"/>
              <w:right w:val="single" w:sz="4" w:space="0" w:color="auto"/>
            </w:tcBorders>
            <w:shd w:val="clear" w:color="000000" w:fill="FFFFFF"/>
            <w:vAlign w:val="bottom"/>
            <w:hideMark/>
          </w:tcPr>
          <w:p w:rsidR="00B52296" w:rsidRPr="00B52296" w:rsidRDefault="00B52296" w:rsidP="00B52296">
            <w:pPr>
              <w:spacing w:after="0" w:line="240" w:lineRule="auto"/>
              <w:jc w:val="center"/>
              <w:rPr>
                <w:rFonts w:ascii="Cambria" w:eastAsia="Times New Roman" w:hAnsi="Cambria" w:cs="Times New Roman"/>
                <w:sz w:val="24"/>
                <w:szCs w:val="24"/>
              </w:rPr>
            </w:pPr>
            <w:r w:rsidRPr="00B52296">
              <w:rPr>
                <w:rFonts w:ascii="Cambria" w:eastAsia="Times New Roman" w:hAnsi="Cambria" w:cs="Times New Roman"/>
                <w:sz w:val="24"/>
                <w:szCs w:val="24"/>
              </w:rPr>
              <w:t>17,335</w:t>
            </w:r>
          </w:p>
        </w:tc>
        <w:tc>
          <w:tcPr>
            <w:tcW w:w="1134" w:type="dxa"/>
            <w:tcBorders>
              <w:top w:val="nil"/>
              <w:left w:val="nil"/>
              <w:bottom w:val="single" w:sz="4" w:space="0" w:color="auto"/>
              <w:right w:val="single" w:sz="4" w:space="0" w:color="auto"/>
            </w:tcBorders>
            <w:shd w:val="clear" w:color="000000" w:fill="FFFFFF"/>
            <w:vAlign w:val="bottom"/>
            <w:hideMark/>
          </w:tcPr>
          <w:p w:rsidR="00B52296" w:rsidRPr="00B52296" w:rsidRDefault="00B52296" w:rsidP="00B52296">
            <w:pPr>
              <w:spacing w:after="0" w:line="240" w:lineRule="auto"/>
              <w:jc w:val="center"/>
              <w:rPr>
                <w:rFonts w:ascii="Cambria" w:eastAsia="Times New Roman" w:hAnsi="Cambria" w:cs="Times New Roman"/>
                <w:sz w:val="24"/>
                <w:szCs w:val="24"/>
              </w:rPr>
            </w:pPr>
            <w:r w:rsidRPr="00B52296">
              <w:rPr>
                <w:rFonts w:ascii="Cambria" w:eastAsia="Times New Roman" w:hAnsi="Cambria" w:cs="Times New Roman"/>
                <w:sz w:val="24"/>
                <w:szCs w:val="24"/>
              </w:rPr>
              <w:t>12,165</w:t>
            </w:r>
          </w:p>
        </w:tc>
        <w:tc>
          <w:tcPr>
            <w:tcW w:w="1134" w:type="dxa"/>
            <w:tcBorders>
              <w:top w:val="nil"/>
              <w:left w:val="nil"/>
              <w:bottom w:val="single" w:sz="4" w:space="0" w:color="auto"/>
              <w:right w:val="single" w:sz="4" w:space="0" w:color="auto"/>
            </w:tcBorders>
            <w:shd w:val="clear" w:color="000000" w:fill="FFFFFF"/>
            <w:vAlign w:val="bottom"/>
            <w:hideMark/>
          </w:tcPr>
          <w:p w:rsidR="00B52296" w:rsidRPr="00B52296" w:rsidRDefault="00B52296" w:rsidP="00B52296">
            <w:pPr>
              <w:spacing w:after="0" w:line="240" w:lineRule="auto"/>
              <w:jc w:val="center"/>
              <w:rPr>
                <w:rFonts w:ascii="Cambria" w:eastAsia="Times New Roman" w:hAnsi="Cambria" w:cs="Times New Roman"/>
                <w:sz w:val="24"/>
                <w:szCs w:val="24"/>
              </w:rPr>
            </w:pPr>
            <w:r w:rsidRPr="00B52296">
              <w:rPr>
                <w:rFonts w:ascii="Cambria" w:eastAsia="Times New Roman" w:hAnsi="Cambria" w:cs="Times New Roman"/>
                <w:sz w:val="24"/>
                <w:szCs w:val="24"/>
              </w:rPr>
              <w:t>11,148</w:t>
            </w:r>
          </w:p>
        </w:tc>
      </w:tr>
      <w:tr w:rsidR="00B52296" w:rsidRPr="00B52296" w:rsidTr="00B52296">
        <w:trPr>
          <w:trHeight w:val="315"/>
        </w:trPr>
        <w:tc>
          <w:tcPr>
            <w:tcW w:w="3963" w:type="dxa"/>
            <w:tcBorders>
              <w:top w:val="nil"/>
              <w:left w:val="single" w:sz="4" w:space="0" w:color="auto"/>
              <w:bottom w:val="single" w:sz="4" w:space="0" w:color="auto"/>
              <w:right w:val="single" w:sz="4" w:space="0" w:color="auto"/>
            </w:tcBorders>
            <w:shd w:val="clear" w:color="000000" w:fill="FFFFFF"/>
            <w:vAlign w:val="bottom"/>
            <w:hideMark/>
          </w:tcPr>
          <w:p w:rsidR="00B52296" w:rsidRPr="00B52296" w:rsidRDefault="00B52296" w:rsidP="00B52296">
            <w:pPr>
              <w:spacing w:after="0" w:line="240" w:lineRule="auto"/>
              <w:ind w:firstLineChars="100" w:firstLine="241"/>
              <w:rPr>
                <w:rFonts w:ascii="Cambria" w:eastAsia="Times New Roman" w:hAnsi="Cambria" w:cs="Times New Roman"/>
                <w:b/>
                <w:bCs/>
                <w:sz w:val="24"/>
                <w:szCs w:val="24"/>
              </w:rPr>
            </w:pPr>
            <w:r w:rsidRPr="00B52296">
              <w:rPr>
                <w:rFonts w:ascii="Cambria" w:eastAsia="Times New Roman" w:hAnsi="Cambria" w:cs="Times New Roman"/>
                <w:b/>
                <w:bCs/>
                <w:sz w:val="24"/>
                <w:szCs w:val="24"/>
              </w:rPr>
              <w:t xml:space="preserve">FDI </w:t>
            </w:r>
            <w:proofErr w:type="spellStart"/>
            <w:r w:rsidRPr="00B52296">
              <w:rPr>
                <w:rFonts w:ascii="Cambria" w:eastAsia="Times New Roman" w:hAnsi="Cambria" w:cs="Times New Roman"/>
                <w:b/>
                <w:bCs/>
                <w:sz w:val="24"/>
                <w:szCs w:val="24"/>
              </w:rPr>
              <w:t>Stock</w:t>
            </w:r>
            <w:proofErr w:type="spellEnd"/>
            <w:r w:rsidRPr="00B52296">
              <w:rPr>
                <w:rFonts w:ascii="Cambria" w:eastAsia="Times New Roman" w:hAnsi="Cambria" w:cs="Times New Roman"/>
                <w:b/>
                <w:bCs/>
                <w:sz w:val="24"/>
                <w:szCs w:val="24"/>
              </w:rPr>
              <w:t> </w:t>
            </w:r>
            <w:r w:rsidRPr="00B52296">
              <w:rPr>
                <w:rFonts w:ascii="Cambria" w:eastAsia="Times New Roman" w:hAnsi="Cambria" w:cs="Times New Roman"/>
                <w:i/>
                <w:iCs/>
                <w:sz w:val="24"/>
                <w:szCs w:val="24"/>
              </w:rPr>
              <w:t>(</w:t>
            </w:r>
            <w:proofErr w:type="spellStart"/>
            <w:r w:rsidRPr="00B52296">
              <w:rPr>
                <w:rFonts w:ascii="Cambria" w:eastAsia="Times New Roman" w:hAnsi="Cambria" w:cs="Times New Roman"/>
                <w:i/>
                <w:iCs/>
                <w:sz w:val="24"/>
                <w:szCs w:val="24"/>
              </w:rPr>
              <w:t>million</w:t>
            </w:r>
            <w:proofErr w:type="spellEnd"/>
            <w:r w:rsidRPr="00B52296">
              <w:rPr>
                <w:rFonts w:ascii="Cambria" w:eastAsia="Times New Roman" w:hAnsi="Cambria" w:cs="Times New Roman"/>
                <w:i/>
                <w:iCs/>
                <w:sz w:val="24"/>
                <w:szCs w:val="24"/>
              </w:rPr>
              <w:t xml:space="preserve"> USD)</w:t>
            </w:r>
          </w:p>
        </w:tc>
        <w:tc>
          <w:tcPr>
            <w:tcW w:w="1134" w:type="dxa"/>
            <w:tcBorders>
              <w:top w:val="nil"/>
              <w:left w:val="nil"/>
              <w:bottom w:val="single" w:sz="4" w:space="0" w:color="auto"/>
              <w:right w:val="single" w:sz="4" w:space="0" w:color="auto"/>
            </w:tcBorders>
            <w:shd w:val="clear" w:color="000000" w:fill="FFFFFF"/>
            <w:vAlign w:val="bottom"/>
            <w:hideMark/>
          </w:tcPr>
          <w:p w:rsidR="00B52296" w:rsidRPr="00B52296" w:rsidRDefault="00B52296" w:rsidP="00B52296">
            <w:pPr>
              <w:spacing w:after="0" w:line="240" w:lineRule="auto"/>
              <w:jc w:val="center"/>
              <w:rPr>
                <w:rFonts w:ascii="Cambria" w:eastAsia="Times New Roman" w:hAnsi="Cambria" w:cs="Times New Roman"/>
                <w:sz w:val="24"/>
                <w:szCs w:val="24"/>
              </w:rPr>
            </w:pPr>
            <w:r w:rsidRPr="00B52296">
              <w:rPr>
                <w:rFonts w:ascii="Cambria" w:eastAsia="Times New Roman" w:hAnsi="Cambria" w:cs="Times New Roman"/>
                <w:sz w:val="24"/>
                <w:szCs w:val="24"/>
              </w:rPr>
              <w:t>310,045</w:t>
            </w:r>
          </w:p>
        </w:tc>
        <w:tc>
          <w:tcPr>
            <w:tcW w:w="1134" w:type="dxa"/>
            <w:tcBorders>
              <w:top w:val="nil"/>
              <w:left w:val="nil"/>
              <w:bottom w:val="single" w:sz="4" w:space="0" w:color="auto"/>
              <w:right w:val="single" w:sz="4" w:space="0" w:color="auto"/>
            </w:tcBorders>
            <w:shd w:val="clear" w:color="000000" w:fill="FFFFFF"/>
            <w:vAlign w:val="bottom"/>
            <w:hideMark/>
          </w:tcPr>
          <w:p w:rsidR="00B52296" w:rsidRPr="00B52296" w:rsidRDefault="00B52296" w:rsidP="00B52296">
            <w:pPr>
              <w:spacing w:after="0" w:line="240" w:lineRule="auto"/>
              <w:jc w:val="center"/>
              <w:rPr>
                <w:rFonts w:ascii="Cambria" w:eastAsia="Times New Roman" w:hAnsi="Cambria" w:cs="Times New Roman"/>
                <w:sz w:val="24"/>
                <w:szCs w:val="24"/>
              </w:rPr>
            </w:pPr>
            <w:r w:rsidRPr="00B52296">
              <w:rPr>
                <w:rFonts w:ascii="Cambria" w:eastAsia="Times New Roman" w:hAnsi="Cambria" w:cs="Times New Roman"/>
                <w:sz w:val="24"/>
                <w:szCs w:val="24"/>
              </w:rPr>
              <w:t>354,398</w:t>
            </w:r>
          </w:p>
        </w:tc>
        <w:tc>
          <w:tcPr>
            <w:tcW w:w="1134" w:type="dxa"/>
            <w:tcBorders>
              <w:top w:val="nil"/>
              <w:left w:val="nil"/>
              <w:bottom w:val="single" w:sz="4" w:space="0" w:color="auto"/>
              <w:right w:val="single" w:sz="4" w:space="0" w:color="auto"/>
            </w:tcBorders>
            <w:shd w:val="clear" w:color="000000" w:fill="FFFFFF"/>
            <w:vAlign w:val="bottom"/>
            <w:hideMark/>
          </w:tcPr>
          <w:p w:rsidR="00B52296" w:rsidRPr="00B52296" w:rsidRDefault="00B52296" w:rsidP="00B52296">
            <w:pPr>
              <w:spacing w:after="0" w:line="240" w:lineRule="auto"/>
              <w:jc w:val="center"/>
              <w:rPr>
                <w:rFonts w:ascii="Cambria" w:eastAsia="Times New Roman" w:hAnsi="Cambria" w:cs="Times New Roman"/>
                <w:sz w:val="24"/>
                <w:szCs w:val="24"/>
              </w:rPr>
            </w:pPr>
            <w:r w:rsidRPr="00B52296">
              <w:rPr>
                <w:rFonts w:ascii="Cambria" w:eastAsia="Times New Roman" w:hAnsi="Cambria" w:cs="Times New Roman"/>
                <w:sz w:val="24"/>
                <w:szCs w:val="24"/>
              </w:rPr>
              <w:t>322,439</w:t>
            </w:r>
          </w:p>
        </w:tc>
      </w:tr>
      <w:tr w:rsidR="00B52296" w:rsidRPr="00B52296" w:rsidTr="00B52296">
        <w:trPr>
          <w:trHeight w:val="315"/>
        </w:trPr>
        <w:tc>
          <w:tcPr>
            <w:tcW w:w="3963" w:type="dxa"/>
            <w:tcBorders>
              <w:top w:val="nil"/>
              <w:left w:val="single" w:sz="4" w:space="0" w:color="auto"/>
              <w:bottom w:val="single" w:sz="4" w:space="0" w:color="auto"/>
              <w:right w:val="single" w:sz="4" w:space="0" w:color="auto"/>
            </w:tcBorders>
            <w:shd w:val="clear" w:color="000000" w:fill="FFFFFF"/>
            <w:vAlign w:val="bottom"/>
            <w:hideMark/>
          </w:tcPr>
          <w:p w:rsidR="00B52296" w:rsidRPr="00B52296" w:rsidRDefault="00B52296" w:rsidP="00B52296">
            <w:pPr>
              <w:spacing w:after="0" w:line="240" w:lineRule="auto"/>
              <w:ind w:firstLineChars="100" w:firstLine="241"/>
              <w:rPr>
                <w:rFonts w:ascii="Cambria" w:eastAsia="Times New Roman" w:hAnsi="Cambria" w:cs="Times New Roman"/>
                <w:b/>
                <w:bCs/>
                <w:sz w:val="24"/>
                <w:szCs w:val="24"/>
                <w:lang w:val="en-US"/>
              </w:rPr>
            </w:pPr>
            <w:r w:rsidRPr="00B52296">
              <w:rPr>
                <w:rFonts w:ascii="Cambria" w:eastAsia="Times New Roman" w:hAnsi="Cambria" w:cs="Times New Roman"/>
                <w:b/>
                <w:bCs/>
                <w:sz w:val="24"/>
                <w:szCs w:val="24"/>
                <w:lang w:val="en-US"/>
              </w:rPr>
              <w:t>FDI Stock </w:t>
            </w:r>
            <w:r w:rsidRPr="00B52296">
              <w:rPr>
                <w:rFonts w:ascii="Cambria" w:eastAsia="Times New Roman" w:hAnsi="Cambria" w:cs="Times New Roman"/>
                <w:i/>
                <w:iCs/>
                <w:sz w:val="24"/>
                <w:szCs w:val="24"/>
                <w:lang w:val="en-US"/>
              </w:rPr>
              <w:t>(in % of GDP)</w:t>
            </w:r>
          </w:p>
        </w:tc>
        <w:tc>
          <w:tcPr>
            <w:tcW w:w="1134" w:type="dxa"/>
            <w:tcBorders>
              <w:top w:val="nil"/>
              <w:left w:val="nil"/>
              <w:bottom w:val="single" w:sz="4" w:space="0" w:color="auto"/>
              <w:right w:val="single" w:sz="4" w:space="0" w:color="auto"/>
            </w:tcBorders>
            <w:shd w:val="clear" w:color="000000" w:fill="FFFFFF"/>
            <w:vAlign w:val="bottom"/>
            <w:hideMark/>
          </w:tcPr>
          <w:p w:rsidR="00B52296" w:rsidRPr="00B52296" w:rsidRDefault="00B52296" w:rsidP="00B52296">
            <w:pPr>
              <w:spacing w:after="0" w:line="240" w:lineRule="auto"/>
              <w:jc w:val="center"/>
              <w:rPr>
                <w:rFonts w:ascii="Cambria" w:eastAsia="Times New Roman" w:hAnsi="Cambria" w:cs="Times New Roman"/>
                <w:sz w:val="24"/>
                <w:szCs w:val="24"/>
              </w:rPr>
            </w:pPr>
            <w:r w:rsidRPr="00B52296">
              <w:rPr>
                <w:rFonts w:ascii="Cambria" w:eastAsia="Times New Roman" w:hAnsi="Cambria" w:cs="Times New Roman"/>
                <w:sz w:val="24"/>
                <w:szCs w:val="24"/>
              </w:rPr>
              <w:t>56.6</w:t>
            </w:r>
          </w:p>
        </w:tc>
        <w:tc>
          <w:tcPr>
            <w:tcW w:w="1134" w:type="dxa"/>
            <w:tcBorders>
              <w:top w:val="nil"/>
              <w:left w:val="nil"/>
              <w:bottom w:val="single" w:sz="4" w:space="0" w:color="auto"/>
              <w:right w:val="single" w:sz="4" w:space="0" w:color="auto"/>
            </w:tcBorders>
            <w:shd w:val="clear" w:color="000000" w:fill="FFFFFF"/>
            <w:vAlign w:val="bottom"/>
            <w:hideMark/>
          </w:tcPr>
          <w:p w:rsidR="00B52296" w:rsidRPr="00B52296" w:rsidRDefault="00B52296" w:rsidP="00B52296">
            <w:pPr>
              <w:spacing w:after="0" w:line="240" w:lineRule="auto"/>
              <w:jc w:val="center"/>
              <w:rPr>
                <w:rFonts w:ascii="Cambria" w:eastAsia="Times New Roman" w:hAnsi="Cambria" w:cs="Times New Roman"/>
                <w:sz w:val="24"/>
                <w:szCs w:val="24"/>
              </w:rPr>
            </w:pPr>
            <w:r w:rsidRPr="00B52296">
              <w:rPr>
                <w:rFonts w:ascii="Cambria" w:eastAsia="Times New Roman" w:hAnsi="Cambria" w:cs="Times New Roman"/>
                <w:sz w:val="24"/>
                <w:szCs w:val="24"/>
              </w:rPr>
              <w:t>n/a</w:t>
            </w:r>
          </w:p>
        </w:tc>
        <w:tc>
          <w:tcPr>
            <w:tcW w:w="1134" w:type="dxa"/>
            <w:tcBorders>
              <w:top w:val="nil"/>
              <w:left w:val="nil"/>
              <w:bottom w:val="single" w:sz="4" w:space="0" w:color="auto"/>
              <w:right w:val="single" w:sz="4" w:space="0" w:color="auto"/>
            </w:tcBorders>
            <w:shd w:val="clear" w:color="000000" w:fill="FFFFFF"/>
            <w:vAlign w:val="bottom"/>
            <w:hideMark/>
          </w:tcPr>
          <w:p w:rsidR="00B52296" w:rsidRPr="00B52296" w:rsidRDefault="00B52296" w:rsidP="00B52296">
            <w:pPr>
              <w:spacing w:after="0" w:line="240" w:lineRule="auto"/>
              <w:jc w:val="center"/>
              <w:rPr>
                <w:rFonts w:ascii="Cambria" w:eastAsia="Times New Roman" w:hAnsi="Cambria" w:cs="Times New Roman"/>
                <w:sz w:val="24"/>
                <w:szCs w:val="24"/>
              </w:rPr>
            </w:pPr>
            <w:r w:rsidRPr="00B52296">
              <w:rPr>
                <w:rFonts w:ascii="Cambria" w:eastAsia="Times New Roman" w:hAnsi="Cambria" w:cs="Times New Roman"/>
                <w:sz w:val="24"/>
                <w:szCs w:val="24"/>
              </w:rPr>
              <w:t>n/a</w:t>
            </w:r>
          </w:p>
        </w:tc>
      </w:tr>
    </w:tbl>
    <w:p w:rsidR="00B52296" w:rsidRDefault="00B52296" w:rsidP="00CC5637">
      <w:pPr>
        <w:spacing w:after="0"/>
        <w:jc w:val="both"/>
        <w:rPr>
          <w:rFonts w:asciiTheme="majorHAnsi" w:hAnsiTheme="majorHAnsi"/>
          <w:sz w:val="24"/>
          <w:szCs w:val="24"/>
        </w:rPr>
      </w:pPr>
      <w:r>
        <w:rPr>
          <w:rFonts w:asciiTheme="majorHAnsi" w:hAnsiTheme="majorHAnsi"/>
          <w:sz w:val="24"/>
          <w:szCs w:val="24"/>
        </w:rPr>
        <w:t xml:space="preserve">Πηγή </w:t>
      </w:r>
      <w:r>
        <w:rPr>
          <w:rFonts w:asciiTheme="majorHAnsi" w:hAnsiTheme="majorHAnsi"/>
          <w:sz w:val="24"/>
          <w:szCs w:val="24"/>
          <w:lang w:val="en-US"/>
        </w:rPr>
        <w:t xml:space="preserve">: </w:t>
      </w:r>
      <w:r>
        <w:rPr>
          <w:rFonts w:asciiTheme="majorHAnsi" w:hAnsiTheme="majorHAnsi"/>
          <w:sz w:val="24"/>
          <w:szCs w:val="24"/>
        </w:rPr>
        <w:t>Σουηδική Στατιστική Υπηρεσία</w:t>
      </w:r>
    </w:p>
    <w:p w:rsidR="00B52296" w:rsidRDefault="00B52296" w:rsidP="00CC5637">
      <w:pPr>
        <w:spacing w:after="0"/>
        <w:jc w:val="both"/>
        <w:rPr>
          <w:rFonts w:asciiTheme="majorHAnsi" w:hAnsiTheme="majorHAnsi"/>
          <w:sz w:val="24"/>
          <w:szCs w:val="24"/>
        </w:rPr>
      </w:pPr>
    </w:p>
    <w:tbl>
      <w:tblPr>
        <w:tblW w:w="4100" w:type="dxa"/>
        <w:tblInd w:w="-27" w:type="dxa"/>
        <w:tblLook w:val="04A0"/>
      </w:tblPr>
      <w:tblGrid>
        <w:gridCol w:w="2860"/>
        <w:gridCol w:w="1240"/>
      </w:tblGrid>
      <w:tr w:rsidR="00B52296" w:rsidRPr="00B52296" w:rsidTr="00B52296">
        <w:trPr>
          <w:trHeight w:val="960"/>
        </w:trPr>
        <w:tc>
          <w:tcPr>
            <w:tcW w:w="28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2296" w:rsidRPr="00B52296" w:rsidRDefault="00B52296" w:rsidP="00B52296">
            <w:pPr>
              <w:spacing w:after="0" w:line="240" w:lineRule="auto"/>
              <w:ind w:firstLineChars="100" w:firstLine="241"/>
              <w:rPr>
                <w:rFonts w:ascii="Cambria" w:eastAsia="Times New Roman" w:hAnsi="Cambria" w:cs="Times New Roman"/>
                <w:b/>
                <w:bCs/>
                <w:sz w:val="24"/>
                <w:szCs w:val="24"/>
              </w:rPr>
            </w:pPr>
            <w:r w:rsidRPr="00B52296">
              <w:rPr>
                <w:rFonts w:ascii="Cambria" w:eastAsia="Times New Roman" w:hAnsi="Cambria" w:cs="Times New Roman"/>
                <w:b/>
                <w:bCs/>
                <w:sz w:val="24"/>
                <w:szCs w:val="24"/>
              </w:rPr>
              <w:lastRenderedPageBreak/>
              <w:t>Κύριες χώρες προέλευσης επενδύσεων</w:t>
            </w:r>
          </w:p>
        </w:tc>
        <w:tc>
          <w:tcPr>
            <w:tcW w:w="1240" w:type="dxa"/>
            <w:tcBorders>
              <w:top w:val="single" w:sz="4" w:space="0" w:color="auto"/>
              <w:left w:val="nil"/>
              <w:bottom w:val="single" w:sz="4" w:space="0" w:color="auto"/>
              <w:right w:val="single" w:sz="4" w:space="0" w:color="auto"/>
            </w:tcBorders>
            <w:shd w:val="clear" w:color="000000" w:fill="FFFFFF"/>
            <w:vAlign w:val="bottom"/>
            <w:hideMark/>
          </w:tcPr>
          <w:p w:rsidR="00B52296" w:rsidRPr="00B52296" w:rsidRDefault="00B52296" w:rsidP="00B52296">
            <w:pPr>
              <w:spacing w:after="0" w:line="240" w:lineRule="auto"/>
              <w:jc w:val="center"/>
              <w:rPr>
                <w:rFonts w:ascii="Cambria" w:eastAsia="Times New Roman" w:hAnsi="Cambria" w:cs="Times New Roman"/>
                <w:b/>
                <w:bCs/>
                <w:sz w:val="24"/>
                <w:szCs w:val="24"/>
              </w:rPr>
            </w:pPr>
            <w:r w:rsidRPr="00B52296">
              <w:rPr>
                <w:rFonts w:ascii="Cambria" w:eastAsia="Times New Roman" w:hAnsi="Cambria" w:cs="Times New Roman"/>
                <w:b/>
                <w:bCs/>
                <w:sz w:val="24"/>
                <w:szCs w:val="24"/>
              </w:rPr>
              <w:t>2018, επί τοις %</w:t>
            </w:r>
          </w:p>
        </w:tc>
      </w:tr>
      <w:tr w:rsidR="00B52296" w:rsidRPr="00B52296" w:rsidTr="00B52296">
        <w:trPr>
          <w:trHeight w:val="330"/>
        </w:trPr>
        <w:tc>
          <w:tcPr>
            <w:tcW w:w="2860" w:type="dxa"/>
            <w:tcBorders>
              <w:top w:val="nil"/>
              <w:left w:val="single" w:sz="4" w:space="0" w:color="auto"/>
              <w:bottom w:val="single" w:sz="4" w:space="0" w:color="auto"/>
              <w:right w:val="single" w:sz="4" w:space="0" w:color="auto"/>
            </w:tcBorders>
            <w:shd w:val="clear" w:color="000000" w:fill="FFFFFF"/>
            <w:vAlign w:val="bottom"/>
            <w:hideMark/>
          </w:tcPr>
          <w:p w:rsidR="00B52296" w:rsidRPr="00B52296" w:rsidRDefault="00B52296" w:rsidP="00B52296">
            <w:pPr>
              <w:spacing w:after="0" w:line="240" w:lineRule="auto"/>
              <w:ind w:firstLineChars="100" w:firstLine="241"/>
              <w:rPr>
                <w:rFonts w:ascii="Cambria" w:eastAsia="Times New Roman" w:hAnsi="Cambria" w:cs="Times New Roman"/>
                <w:b/>
                <w:bCs/>
                <w:sz w:val="24"/>
                <w:szCs w:val="24"/>
              </w:rPr>
            </w:pPr>
            <w:r w:rsidRPr="00B52296">
              <w:rPr>
                <w:rFonts w:ascii="Cambria" w:eastAsia="Times New Roman" w:hAnsi="Cambria" w:cs="Times New Roman"/>
                <w:b/>
                <w:bCs/>
                <w:sz w:val="24"/>
                <w:szCs w:val="24"/>
              </w:rPr>
              <w:t>Δανία</w:t>
            </w:r>
          </w:p>
        </w:tc>
        <w:tc>
          <w:tcPr>
            <w:tcW w:w="1240" w:type="dxa"/>
            <w:tcBorders>
              <w:top w:val="single" w:sz="8" w:space="0" w:color="808080"/>
              <w:left w:val="single" w:sz="8" w:space="0" w:color="808080"/>
              <w:bottom w:val="single" w:sz="8" w:space="0" w:color="808080"/>
              <w:right w:val="single" w:sz="8" w:space="0" w:color="808080"/>
            </w:tcBorders>
            <w:shd w:val="clear" w:color="000000" w:fill="FFFFFF"/>
            <w:hideMark/>
          </w:tcPr>
          <w:p w:rsidR="00B52296" w:rsidRPr="00B52296" w:rsidRDefault="00B52296" w:rsidP="00B52296">
            <w:pPr>
              <w:spacing w:after="0" w:line="240" w:lineRule="auto"/>
              <w:jc w:val="center"/>
              <w:rPr>
                <w:rFonts w:ascii="Cambria" w:eastAsia="Times New Roman" w:hAnsi="Cambria" w:cs="Times New Roman"/>
                <w:sz w:val="24"/>
                <w:szCs w:val="24"/>
              </w:rPr>
            </w:pPr>
            <w:r w:rsidRPr="00B52296">
              <w:rPr>
                <w:rFonts w:ascii="Cambria" w:eastAsia="Times New Roman" w:hAnsi="Cambria" w:cs="Times New Roman"/>
                <w:sz w:val="24"/>
                <w:szCs w:val="24"/>
              </w:rPr>
              <w:t>20.9</w:t>
            </w:r>
          </w:p>
        </w:tc>
      </w:tr>
      <w:tr w:rsidR="00B52296" w:rsidRPr="00B52296" w:rsidTr="00B52296">
        <w:trPr>
          <w:trHeight w:val="330"/>
        </w:trPr>
        <w:tc>
          <w:tcPr>
            <w:tcW w:w="2860" w:type="dxa"/>
            <w:tcBorders>
              <w:top w:val="nil"/>
              <w:left w:val="single" w:sz="4" w:space="0" w:color="auto"/>
              <w:bottom w:val="single" w:sz="4" w:space="0" w:color="auto"/>
              <w:right w:val="single" w:sz="4" w:space="0" w:color="auto"/>
            </w:tcBorders>
            <w:shd w:val="clear" w:color="000000" w:fill="FFFFFF"/>
            <w:vAlign w:val="bottom"/>
            <w:hideMark/>
          </w:tcPr>
          <w:p w:rsidR="00B52296" w:rsidRPr="00B52296" w:rsidRDefault="00B52296" w:rsidP="00B52296">
            <w:pPr>
              <w:spacing w:after="0" w:line="240" w:lineRule="auto"/>
              <w:ind w:firstLineChars="100" w:firstLine="241"/>
              <w:rPr>
                <w:rFonts w:ascii="Cambria" w:eastAsia="Times New Roman" w:hAnsi="Cambria" w:cs="Times New Roman"/>
                <w:b/>
                <w:bCs/>
                <w:sz w:val="24"/>
                <w:szCs w:val="24"/>
              </w:rPr>
            </w:pPr>
            <w:r w:rsidRPr="00B52296">
              <w:rPr>
                <w:rFonts w:ascii="Cambria" w:eastAsia="Times New Roman" w:hAnsi="Cambria" w:cs="Times New Roman"/>
                <w:b/>
                <w:bCs/>
                <w:sz w:val="24"/>
                <w:szCs w:val="24"/>
              </w:rPr>
              <w:t>ΗΠΑ</w:t>
            </w:r>
          </w:p>
        </w:tc>
        <w:tc>
          <w:tcPr>
            <w:tcW w:w="1240" w:type="dxa"/>
            <w:tcBorders>
              <w:top w:val="nil"/>
              <w:left w:val="single" w:sz="8" w:space="0" w:color="808080"/>
              <w:bottom w:val="single" w:sz="8" w:space="0" w:color="808080"/>
              <w:right w:val="single" w:sz="8" w:space="0" w:color="808080"/>
            </w:tcBorders>
            <w:shd w:val="clear" w:color="000000" w:fill="FFFFFF"/>
            <w:hideMark/>
          </w:tcPr>
          <w:p w:rsidR="00B52296" w:rsidRPr="00B52296" w:rsidRDefault="00B52296" w:rsidP="00B52296">
            <w:pPr>
              <w:spacing w:after="0" w:line="240" w:lineRule="auto"/>
              <w:jc w:val="center"/>
              <w:rPr>
                <w:rFonts w:ascii="Cambria" w:eastAsia="Times New Roman" w:hAnsi="Cambria" w:cs="Times New Roman"/>
                <w:sz w:val="24"/>
                <w:szCs w:val="24"/>
              </w:rPr>
            </w:pPr>
            <w:r w:rsidRPr="00B52296">
              <w:rPr>
                <w:rFonts w:ascii="Cambria" w:eastAsia="Times New Roman" w:hAnsi="Cambria" w:cs="Times New Roman"/>
                <w:sz w:val="24"/>
                <w:szCs w:val="24"/>
              </w:rPr>
              <w:t>12.7</w:t>
            </w:r>
          </w:p>
        </w:tc>
      </w:tr>
      <w:tr w:rsidR="00B52296" w:rsidRPr="00B52296" w:rsidTr="00B52296">
        <w:trPr>
          <w:trHeight w:val="330"/>
        </w:trPr>
        <w:tc>
          <w:tcPr>
            <w:tcW w:w="2860" w:type="dxa"/>
            <w:tcBorders>
              <w:top w:val="nil"/>
              <w:left w:val="single" w:sz="4" w:space="0" w:color="auto"/>
              <w:bottom w:val="single" w:sz="4" w:space="0" w:color="auto"/>
              <w:right w:val="single" w:sz="4" w:space="0" w:color="auto"/>
            </w:tcBorders>
            <w:shd w:val="clear" w:color="000000" w:fill="FFFFFF"/>
            <w:vAlign w:val="bottom"/>
            <w:hideMark/>
          </w:tcPr>
          <w:p w:rsidR="00B52296" w:rsidRPr="00B52296" w:rsidRDefault="00B52296" w:rsidP="00B52296">
            <w:pPr>
              <w:spacing w:after="0" w:line="240" w:lineRule="auto"/>
              <w:ind w:firstLineChars="100" w:firstLine="241"/>
              <w:rPr>
                <w:rFonts w:ascii="Cambria" w:eastAsia="Times New Roman" w:hAnsi="Cambria" w:cs="Times New Roman"/>
                <w:b/>
                <w:bCs/>
                <w:sz w:val="24"/>
                <w:szCs w:val="24"/>
              </w:rPr>
            </w:pPr>
            <w:r w:rsidRPr="00B52296">
              <w:rPr>
                <w:rFonts w:ascii="Cambria" w:eastAsia="Times New Roman" w:hAnsi="Cambria" w:cs="Times New Roman"/>
                <w:b/>
                <w:bCs/>
                <w:sz w:val="24"/>
                <w:szCs w:val="24"/>
              </w:rPr>
              <w:t>Κίνα</w:t>
            </w:r>
          </w:p>
        </w:tc>
        <w:tc>
          <w:tcPr>
            <w:tcW w:w="1240" w:type="dxa"/>
            <w:tcBorders>
              <w:top w:val="nil"/>
              <w:left w:val="single" w:sz="8" w:space="0" w:color="808080"/>
              <w:bottom w:val="single" w:sz="8" w:space="0" w:color="808080"/>
              <w:right w:val="single" w:sz="8" w:space="0" w:color="808080"/>
            </w:tcBorders>
            <w:shd w:val="clear" w:color="000000" w:fill="FFFFFF"/>
            <w:hideMark/>
          </w:tcPr>
          <w:p w:rsidR="00B52296" w:rsidRPr="00B52296" w:rsidRDefault="00B52296" w:rsidP="00B52296">
            <w:pPr>
              <w:spacing w:after="0" w:line="240" w:lineRule="auto"/>
              <w:jc w:val="center"/>
              <w:rPr>
                <w:rFonts w:ascii="Cambria" w:eastAsia="Times New Roman" w:hAnsi="Cambria" w:cs="Times New Roman"/>
                <w:sz w:val="24"/>
                <w:szCs w:val="24"/>
              </w:rPr>
            </w:pPr>
            <w:r w:rsidRPr="00B52296">
              <w:rPr>
                <w:rFonts w:ascii="Cambria" w:eastAsia="Times New Roman" w:hAnsi="Cambria" w:cs="Times New Roman"/>
                <w:sz w:val="24"/>
                <w:szCs w:val="24"/>
              </w:rPr>
              <w:t>11.2</w:t>
            </w:r>
          </w:p>
        </w:tc>
      </w:tr>
      <w:tr w:rsidR="00B52296" w:rsidRPr="00B52296" w:rsidTr="00B52296">
        <w:trPr>
          <w:trHeight w:val="330"/>
        </w:trPr>
        <w:tc>
          <w:tcPr>
            <w:tcW w:w="2860" w:type="dxa"/>
            <w:tcBorders>
              <w:top w:val="nil"/>
              <w:left w:val="single" w:sz="4" w:space="0" w:color="auto"/>
              <w:bottom w:val="single" w:sz="4" w:space="0" w:color="auto"/>
              <w:right w:val="single" w:sz="4" w:space="0" w:color="auto"/>
            </w:tcBorders>
            <w:shd w:val="clear" w:color="000000" w:fill="FFFFFF"/>
            <w:vAlign w:val="bottom"/>
            <w:hideMark/>
          </w:tcPr>
          <w:p w:rsidR="00B52296" w:rsidRPr="00B52296" w:rsidRDefault="00B52296" w:rsidP="00B52296">
            <w:pPr>
              <w:spacing w:after="0" w:line="240" w:lineRule="auto"/>
              <w:ind w:firstLineChars="100" w:firstLine="241"/>
              <w:rPr>
                <w:rFonts w:ascii="Cambria" w:eastAsia="Times New Roman" w:hAnsi="Cambria" w:cs="Times New Roman"/>
                <w:b/>
                <w:bCs/>
                <w:sz w:val="24"/>
                <w:szCs w:val="24"/>
              </w:rPr>
            </w:pPr>
            <w:r w:rsidRPr="00B52296">
              <w:rPr>
                <w:rFonts w:ascii="Cambria" w:eastAsia="Times New Roman" w:hAnsi="Cambria" w:cs="Times New Roman"/>
                <w:b/>
                <w:bCs/>
                <w:sz w:val="24"/>
                <w:szCs w:val="24"/>
              </w:rPr>
              <w:t>Κάτω Χώρες</w:t>
            </w:r>
          </w:p>
        </w:tc>
        <w:tc>
          <w:tcPr>
            <w:tcW w:w="1240" w:type="dxa"/>
            <w:tcBorders>
              <w:top w:val="nil"/>
              <w:left w:val="single" w:sz="8" w:space="0" w:color="808080"/>
              <w:bottom w:val="single" w:sz="8" w:space="0" w:color="808080"/>
              <w:right w:val="single" w:sz="8" w:space="0" w:color="808080"/>
            </w:tcBorders>
            <w:shd w:val="clear" w:color="000000" w:fill="FFFFFF"/>
            <w:hideMark/>
          </w:tcPr>
          <w:p w:rsidR="00B52296" w:rsidRPr="00B52296" w:rsidRDefault="00B52296" w:rsidP="00B52296">
            <w:pPr>
              <w:spacing w:after="0" w:line="240" w:lineRule="auto"/>
              <w:jc w:val="center"/>
              <w:rPr>
                <w:rFonts w:ascii="Cambria" w:eastAsia="Times New Roman" w:hAnsi="Cambria" w:cs="Times New Roman"/>
                <w:sz w:val="24"/>
                <w:szCs w:val="24"/>
              </w:rPr>
            </w:pPr>
            <w:r w:rsidRPr="00B52296">
              <w:rPr>
                <w:rFonts w:ascii="Cambria" w:eastAsia="Times New Roman" w:hAnsi="Cambria" w:cs="Times New Roman"/>
                <w:sz w:val="24"/>
                <w:szCs w:val="24"/>
              </w:rPr>
              <w:t>10.3</w:t>
            </w:r>
          </w:p>
        </w:tc>
      </w:tr>
      <w:tr w:rsidR="00B52296" w:rsidRPr="00B52296" w:rsidTr="00B52296">
        <w:trPr>
          <w:trHeight w:val="330"/>
        </w:trPr>
        <w:tc>
          <w:tcPr>
            <w:tcW w:w="2860" w:type="dxa"/>
            <w:tcBorders>
              <w:top w:val="nil"/>
              <w:left w:val="single" w:sz="4" w:space="0" w:color="auto"/>
              <w:bottom w:val="single" w:sz="4" w:space="0" w:color="auto"/>
              <w:right w:val="single" w:sz="4" w:space="0" w:color="auto"/>
            </w:tcBorders>
            <w:shd w:val="clear" w:color="000000" w:fill="FFFFFF"/>
            <w:vAlign w:val="bottom"/>
            <w:hideMark/>
          </w:tcPr>
          <w:p w:rsidR="00B52296" w:rsidRPr="00B52296" w:rsidRDefault="00B52296" w:rsidP="00B52296">
            <w:pPr>
              <w:spacing w:after="0" w:line="240" w:lineRule="auto"/>
              <w:ind w:firstLineChars="100" w:firstLine="241"/>
              <w:rPr>
                <w:rFonts w:ascii="Cambria" w:eastAsia="Times New Roman" w:hAnsi="Cambria" w:cs="Times New Roman"/>
                <w:b/>
                <w:bCs/>
                <w:sz w:val="24"/>
                <w:szCs w:val="24"/>
              </w:rPr>
            </w:pPr>
            <w:r w:rsidRPr="00B52296">
              <w:rPr>
                <w:rFonts w:ascii="Cambria" w:eastAsia="Times New Roman" w:hAnsi="Cambria" w:cs="Times New Roman"/>
                <w:b/>
                <w:bCs/>
                <w:sz w:val="24"/>
                <w:szCs w:val="24"/>
              </w:rPr>
              <w:t>Γερμανία</w:t>
            </w:r>
          </w:p>
        </w:tc>
        <w:tc>
          <w:tcPr>
            <w:tcW w:w="1240" w:type="dxa"/>
            <w:tcBorders>
              <w:top w:val="nil"/>
              <w:left w:val="single" w:sz="8" w:space="0" w:color="808080"/>
              <w:bottom w:val="single" w:sz="8" w:space="0" w:color="808080"/>
              <w:right w:val="single" w:sz="8" w:space="0" w:color="808080"/>
            </w:tcBorders>
            <w:shd w:val="clear" w:color="000000" w:fill="FFFFFF"/>
            <w:hideMark/>
          </w:tcPr>
          <w:p w:rsidR="00B52296" w:rsidRPr="00B52296" w:rsidRDefault="00B52296" w:rsidP="00B52296">
            <w:pPr>
              <w:spacing w:after="0" w:line="240" w:lineRule="auto"/>
              <w:jc w:val="center"/>
              <w:rPr>
                <w:rFonts w:ascii="Cambria" w:eastAsia="Times New Roman" w:hAnsi="Cambria" w:cs="Times New Roman"/>
                <w:sz w:val="24"/>
                <w:szCs w:val="24"/>
              </w:rPr>
            </w:pPr>
            <w:r w:rsidRPr="00B52296">
              <w:rPr>
                <w:rFonts w:ascii="Cambria" w:eastAsia="Times New Roman" w:hAnsi="Cambria" w:cs="Times New Roman"/>
                <w:sz w:val="24"/>
                <w:szCs w:val="24"/>
              </w:rPr>
              <w:t>9.7</w:t>
            </w:r>
          </w:p>
        </w:tc>
      </w:tr>
      <w:tr w:rsidR="00B52296" w:rsidRPr="00B52296" w:rsidTr="00B52296">
        <w:trPr>
          <w:trHeight w:val="330"/>
        </w:trPr>
        <w:tc>
          <w:tcPr>
            <w:tcW w:w="2860" w:type="dxa"/>
            <w:tcBorders>
              <w:top w:val="nil"/>
              <w:left w:val="single" w:sz="4" w:space="0" w:color="auto"/>
              <w:bottom w:val="single" w:sz="4" w:space="0" w:color="auto"/>
              <w:right w:val="single" w:sz="4" w:space="0" w:color="auto"/>
            </w:tcBorders>
            <w:shd w:val="clear" w:color="000000" w:fill="FFFFFF"/>
            <w:vAlign w:val="bottom"/>
            <w:hideMark/>
          </w:tcPr>
          <w:p w:rsidR="00B52296" w:rsidRPr="00B52296" w:rsidRDefault="00B52296" w:rsidP="00B52296">
            <w:pPr>
              <w:spacing w:after="0" w:line="240" w:lineRule="auto"/>
              <w:ind w:firstLineChars="100" w:firstLine="241"/>
              <w:rPr>
                <w:rFonts w:ascii="Cambria" w:eastAsia="Times New Roman" w:hAnsi="Cambria" w:cs="Times New Roman"/>
                <w:b/>
                <w:bCs/>
                <w:sz w:val="24"/>
                <w:szCs w:val="24"/>
              </w:rPr>
            </w:pPr>
            <w:r w:rsidRPr="00B52296">
              <w:rPr>
                <w:rFonts w:ascii="Cambria" w:eastAsia="Times New Roman" w:hAnsi="Cambria" w:cs="Times New Roman"/>
                <w:b/>
                <w:bCs/>
                <w:sz w:val="24"/>
                <w:szCs w:val="24"/>
              </w:rPr>
              <w:t>Ιαπωνία</w:t>
            </w:r>
          </w:p>
        </w:tc>
        <w:tc>
          <w:tcPr>
            <w:tcW w:w="1240" w:type="dxa"/>
            <w:tcBorders>
              <w:top w:val="nil"/>
              <w:left w:val="single" w:sz="8" w:space="0" w:color="808080"/>
              <w:bottom w:val="single" w:sz="8" w:space="0" w:color="808080"/>
              <w:right w:val="single" w:sz="8" w:space="0" w:color="808080"/>
            </w:tcBorders>
            <w:shd w:val="clear" w:color="000000" w:fill="FFFFFF"/>
            <w:hideMark/>
          </w:tcPr>
          <w:p w:rsidR="00B52296" w:rsidRPr="00B52296" w:rsidRDefault="00B52296" w:rsidP="00B52296">
            <w:pPr>
              <w:spacing w:after="0" w:line="240" w:lineRule="auto"/>
              <w:jc w:val="center"/>
              <w:rPr>
                <w:rFonts w:ascii="Cambria" w:eastAsia="Times New Roman" w:hAnsi="Cambria" w:cs="Times New Roman"/>
                <w:sz w:val="24"/>
                <w:szCs w:val="24"/>
              </w:rPr>
            </w:pPr>
            <w:r w:rsidRPr="00B52296">
              <w:rPr>
                <w:rFonts w:ascii="Cambria" w:eastAsia="Times New Roman" w:hAnsi="Cambria" w:cs="Times New Roman"/>
                <w:sz w:val="24"/>
                <w:szCs w:val="24"/>
              </w:rPr>
              <w:t>7.9</w:t>
            </w:r>
          </w:p>
        </w:tc>
      </w:tr>
      <w:tr w:rsidR="00B52296" w:rsidRPr="00B52296" w:rsidTr="00B52296">
        <w:trPr>
          <w:trHeight w:val="330"/>
        </w:trPr>
        <w:tc>
          <w:tcPr>
            <w:tcW w:w="2860" w:type="dxa"/>
            <w:tcBorders>
              <w:top w:val="nil"/>
              <w:left w:val="single" w:sz="4" w:space="0" w:color="auto"/>
              <w:bottom w:val="single" w:sz="4" w:space="0" w:color="auto"/>
              <w:right w:val="single" w:sz="4" w:space="0" w:color="auto"/>
            </w:tcBorders>
            <w:shd w:val="clear" w:color="000000" w:fill="FFFFFF"/>
            <w:vAlign w:val="bottom"/>
            <w:hideMark/>
          </w:tcPr>
          <w:p w:rsidR="00B52296" w:rsidRPr="00B52296" w:rsidRDefault="00B52296" w:rsidP="00B52296">
            <w:pPr>
              <w:spacing w:after="0" w:line="240" w:lineRule="auto"/>
              <w:ind w:firstLineChars="100" w:firstLine="241"/>
              <w:rPr>
                <w:rFonts w:ascii="Cambria" w:eastAsia="Times New Roman" w:hAnsi="Cambria" w:cs="Times New Roman"/>
                <w:b/>
                <w:bCs/>
                <w:sz w:val="24"/>
                <w:szCs w:val="24"/>
              </w:rPr>
            </w:pPr>
            <w:r w:rsidRPr="00B52296">
              <w:rPr>
                <w:rFonts w:ascii="Cambria" w:eastAsia="Times New Roman" w:hAnsi="Cambria" w:cs="Times New Roman"/>
                <w:b/>
                <w:bCs/>
                <w:sz w:val="24"/>
                <w:szCs w:val="24"/>
              </w:rPr>
              <w:t>Νορβηγία</w:t>
            </w:r>
          </w:p>
        </w:tc>
        <w:tc>
          <w:tcPr>
            <w:tcW w:w="1240" w:type="dxa"/>
            <w:tcBorders>
              <w:top w:val="nil"/>
              <w:left w:val="single" w:sz="8" w:space="0" w:color="808080"/>
              <w:bottom w:val="single" w:sz="8" w:space="0" w:color="808080"/>
              <w:right w:val="single" w:sz="8" w:space="0" w:color="808080"/>
            </w:tcBorders>
            <w:shd w:val="clear" w:color="000000" w:fill="FFFFFF"/>
            <w:hideMark/>
          </w:tcPr>
          <w:p w:rsidR="00B52296" w:rsidRPr="00B52296" w:rsidRDefault="00B52296" w:rsidP="00B52296">
            <w:pPr>
              <w:spacing w:after="0" w:line="240" w:lineRule="auto"/>
              <w:jc w:val="center"/>
              <w:rPr>
                <w:rFonts w:ascii="Cambria" w:eastAsia="Times New Roman" w:hAnsi="Cambria" w:cs="Times New Roman"/>
                <w:sz w:val="24"/>
                <w:szCs w:val="24"/>
              </w:rPr>
            </w:pPr>
            <w:r w:rsidRPr="00B52296">
              <w:rPr>
                <w:rFonts w:ascii="Cambria" w:eastAsia="Times New Roman" w:hAnsi="Cambria" w:cs="Times New Roman"/>
                <w:sz w:val="24"/>
                <w:szCs w:val="24"/>
              </w:rPr>
              <w:t>7.3</w:t>
            </w:r>
          </w:p>
        </w:tc>
      </w:tr>
      <w:tr w:rsidR="00B52296" w:rsidRPr="00B52296" w:rsidTr="00B52296">
        <w:trPr>
          <w:trHeight w:val="330"/>
        </w:trPr>
        <w:tc>
          <w:tcPr>
            <w:tcW w:w="2860" w:type="dxa"/>
            <w:tcBorders>
              <w:top w:val="nil"/>
              <w:left w:val="single" w:sz="4" w:space="0" w:color="auto"/>
              <w:bottom w:val="single" w:sz="4" w:space="0" w:color="auto"/>
              <w:right w:val="single" w:sz="4" w:space="0" w:color="auto"/>
            </w:tcBorders>
            <w:shd w:val="clear" w:color="000000" w:fill="FFFFFF"/>
            <w:vAlign w:val="bottom"/>
            <w:hideMark/>
          </w:tcPr>
          <w:p w:rsidR="00B52296" w:rsidRPr="00B52296" w:rsidRDefault="00B52296" w:rsidP="00B52296">
            <w:pPr>
              <w:spacing w:after="0" w:line="240" w:lineRule="auto"/>
              <w:ind w:firstLineChars="100" w:firstLine="241"/>
              <w:rPr>
                <w:rFonts w:ascii="Cambria" w:eastAsia="Times New Roman" w:hAnsi="Cambria" w:cs="Times New Roman"/>
                <w:b/>
                <w:bCs/>
                <w:sz w:val="24"/>
                <w:szCs w:val="24"/>
              </w:rPr>
            </w:pPr>
            <w:r w:rsidRPr="00B52296">
              <w:rPr>
                <w:rFonts w:ascii="Cambria" w:eastAsia="Times New Roman" w:hAnsi="Cambria" w:cs="Times New Roman"/>
                <w:b/>
                <w:bCs/>
                <w:sz w:val="24"/>
                <w:szCs w:val="24"/>
              </w:rPr>
              <w:t>Γαλλία</w:t>
            </w:r>
          </w:p>
        </w:tc>
        <w:tc>
          <w:tcPr>
            <w:tcW w:w="1240" w:type="dxa"/>
            <w:tcBorders>
              <w:top w:val="nil"/>
              <w:left w:val="single" w:sz="8" w:space="0" w:color="808080"/>
              <w:bottom w:val="single" w:sz="8" w:space="0" w:color="808080"/>
              <w:right w:val="single" w:sz="8" w:space="0" w:color="808080"/>
            </w:tcBorders>
            <w:shd w:val="clear" w:color="000000" w:fill="FFFFFF"/>
            <w:hideMark/>
          </w:tcPr>
          <w:p w:rsidR="00B52296" w:rsidRPr="00B52296" w:rsidRDefault="00B52296" w:rsidP="00B52296">
            <w:pPr>
              <w:spacing w:after="0" w:line="240" w:lineRule="auto"/>
              <w:jc w:val="center"/>
              <w:rPr>
                <w:rFonts w:ascii="Cambria" w:eastAsia="Times New Roman" w:hAnsi="Cambria" w:cs="Times New Roman"/>
                <w:sz w:val="24"/>
                <w:szCs w:val="24"/>
              </w:rPr>
            </w:pPr>
            <w:r w:rsidRPr="00B52296">
              <w:rPr>
                <w:rFonts w:ascii="Cambria" w:eastAsia="Times New Roman" w:hAnsi="Cambria" w:cs="Times New Roman"/>
                <w:sz w:val="24"/>
                <w:szCs w:val="24"/>
              </w:rPr>
              <w:t>5.5</w:t>
            </w:r>
          </w:p>
        </w:tc>
      </w:tr>
    </w:tbl>
    <w:p w:rsidR="005053BD" w:rsidRDefault="005053BD" w:rsidP="009C3654">
      <w:pPr>
        <w:jc w:val="both"/>
        <w:rPr>
          <w:rFonts w:asciiTheme="majorHAnsi" w:hAnsiTheme="majorHAnsi"/>
          <w:sz w:val="24"/>
          <w:szCs w:val="24"/>
        </w:rPr>
      </w:pPr>
    </w:p>
    <w:tbl>
      <w:tblPr>
        <w:tblW w:w="5805" w:type="dxa"/>
        <w:tblInd w:w="-27" w:type="dxa"/>
        <w:tblLayout w:type="fixed"/>
        <w:tblLook w:val="04A0"/>
      </w:tblPr>
      <w:tblGrid>
        <w:gridCol w:w="4388"/>
        <w:gridCol w:w="1417"/>
      </w:tblGrid>
      <w:tr w:rsidR="00B52296" w:rsidRPr="00B52296" w:rsidTr="00965D6E">
        <w:trPr>
          <w:trHeight w:val="645"/>
        </w:trPr>
        <w:tc>
          <w:tcPr>
            <w:tcW w:w="43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2296" w:rsidRPr="00B52296" w:rsidRDefault="00B52296" w:rsidP="00B52296">
            <w:pPr>
              <w:spacing w:after="0" w:line="240" w:lineRule="auto"/>
              <w:ind w:firstLineChars="100" w:firstLine="241"/>
              <w:rPr>
                <w:rFonts w:ascii="Cambria" w:eastAsia="Times New Roman" w:hAnsi="Cambria" w:cs="Times New Roman"/>
                <w:b/>
                <w:bCs/>
                <w:sz w:val="24"/>
                <w:szCs w:val="24"/>
              </w:rPr>
            </w:pPr>
            <w:r w:rsidRPr="00B52296">
              <w:rPr>
                <w:rFonts w:ascii="Cambria" w:eastAsia="Times New Roman" w:hAnsi="Cambria" w:cs="Times New Roman"/>
                <w:b/>
                <w:bCs/>
                <w:sz w:val="24"/>
                <w:szCs w:val="24"/>
              </w:rPr>
              <w:t>Κυριότεροι Τομείς</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B52296" w:rsidRPr="00B52296" w:rsidRDefault="00B52296" w:rsidP="00B52296">
            <w:pPr>
              <w:spacing w:after="0" w:line="240" w:lineRule="auto"/>
              <w:jc w:val="center"/>
              <w:rPr>
                <w:rFonts w:ascii="Cambria" w:eastAsia="Times New Roman" w:hAnsi="Cambria" w:cs="Times New Roman"/>
                <w:b/>
                <w:bCs/>
                <w:sz w:val="24"/>
                <w:szCs w:val="24"/>
              </w:rPr>
            </w:pPr>
            <w:r w:rsidRPr="00B52296">
              <w:rPr>
                <w:rFonts w:ascii="Cambria" w:eastAsia="Times New Roman" w:hAnsi="Cambria" w:cs="Times New Roman"/>
                <w:b/>
                <w:bCs/>
                <w:sz w:val="24"/>
                <w:szCs w:val="24"/>
              </w:rPr>
              <w:t>2018, επί τοις %</w:t>
            </w:r>
          </w:p>
        </w:tc>
      </w:tr>
      <w:tr w:rsidR="00B52296" w:rsidRPr="00B52296" w:rsidTr="00965D6E">
        <w:trPr>
          <w:trHeight w:val="330"/>
        </w:trPr>
        <w:tc>
          <w:tcPr>
            <w:tcW w:w="4388" w:type="dxa"/>
            <w:tcBorders>
              <w:top w:val="nil"/>
              <w:left w:val="single" w:sz="4" w:space="0" w:color="auto"/>
              <w:bottom w:val="single" w:sz="4" w:space="0" w:color="auto"/>
              <w:right w:val="single" w:sz="4" w:space="0" w:color="auto"/>
            </w:tcBorders>
            <w:shd w:val="clear" w:color="000000" w:fill="FFFFFF"/>
            <w:vAlign w:val="bottom"/>
            <w:hideMark/>
          </w:tcPr>
          <w:p w:rsidR="00B52296" w:rsidRPr="00B52296" w:rsidRDefault="00B52296" w:rsidP="00965D6E">
            <w:pPr>
              <w:spacing w:after="0" w:line="240" w:lineRule="auto"/>
              <w:rPr>
                <w:rFonts w:ascii="Cambria" w:eastAsia="Times New Roman" w:hAnsi="Cambria" w:cs="Times New Roman"/>
                <w:b/>
                <w:bCs/>
                <w:sz w:val="24"/>
                <w:szCs w:val="24"/>
              </w:rPr>
            </w:pPr>
            <w:proofErr w:type="spellStart"/>
            <w:r w:rsidRPr="00B52296">
              <w:rPr>
                <w:rFonts w:ascii="Cambria" w:eastAsia="Times New Roman" w:hAnsi="Cambria" w:cs="Times New Roman"/>
                <w:b/>
                <w:bCs/>
                <w:sz w:val="24"/>
                <w:szCs w:val="24"/>
              </w:rPr>
              <w:t>Manufacturing</w:t>
            </w:r>
            <w:proofErr w:type="spellEnd"/>
          </w:p>
        </w:tc>
        <w:tc>
          <w:tcPr>
            <w:tcW w:w="1417" w:type="dxa"/>
            <w:tcBorders>
              <w:top w:val="single" w:sz="8" w:space="0" w:color="808080"/>
              <w:left w:val="single" w:sz="8" w:space="0" w:color="808080"/>
              <w:bottom w:val="single" w:sz="8" w:space="0" w:color="808080"/>
              <w:right w:val="single" w:sz="8" w:space="0" w:color="808080"/>
            </w:tcBorders>
            <w:shd w:val="clear" w:color="000000" w:fill="FFFFFF"/>
            <w:hideMark/>
          </w:tcPr>
          <w:p w:rsidR="00B52296" w:rsidRPr="00B52296" w:rsidRDefault="00B52296" w:rsidP="00B52296">
            <w:pPr>
              <w:spacing w:after="0" w:line="240" w:lineRule="auto"/>
              <w:jc w:val="center"/>
              <w:rPr>
                <w:rFonts w:ascii="Cambria" w:eastAsia="Times New Roman" w:hAnsi="Cambria" w:cs="Times New Roman"/>
                <w:sz w:val="24"/>
                <w:szCs w:val="24"/>
              </w:rPr>
            </w:pPr>
            <w:r w:rsidRPr="00B52296">
              <w:rPr>
                <w:rFonts w:ascii="Cambria" w:eastAsia="Times New Roman" w:hAnsi="Cambria" w:cs="Times New Roman"/>
                <w:sz w:val="24"/>
                <w:szCs w:val="24"/>
              </w:rPr>
              <w:t>34.2</w:t>
            </w:r>
          </w:p>
        </w:tc>
      </w:tr>
      <w:tr w:rsidR="00B52296" w:rsidRPr="00B52296" w:rsidTr="00965D6E">
        <w:trPr>
          <w:trHeight w:val="689"/>
        </w:trPr>
        <w:tc>
          <w:tcPr>
            <w:tcW w:w="4388" w:type="dxa"/>
            <w:tcBorders>
              <w:top w:val="nil"/>
              <w:left w:val="single" w:sz="4" w:space="0" w:color="auto"/>
              <w:bottom w:val="single" w:sz="4" w:space="0" w:color="auto"/>
              <w:right w:val="single" w:sz="4" w:space="0" w:color="auto"/>
            </w:tcBorders>
            <w:shd w:val="clear" w:color="000000" w:fill="FFFFFF"/>
            <w:vAlign w:val="bottom"/>
            <w:hideMark/>
          </w:tcPr>
          <w:p w:rsidR="00B52296" w:rsidRPr="00B52296" w:rsidRDefault="00B52296" w:rsidP="00965D6E">
            <w:pPr>
              <w:spacing w:after="0" w:line="240" w:lineRule="auto"/>
              <w:rPr>
                <w:rFonts w:ascii="Cambria" w:eastAsia="Times New Roman" w:hAnsi="Cambria" w:cs="Times New Roman"/>
                <w:b/>
                <w:bCs/>
                <w:sz w:val="24"/>
                <w:szCs w:val="24"/>
                <w:lang w:val="en-US"/>
              </w:rPr>
            </w:pPr>
            <w:r w:rsidRPr="00B52296">
              <w:rPr>
                <w:rFonts w:ascii="Cambria" w:eastAsia="Times New Roman" w:hAnsi="Cambria" w:cs="Times New Roman"/>
                <w:b/>
                <w:bCs/>
                <w:sz w:val="24"/>
                <w:szCs w:val="24"/>
                <w:lang w:val="en-US"/>
              </w:rPr>
              <w:t>Legal, professional, scientific and technical activities</w:t>
            </w:r>
          </w:p>
        </w:tc>
        <w:tc>
          <w:tcPr>
            <w:tcW w:w="1417" w:type="dxa"/>
            <w:tcBorders>
              <w:top w:val="nil"/>
              <w:left w:val="single" w:sz="8" w:space="0" w:color="808080"/>
              <w:bottom w:val="single" w:sz="8" w:space="0" w:color="808080"/>
              <w:right w:val="single" w:sz="8" w:space="0" w:color="808080"/>
            </w:tcBorders>
            <w:shd w:val="clear" w:color="000000" w:fill="FFFFFF"/>
            <w:hideMark/>
          </w:tcPr>
          <w:p w:rsidR="00B52296" w:rsidRPr="00B52296" w:rsidRDefault="00B52296" w:rsidP="00B52296">
            <w:pPr>
              <w:spacing w:after="0" w:line="240" w:lineRule="auto"/>
              <w:jc w:val="center"/>
              <w:rPr>
                <w:rFonts w:ascii="Cambria" w:eastAsia="Times New Roman" w:hAnsi="Cambria" w:cs="Times New Roman"/>
                <w:sz w:val="24"/>
                <w:szCs w:val="24"/>
              </w:rPr>
            </w:pPr>
            <w:r w:rsidRPr="00B52296">
              <w:rPr>
                <w:rFonts w:ascii="Cambria" w:eastAsia="Times New Roman" w:hAnsi="Cambria" w:cs="Times New Roman"/>
                <w:sz w:val="24"/>
                <w:szCs w:val="24"/>
              </w:rPr>
              <w:t>22.2</w:t>
            </w:r>
          </w:p>
        </w:tc>
      </w:tr>
      <w:tr w:rsidR="00B52296" w:rsidRPr="00B52296" w:rsidTr="00965D6E">
        <w:trPr>
          <w:trHeight w:val="417"/>
        </w:trPr>
        <w:tc>
          <w:tcPr>
            <w:tcW w:w="4388" w:type="dxa"/>
            <w:tcBorders>
              <w:top w:val="nil"/>
              <w:left w:val="single" w:sz="4" w:space="0" w:color="auto"/>
              <w:bottom w:val="single" w:sz="4" w:space="0" w:color="auto"/>
              <w:right w:val="single" w:sz="4" w:space="0" w:color="auto"/>
            </w:tcBorders>
            <w:shd w:val="clear" w:color="000000" w:fill="FFFFFF"/>
            <w:vAlign w:val="bottom"/>
            <w:hideMark/>
          </w:tcPr>
          <w:p w:rsidR="00B52296" w:rsidRPr="00B52296" w:rsidRDefault="00B52296" w:rsidP="00965D6E">
            <w:pPr>
              <w:spacing w:after="0" w:line="240" w:lineRule="auto"/>
              <w:rPr>
                <w:rFonts w:ascii="Cambria" w:eastAsia="Times New Roman" w:hAnsi="Cambria" w:cs="Times New Roman"/>
                <w:b/>
                <w:bCs/>
                <w:sz w:val="24"/>
                <w:szCs w:val="24"/>
              </w:rPr>
            </w:pPr>
            <w:proofErr w:type="spellStart"/>
            <w:r w:rsidRPr="00B52296">
              <w:rPr>
                <w:rFonts w:ascii="Cambria" w:eastAsia="Times New Roman" w:hAnsi="Cambria" w:cs="Times New Roman"/>
                <w:b/>
                <w:bCs/>
                <w:sz w:val="24"/>
                <w:szCs w:val="24"/>
              </w:rPr>
              <w:t>Financial</w:t>
            </w:r>
            <w:proofErr w:type="spellEnd"/>
            <w:r w:rsidRPr="00B52296">
              <w:rPr>
                <w:rFonts w:ascii="Cambria" w:eastAsia="Times New Roman" w:hAnsi="Cambria" w:cs="Times New Roman"/>
                <w:b/>
                <w:bCs/>
                <w:sz w:val="24"/>
                <w:szCs w:val="24"/>
              </w:rPr>
              <w:t xml:space="preserve"> </w:t>
            </w:r>
            <w:proofErr w:type="spellStart"/>
            <w:r w:rsidRPr="00B52296">
              <w:rPr>
                <w:rFonts w:ascii="Cambria" w:eastAsia="Times New Roman" w:hAnsi="Cambria" w:cs="Times New Roman"/>
                <w:b/>
                <w:bCs/>
                <w:sz w:val="24"/>
                <w:szCs w:val="24"/>
              </w:rPr>
              <w:t>and</w:t>
            </w:r>
            <w:proofErr w:type="spellEnd"/>
            <w:r w:rsidRPr="00B52296">
              <w:rPr>
                <w:rFonts w:ascii="Cambria" w:eastAsia="Times New Roman" w:hAnsi="Cambria" w:cs="Times New Roman"/>
                <w:b/>
                <w:bCs/>
                <w:sz w:val="24"/>
                <w:szCs w:val="24"/>
              </w:rPr>
              <w:t xml:space="preserve"> </w:t>
            </w:r>
            <w:proofErr w:type="spellStart"/>
            <w:r w:rsidRPr="00B52296">
              <w:rPr>
                <w:rFonts w:ascii="Cambria" w:eastAsia="Times New Roman" w:hAnsi="Cambria" w:cs="Times New Roman"/>
                <w:b/>
                <w:bCs/>
                <w:sz w:val="24"/>
                <w:szCs w:val="24"/>
              </w:rPr>
              <w:t>insurance</w:t>
            </w:r>
            <w:proofErr w:type="spellEnd"/>
            <w:r w:rsidRPr="00B52296">
              <w:rPr>
                <w:rFonts w:ascii="Cambria" w:eastAsia="Times New Roman" w:hAnsi="Cambria" w:cs="Times New Roman"/>
                <w:b/>
                <w:bCs/>
                <w:sz w:val="24"/>
                <w:szCs w:val="24"/>
              </w:rPr>
              <w:t xml:space="preserve"> </w:t>
            </w:r>
            <w:proofErr w:type="spellStart"/>
            <w:r w:rsidRPr="00B52296">
              <w:rPr>
                <w:rFonts w:ascii="Cambria" w:eastAsia="Times New Roman" w:hAnsi="Cambria" w:cs="Times New Roman"/>
                <w:b/>
                <w:bCs/>
                <w:sz w:val="24"/>
                <w:szCs w:val="24"/>
              </w:rPr>
              <w:t>activities</w:t>
            </w:r>
            <w:proofErr w:type="spellEnd"/>
          </w:p>
        </w:tc>
        <w:tc>
          <w:tcPr>
            <w:tcW w:w="1417" w:type="dxa"/>
            <w:tcBorders>
              <w:top w:val="nil"/>
              <w:left w:val="single" w:sz="8" w:space="0" w:color="808080"/>
              <w:bottom w:val="single" w:sz="8" w:space="0" w:color="808080"/>
              <w:right w:val="single" w:sz="8" w:space="0" w:color="808080"/>
            </w:tcBorders>
            <w:shd w:val="clear" w:color="000000" w:fill="FFFFFF"/>
            <w:hideMark/>
          </w:tcPr>
          <w:p w:rsidR="00B52296" w:rsidRPr="00B52296" w:rsidRDefault="00B52296" w:rsidP="00B52296">
            <w:pPr>
              <w:spacing w:after="0" w:line="240" w:lineRule="auto"/>
              <w:jc w:val="center"/>
              <w:rPr>
                <w:rFonts w:ascii="Cambria" w:eastAsia="Times New Roman" w:hAnsi="Cambria" w:cs="Times New Roman"/>
                <w:sz w:val="24"/>
                <w:szCs w:val="24"/>
              </w:rPr>
            </w:pPr>
            <w:r w:rsidRPr="00B52296">
              <w:rPr>
                <w:rFonts w:ascii="Cambria" w:eastAsia="Times New Roman" w:hAnsi="Cambria" w:cs="Times New Roman"/>
                <w:sz w:val="24"/>
                <w:szCs w:val="24"/>
              </w:rPr>
              <w:t>12.5</w:t>
            </w:r>
          </w:p>
        </w:tc>
      </w:tr>
      <w:tr w:rsidR="00B52296" w:rsidRPr="00B52296" w:rsidTr="00965D6E">
        <w:trPr>
          <w:trHeight w:val="330"/>
        </w:trPr>
        <w:tc>
          <w:tcPr>
            <w:tcW w:w="4388" w:type="dxa"/>
            <w:tcBorders>
              <w:top w:val="nil"/>
              <w:left w:val="single" w:sz="4" w:space="0" w:color="auto"/>
              <w:bottom w:val="single" w:sz="4" w:space="0" w:color="auto"/>
              <w:right w:val="single" w:sz="4" w:space="0" w:color="auto"/>
            </w:tcBorders>
            <w:shd w:val="clear" w:color="000000" w:fill="FFFFFF"/>
            <w:vAlign w:val="bottom"/>
            <w:hideMark/>
          </w:tcPr>
          <w:p w:rsidR="00B52296" w:rsidRPr="00B52296" w:rsidRDefault="00B52296" w:rsidP="00965D6E">
            <w:pPr>
              <w:spacing w:after="0" w:line="240" w:lineRule="auto"/>
              <w:rPr>
                <w:rFonts w:ascii="Cambria" w:eastAsia="Times New Roman" w:hAnsi="Cambria" w:cs="Times New Roman"/>
                <w:b/>
                <w:bCs/>
                <w:sz w:val="24"/>
                <w:szCs w:val="24"/>
              </w:rPr>
            </w:pPr>
            <w:proofErr w:type="spellStart"/>
            <w:r w:rsidRPr="00B52296">
              <w:rPr>
                <w:rFonts w:ascii="Cambria" w:eastAsia="Times New Roman" w:hAnsi="Cambria" w:cs="Times New Roman"/>
                <w:b/>
                <w:bCs/>
                <w:sz w:val="24"/>
                <w:szCs w:val="24"/>
              </w:rPr>
              <w:t>Real</w:t>
            </w:r>
            <w:proofErr w:type="spellEnd"/>
            <w:r w:rsidRPr="00B52296">
              <w:rPr>
                <w:rFonts w:ascii="Cambria" w:eastAsia="Times New Roman" w:hAnsi="Cambria" w:cs="Times New Roman"/>
                <w:b/>
                <w:bCs/>
                <w:sz w:val="24"/>
                <w:szCs w:val="24"/>
              </w:rPr>
              <w:t xml:space="preserve"> </w:t>
            </w:r>
            <w:proofErr w:type="spellStart"/>
            <w:r w:rsidRPr="00B52296">
              <w:rPr>
                <w:rFonts w:ascii="Cambria" w:eastAsia="Times New Roman" w:hAnsi="Cambria" w:cs="Times New Roman"/>
                <w:b/>
                <w:bCs/>
                <w:sz w:val="24"/>
                <w:szCs w:val="24"/>
              </w:rPr>
              <w:t>estate</w:t>
            </w:r>
            <w:proofErr w:type="spellEnd"/>
          </w:p>
        </w:tc>
        <w:tc>
          <w:tcPr>
            <w:tcW w:w="1417" w:type="dxa"/>
            <w:tcBorders>
              <w:top w:val="nil"/>
              <w:left w:val="single" w:sz="8" w:space="0" w:color="808080"/>
              <w:bottom w:val="single" w:sz="8" w:space="0" w:color="808080"/>
              <w:right w:val="single" w:sz="8" w:space="0" w:color="808080"/>
            </w:tcBorders>
            <w:shd w:val="clear" w:color="000000" w:fill="FFFFFF"/>
            <w:hideMark/>
          </w:tcPr>
          <w:p w:rsidR="00B52296" w:rsidRPr="00B52296" w:rsidRDefault="00B52296" w:rsidP="00B52296">
            <w:pPr>
              <w:spacing w:after="0" w:line="240" w:lineRule="auto"/>
              <w:jc w:val="center"/>
              <w:rPr>
                <w:rFonts w:ascii="Cambria" w:eastAsia="Times New Roman" w:hAnsi="Cambria" w:cs="Times New Roman"/>
                <w:sz w:val="24"/>
                <w:szCs w:val="24"/>
              </w:rPr>
            </w:pPr>
            <w:r w:rsidRPr="00B52296">
              <w:rPr>
                <w:rFonts w:ascii="Cambria" w:eastAsia="Times New Roman" w:hAnsi="Cambria" w:cs="Times New Roman"/>
                <w:sz w:val="24"/>
                <w:szCs w:val="24"/>
              </w:rPr>
              <w:t>7.0</w:t>
            </w:r>
          </w:p>
        </w:tc>
      </w:tr>
      <w:tr w:rsidR="00B52296" w:rsidRPr="00B52296" w:rsidTr="00965D6E">
        <w:trPr>
          <w:trHeight w:val="330"/>
        </w:trPr>
        <w:tc>
          <w:tcPr>
            <w:tcW w:w="4388" w:type="dxa"/>
            <w:tcBorders>
              <w:top w:val="nil"/>
              <w:left w:val="single" w:sz="4" w:space="0" w:color="auto"/>
              <w:bottom w:val="single" w:sz="4" w:space="0" w:color="auto"/>
              <w:right w:val="single" w:sz="4" w:space="0" w:color="auto"/>
            </w:tcBorders>
            <w:shd w:val="clear" w:color="000000" w:fill="FFFFFF"/>
            <w:vAlign w:val="bottom"/>
            <w:hideMark/>
          </w:tcPr>
          <w:p w:rsidR="00B52296" w:rsidRPr="00B52296" w:rsidRDefault="00B52296" w:rsidP="00965D6E">
            <w:pPr>
              <w:spacing w:after="0" w:line="240" w:lineRule="auto"/>
              <w:rPr>
                <w:rFonts w:ascii="Cambria" w:eastAsia="Times New Roman" w:hAnsi="Cambria" w:cs="Times New Roman"/>
                <w:b/>
                <w:bCs/>
                <w:sz w:val="24"/>
                <w:szCs w:val="24"/>
              </w:rPr>
            </w:pPr>
            <w:proofErr w:type="spellStart"/>
            <w:r w:rsidRPr="00B52296">
              <w:rPr>
                <w:rFonts w:ascii="Cambria" w:eastAsia="Times New Roman" w:hAnsi="Cambria" w:cs="Times New Roman"/>
                <w:b/>
                <w:bCs/>
                <w:sz w:val="24"/>
                <w:szCs w:val="24"/>
              </w:rPr>
              <w:t>Transport</w:t>
            </w:r>
            <w:proofErr w:type="spellEnd"/>
            <w:r w:rsidRPr="00B52296">
              <w:rPr>
                <w:rFonts w:ascii="Cambria" w:eastAsia="Times New Roman" w:hAnsi="Cambria" w:cs="Times New Roman"/>
                <w:b/>
                <w:bCs/>
                <w:sz w:val="24"/>
                <w:szCs w:val="24"/>
              </w:rPr>
              <w:t xml:space="preserve"> </w:t>
            </w:r>
            <w:proofErr w:type="spellStart"/>
            <w:r w:rsidRPr="00B52296">
              <w:rPr>
                <w:rFonts w:ascii="Cambria" w:eastAsia="Times New Roman" w:hAnsi="Cambria" w:cs="Times New Roman"/>
                <w:b/>
                <w:bCs/>
                <w:sz w:val="24"/>
                <w:szCs w:val="24"/>
              </w:rPr>
              <w:t>and</w:t>
            </w:r>
            <w:proofErr w:type="spellEnd"/>
            <w:r w:rsidRPr="00B52296">
              <w:rPr>
                <w:rFonts w:ascii="Cambria" w:eastAsia="Times New Roman" w:hAnsi="Cambria" w:cs="Times New Roman"/>
                <w:b/>
                <w:bCs/>
                <w:sz w:val="24"/>
                <w:szCs w:val="24"/>
              </w:rPr>
              <w:t xml:space="preserve"> </w:t>
            </w:r>
            <w:proofErr w:type="spellStart"/>
            <w:r w:rsidRPr="00B52296">
              <w:rPr>
                <w:rFonts w:ascii="Cambria" w:eastAsia="Times New Roman" w:hAnsi="Cambria" w:cs="Times New Roman"/>
                <w:b/>
                <w:bCs/>
                <w:sz w:val="24"/>
                <w:szCs w:val="24"/>
              </w:rPr>
              <w:t>storage</w:t>
            </w:r>
            <w:proofErr w:type="spellEnd"/>
          </w:p>
        </w:tc>
        <w:tc>
          <w:tcPr>
            <w:tcW w:w="1417" w:type="dxa"/>
            <w:tcBorders>
              <w:top w:val="nil"/>
              <w:left w:val="single" w:sz="8" w:space="0" w:color="808080"/>
              <w:bottom w:val="single" w:sz="8" w:space="0" w:color="808080"/>
              <w:right w:val="single" w:sz="8" w:space="0" w:color="808080"/>
            </w:tcBorders>
            <w:shd w:val="clear" w:color="000000" w:fill="FFFFFF"/>
            <w:hideMark/>
          </w:tcPr>
          <w:p w:rsidR="00B52296" w:rsidRPr="00B52296" w:rsidRDefault="00B52296" w:rsidP="00B52296">
            <w:pPr>
              <w:spacing w:after="0" w:line="240" w:lineRule="auto"/>
              <w:jc w:val="center"/>
              <w:rPr>
                <w:rFonts w:ascii="Cambria" w:eastAsia="Times New Roman" w:hAnsi="Cambria" w:cs="Times New Roman"/>
                <w:sz w:val="24"/>
                <w:szCs w:val="24"/>
              </w:rPr>
            </w:pPr>
            <w:r w:rsidRPr="00B52296">
              <w:rPr>
                <w:rFonts w:ascii="Cambria" w:eastAsia="Times New Roman" w:hAnsi="Cambria" w:cs="Times New Roman"/>
                <w:sz w:val="24"/>
                <w:szCs w:val="24"/>
              </w:rPr>
              <w:t>4.1</w:t>
            </w:r>
          </w:p>
        </w:tc>
      </w:tr>
    </w:tbl>
    <w:p w:rsidR="00B52296" w:rsidRDefault="00B52296" w:rsidP="009C3654">
      <w:pPr>
        <w:jc w:val="both"/>
        <w:rPr>
          <w:rFonts w:asciiTheme="majorHAnsi" w:hAnsiTheme="majorHAnsi"/>
          <w:sz w:val="24"/>
          <w:szCs w:val="24"/>
        </w:rPr>
      </w:pPr>
    </w:p>
    <w:p w:rsidR="00014936" w:rsidRDefault="008634C6" w:rsidP="00014936">
      <w:pPr>
        <w:spacing w:after="0"/>
        <w:jc w:val="both"/>
        <w:rPr>
          <w:rFonts w:asciiTheme="majorHAnsi" w:hAnsiTheme="majorHAnsi"/>
          <w:sz w:val="24"/>
          <w:szCs w:val="24"/>
        </w:rPr>
      </w:pPr>
      <w:r w:rsidRPr="00014936">
        <w:rPr>
          <w:rFonts w:asciiTheme="majorHAnsi" w:hAnsiTheme="majorHAnsi"/>
          <w:b/>
          <w:sz w:val="24"/>
          <w:szCs w:val="24"/>
        </w:rPr>
        <w:t>Σημειώνεται παράλληλα ότι</w:t>
      </w:r>
      <w:r w:rsidR="00CB47F4">
        <w:rPr>
          <w:rFonts w:asciiTheme="majorHAnsi" w:hAnsiTheme="majorHAnsi"/>
          <w:b/>
          <w:sz w:val="24"/>
          <w:szCs w:val="24"/>
        </w:rPr>
        <w:t>,</w:t>
      </w:r>
      <w:r w:rsidRPr="00014936">
        <w:rPr>
          <w:rFonts w:asciiTheme="majorHAnsi" w:hAnsiTheme="majorHAnsi"/>
          <w:b/>
          <w:sz w:val="24"/>
          <w:szCs w:val="24"/>
        </w:rPr>
        <w:t xml:space="preserve"> η Σουηδία είναι περισσότερο επενδύτρια χώρα στο εξωτερικό και λιγότερο αποδέκτης επενδύσεων στο εσωτερικό</w:t>
      </w:r>
      <w:r>
        <w:rPr>
          <w:rFonts w:asciiTheme="majorHAnsi" w:hAnsiTheme="majorHAnsi"/>
          <w:sz w:val="24"/>
          <w:szCs w:val="24"/>
        </w:rPr>
        <w:t>, καθώς κατά το 2011 οι σουηδικές επενδύσεις στο εξωτερικό είχαν φθάσει στα περίπου 30 δισ.$, το 2013 επίσης στα 30 δισ.$, το 2015 στα 13 δισ.$, το 2017 στα 23 δισ.$ και το 2018 στα 20 δισ.$.</w:t>
      </w:r>
      <w:r w:rsidR="00D569DA">
        <w:rPr>
          <w:rFonts w:asciiTheme="majorHAnsi" w:hAnsiTheme="majorHAnsi"/>
          <w:sz w:val="24"/>
          <w:szCs w:val="24"/>
        </w:rPr>
        <w:t xml:space="preserve"> </w:t>
      </w:r>
    </w:p>
    <w:p w:rsidR="00014936" w:rsidRDefault="00014936" w:rsidP="00014936">
      <w:pPr>
        <w:spacing w:after="0"/>
        <w:jc w:val="both"/>
        <w:rPr>
          <w:rFonts w:asciiTheme="majorHAnsi" w:hAnsiTheme="majorHAnsi"/>
          <w:sz w:val="24"/>
          <w:szCs w:val="24"/>
        </w:rPr>
      </w:pPr>
    </w:p>
    <w:p w:rsidR="00B40446" w:rsidRDefault="00D569DA" w:rsidP="00014936">
      <w:pPr>
        <w:spacing w:after="0"/>
        <w:jc w:val="both"/>
        <w:rPr>
          <w:rFonts w:asciiTheme="majorHAnsi" w:hAnsiTheme="majorHAnsi"/>
          <w:sz w:val="24"/>
          <w:szCs w:val="24"/>
        </w:rPr>
      </w:pPr>
      <w:r>
        <w:rPr>
          <w:rFonts w:asciiTheme="majorHAnsi" w:hAnsiTheme="majorHAnsi"/>
          <w:sz w:val="24"/>
          <w:szCs w:val="24"/>
        </w:rPr>
        <w:t xml:space="preserve">Κυριότερες </w:t>
      </w:r>
      <w:r w:rsidR="00014936">
        <w:rPr>
          <w:rFonts w:asciiTheme="majorHAnsi" w:hAnsiTheme="majorHAnsi"/>
          <w:sz w:val="24"/>
          <w:szCs w:val="24"/>
        </w:rPr>
        <w:t xml:space="preserve">δε </w:t>
      </w:r>
      <w:r>
        <w:rPr>
          <w:rFonts w:asciiTheme="majorHAnsi" w:hAnsiTheme="majorHAnsi"/>
          <w:sz w:val="24"/>
          <w:szCs w:val="24"/>
        </w:rPr>
        <w:t>χώρες, προορισμού των σουηδικών επενδύσεων είναι οι ΗΠΑ, η Φινλανδία και η Νορβηγία.</w:t>
      </w:r>
    </w:p>
    <w:p w:rsidR="00014936" w:rsidRPr="008E2063" w:rsidRDefault="00014936" w:rsidP="00014936">
      <w:pPr>
        <w:spacing w:after="0"/>
        <w:jc w:val="both"/>
        <w:rPr>
          <w:rFonts w:asciiTheme="majorHAnsi" w:hAnsiTheme="majorHAnsi"/>
          <w:sz w:val="24"/>
          <w:szCs w:val="24"/>
        </w:rPr>
      </w:pPr>
    </w:p>
    <w:p w:rsidR="002A2B29" w:rsidRPr="00B40446" w:rsidRDefault="002A2B29" w:rsidP="00AA6EBA">
      <w:pPr>
        <w:pStyle w:val="Heading2"/>
        <w:numPr>
          <w:ilvl w:val="1"/>
          <w:numId w:val="24"/>
        </w:numPr>
        <w:rPr>
          <w:sz w:val="24"/>
          <w:szCs w:val="24"/>
        </w:rPr>
      </w:pPr>
      <w:bookmarkStart w:id="7" w:name="_Toc10198859"/>
      <w:r w:rsidRPr="00B40446">
        <w:rPr>
          <w:sz w:val="24"/>
          <w:szCs w:val="24"/>
        </w:rPr>
        <w:t xml:space="preserve">Οικονομικές σχέσεις </w:t>
      </w:r>
      <w:r w:rsidR="00157D38" w:rsidRPr="00B40446">
        <w:rPr>
          <w:sz w:val="24"/>
          <w:szCs w:val="24"/>
        </w:rPr>
        <w:t>Σουηδίας</w:t>
      </w:r>
      <w:bookmarkEnd w:id="7"/>
    </w:p>
    <w:p w:rsidR="002A2B29" w:rsidRPr="00B40446" w:rsidRDefault="001821CF" w:rsidP="00AA6EBA">
      <w:pPr>
        <w:pStyle w:val="Heading3"/>
        <w:numPr>
          <w:ilvl w:val="2"/>
          <w:numId w:val="25"/>
        </w:numPr>
        <w:rPr>
          <w:sz w:val="24"/>
          <w:szCs w:val="24"/>
        </w:rPr>
      </w:pPr>
      <w:bookmarkStart w:id="8" w:name="_Toc10198860"/>
      <w:r w:rsidRPr="00B40446">
        <w:rPr>
          <w:sz w:val="24"/>
          <w:szCs w:val="24"/>
        </w:rPr>
        <w:t>Σουηδία</w:t>
      </w:r>
      <w:r w:rsidR="002A2B29" w:rsidRPr="00B40446">
        <w:rPr>
          <w:sz w:val="24"/>
          <w:szCs w:val="24"/>
        </w:rPr>
        <w:t xml:space="preserve"> –  ΠΟΕ</w:t>
      </w:r>
      <w:bookmarkEnd w:id="8"/>
    </w:p>
    <w:p w:rsidR="0086218E" w:rsidRPr="00B40446" w:rsidRDefault="0086218E" w:rsidP="00A916AF">
      <w:pPr>
        <w:spacing w:after="0"/>
        <w:jc w:val="both"/>
        <w:rPr>
          <w:rFonts w:asciiTheme="majorHAnsi" w:hAnsiTheme="majorHAnsi"/>
          <w:sz w:val="24"/>
          <w:szCs w:val="24"/>
        </w:rPr>
      </w:pPr>
      <w:r w:rsidRPr="00B40446">
        <w:rPr>
          <w:rFonts w:asciiTheme="majorHAnsi" w:hAnsiTheme="majorHAnsi"/>
          <w:sz w:val="24"/>
          <w:szCs w:val="24"/>
        </w:rPr>
        <w:t>Η Σουηδία είναι μέλος του ΠΟΕ από την 1η Ιανουαρίου 1995.</w:t>
      </w:r>
      <w:r w:rsidR="002446A9" w:rsidRPr="00B40446">
        <w:rPr>
          <w:rFonts w:asciiTheme="majorHAnsi" w:hAnsiTheme="majorHAnsi"/>
          <w:sz w:val="24"/>
          <w:szCs w:val="24"/>
        </w:rPr>
        <w:t xml:space="preserve"> </w:t>
      </w:r>
      <w:r w:rsidR="00424F7C" w:rsidRPr="00B40446">
        <w:rPr>
          <w:rFonts w:asciiTheme="majorHAnsi" w:hAnsiTheme="majorHAnsi"/>
          <w:sz w:val="24"/>
          <w:szCs w:val="24"/>
        </w:rPr>
        <w:t xml:space="preserve">Μέσω της τελωνειακής ένωσης της ΕΕ και της ενιαίας αγοράς της ΕΕ, η εμπορική πολιτική σήμερα έχει γίνει κοινή για όλες τις χώρες της ΕΕ, ως εκ τούτου </w:t>
      </w:r>
      <w:r w:rsidR="002446A9" w:rsidRPr="00B40446">
        <w:rPr>
          <w:rFonts w:asciiTheme="majorHAnsi" w:hAnsiTheme="majorHAnsi"/>
          <w:sz w:val="24"/>
          <w:szCs w:val="24"/>
        </w:rPr>
        <w:t>ό</w:t>
      </w:r>
      <w:r w:rsidRPr="00B40446">
        <w:rPr>
          <w:rFonts w:asciiTheme="majorHAnsi" w:hAnsiTheme="majorHAnsi"/>
          <w:sz w:val="24"/>
          <w:szCs w:val="24"/>
        </w:rPr>
        <w:t>λα τα κράτη μέλη της ΕΕ</w:t>
      </w:r>
      <w:r w:rsidR="00424F7C" w:rsidRPr="00B40446">
        <w:rPr>
          <w:rFonts w:asciiTheme="majorHAnsi" w:hAnsiTheme="majorHAnsi"/>
          <w:sz w:val="24"/>
          <w:szCs w:val="24"/>
        </w:rPr>
        <w:t xml:space="preserve"> </w:t>
      </w:r>
      <w:r w:rsidR="002446A9" w:rsidRPr="00B40446">
        <w:rPr>
          <w:rFonts w:asciiTheme="majorHAnsi" w:hAnsiTheme="majorHAnsi"/>
          <w:sz w:val="24"/>
          <w:szCs w:val="24"/>
        </w:rPr>
        <w:t>σ</w:t>
      </w:r>
      <w:r w:rsidR="00424F7C" w:rsidRPr="00B40446">
        <w:rPr>
          <w:rFonts w:asciiTheme="majorHAnsi" w:hAnsiTheme="majorHAnsi"/>
          <w:sz w:val="24"/>
          <w:szCs w:val="24"/>
        </w:rPr>
        <w:t>την πράξη, εκπροσωπούνται</w:t>
      </w:r>
      <w:r w:rsidRPr="00B40446">
        <w:rPr>
          <w:rFonts w:asciiTheme="majorHAnsi" w:hAnsiTheme="majorHAnsi"/>
          <w:sz w:val="24"/>
          <w:szCs w:val="24"/>
        </w:rPr>
        <w:t xml:space="preserve"> από την ΕΕ στον ΠΟΕ. Η Σουηδία </w:t>
      </w:r>
      <w:r w:rsidR="00424F7C" w:rsidRPr="00B40446">
        <w:rPr>
          <w:rFonts w:asciiTheme="majorHAnsi" w:hAnsiTheme="majorHAnsi"/>
          <w:sz w:val="24"/>
          <w:szCs w:val="24"/>
        </w:rPr>
        <w:t xml:space="preserve">συμμετέχει ενεργά και επιδιώκει να </w:t>
      </w:r>
      <w:r w:rsidRPr="00B40446">
        <w:rPr>
          <w:rFonts w:asciiTheme="majorHAnsi" w:hAnsiTheme="majorHAnsi"/>
          <w:sz w:val="24"/>
          <w:szCs w:val="24"/>
        </w:rPr>
        <w:t>επηρεάζει τις θέσεις της ΕΕ στον ΠΟΕ μέσω εσωτερικών διαβουλεύσεων, τόσο στις Βρυξέλλες (ειδικά</w:t>
      </w:r>
      <w:r w:rsidR="00820EB5" w:rsidRPr="00B40446">
        <w:rPr>
          <w:rFonts w:asciiTheme="majorHAnsi" w:hAnsiTheme="majorHAnsi"/>
          <w:sz w:val="24"/>
          <w:szCs w:val="24"/>
        </w:rPr>
        <w:t xml:space="preserve"> στην </w:t>
      </w:r>
      <w:r w:rsidRPr="00B40446">
        <w:rPr>
          <w:rFonts w:asciiTheme="majorHAnsi" w:hAnsiTheme="majorHAnsi"/>
          <w:sz w:val="24"/>
          <w:szCs w:val="24"/>
        </w:rPr>
        <w:t>Επιτροπή εμπορικής πολιτικής) όσο και στη Γενεύη. Με</w:t>
      </w:r>
      <w:r w:rsidR="002446A9" w:rsidRPr="00B40446">
        <w:rPr>
          <w:rFonts w:asciiTheme="majorHAnsi" w:hAnsiTheme="majorHAnsi"/>
          <w:sz w:val="24"/>
          <w:szCs w:val="24"/>
        </w:rPr>
        <w:t xml:space="preserve"> αυτόν τον τρόπο προσπαθούν να διασφαλίσουν</w:t>
      </w:r>
      <w:r w:rsidRPr="00B40446">
        <w:rPr>
          <w:rFonts w:asciiTheme="majorHAnsi" w:hAnsiTheme="majorHAnsi"/>
          <w:sz w:val="24"/>
          <w:szCs w:val="24"/>
        </w:rPr>
        <w:t xml:space="preserve"> ότι οι δράσεις της ΕΕ συμπίπτουν με τα σουηδικά συμφέροντα.</w:t>
      </w:r>
    </w:p>
    <w:p w:rsidR="002446A9" w:rsidRPr="00B40446" w:rsidRDefault="002446A9" w:rsidP="00A916AF">
      <w:pPr>
        <w:spacing w:after="0"/>
        <w:jc w:val="both"/>
        <w:rPr>
          <w:rFonts w:asciiTheme="majorHAnsi" w:hAnsiTheme="majorHAnsi"/>
          <w:sz w:val="24"/>
          <w:szCs w:val="24"/>
        </w:rPr>
      </w:pPr>
      <w:r w:rsidRPr="00B40446">
        <w:rPr>
          <w:rFonts w:asciiTheme="majorHAnsi" w:hAnsiTheme="majorHAnsi"/>
          <w:sz w:val="24"/>
          <w:szCs w:val="24"/>
        </w:rPr>
        <w:t xml:space="preserve">Ως μικρή και ανταγωνιστική οικονομία, που εξαρτάται από τις εξαγωγές </w:t>
      </w:r>
      <w:r w:rsidR="00424F7C" w:rsidRPr="00B40446">
        <w:rPr>
          <w:rFonts w:asciiTheme="majorHAnsi" w:hAnsiTheme="majorHAnsi"/>
          <w:sz w:val="24"/>
          <w:szCs w:val="24"/>
        </w:rPr>
        <w:t>της,</w:t>
      </w:r>
      <w:r w:rsidRPr="00B40446">
        <w:rPr>
          <w:rFonts w:asciiTheme="majorHAnsi" w:hAnsiTheme="majorHAnsi"/>
          <w:sz w:val="24"/>
          <w:szCs w:val="24"/>
        </w:rPr>
        <w:t xml:space="preserve"> η Σουηδία  τάσσεται παραδοσιακά υπέρ της </w:t>
      </w:r>
      <w:r w:rsidR="00030D4E" w:rsidRPr="00B40446">
        <w:rPr>
          <w:rFonts w:asciiTheme="majorHAnsi" w:hAnsiTheme="majorHAnsi"/>
          <w:sz w:val="24"/>
          <w:szCs w:val="24"/>
        </w:rPr>
        <w:t xml:space="preserve">υπέρ του ελεύθερου και χωρίς περιορισμούς εμπορίου και </w:t>
      </w:r>
      <w:r w:rsidR="00030D4E" w:rsidRPr="00B40446">
        <w:rPr>
          <w:rFonts w:asciiTheme="majorHAnsi" w:hAnsiTheme="majorHAnsi"/>
          <w:sz w:val="24"/>
          <w:szCs w:val="24"/>
        </w:rPr>
        <w:lastRenderedPageBreak/>
        <w:t xml:space="preserve">υποστηρίζει εν γένει τις συμφωνίες ελευθέρων συναλλαγών που συνάπτει η ΕΕ για </w:t>
      </w:r>
      <w:r w:rsidR="00424F7C" w:rsidRPr="00B40446">
        <w:rPr>
          <w:rFonts w:asciiTheme="majorHAnsi" w:hAnsiTheme="majorHAnsi"/>
          <w:sz w:val="24"/>
          <w:szCs w:val="24"/>
        </w:rPr>
        <w:t xml:space="preserve">τη </w:t>
      </w:r>
      <w:r w:rsidR="00030D4E" w:rsidRPr="00B40446">
        <w:rPr>
          <w:rFonts w:asciiTheme="majorHAnsi" w:hAnsiTheme="majorHAnsi"/>
          <w:sz w:val="24"/>
          <w:szCs w:val="24"/>
        </w:rPr>
        <w:t>διευκόλυνση του εμπορίου.</w:t>
      </w:r>
    </w:p>
    <w:p w:rsidR="002A2B29" w:rsidRPr="00B40446" w:rsidRDefault="002446A9" w:rsidP="00AA6EBA">
      <w:pPr>
        <w:pStyle w:val="Heading3"/>
        <w:numPr>
          <w:ilvl w:val="2"/>
          <w:numId w:val="25"/>
        </w:numPr>
        <w:rPr>
          <w:sz w:val="24"/>
          <w:szCs w:val="24"/>
        </w:rPr>
      </w:pPr>
      <w:r w:rsidRPr="00B40446">
        <w:rPr>
          <w:sz w:val="24"/>
          <w:szCs w:val="24"/>
        </w:rPr>
        <w:t xml:space="preserve"> </w:t>
      </w:r>
      <w:bookmarkStart w:id="9" w:name="_Toc10198861"/>
      <w:r w:rsidRPr="00B40446">
        <w:rPr>
          <w:sz w:val="24"/>
          <w:szCs w:val="24"/>
        </w:rPr>
        <w:t>Σουηδία</w:t>
      </w:r>
      <w:r w:rsidR="002A2B29" w:rsidRPr="00B40446">
        <w:rPr>
          <w:sz w:val="24"/>
          <w:szCs w:val="24"/>
        </w:rPr>
        <w:t xml:space="preserve"> – Ευρωπαϊκή Ένωση</w:t>
      </w:r>
      <w:bookmarkEnd w:id="9"/>
    </w:p>
    <w:p w:rsidR="00E52ACD" w:rsidRPr="00B40446" w:rsidRDefault="00030D4E" w:rsidP="00A916AF">
      <w:pPr>
        <w:spacing w:after="0"/>
        <w:jc w:val="both"/>
        <w:rPr>
          <w:rFonts w:asciiTheme="majorHAnsi" w:hAnsiTheme="majorHAnsi"/>
          <w:sz w:val="24"/>
          <w:szCs w:val="24"/>
        </w:rPr>
      </w:pPr>
      <w:r w:rsidRPr="00B40446">
        <w:rPr>
          <w:rFonts w:asciiTheme="majorHAnsi" w:hAnsiTheme="majorHAnsi"/>
          <w:sz w:val="24"/>
          <w:szCs w:val="24"/>
        </w:rPr>
        <w:t xml:space="preserve">Με την ένταξή της στην ΕΕ από 1η  Ιανουαρίου 1995, η Σουηδία μετέχει πλήρως στην τελωνειακή ένωση και στις ευρωπαϊκές διαδικασίες λήψης αποφάσεων για τις διάφορες κοινές πολιτικές της ΕΕ. </w:t>
      </w:r>
      <w:r w:rsidR="00E52ACD" w:rsidRPr="00B40446">
        <w:rPr>
          <w:rFonts w:asciiTheme="majorHAnsi" w:hAnsiTheme="majorHAnsi"/>
          <w:sz w:val="24"/>
          <w:szCs w:val="24"/>
        </w:rPr>
        <w:t xml:space="preserve">Η Σουηδία αποτελεί μέλος της </w:t>
      </w:r>
      <w:proofErr w:type="spellStart"/>
      <w:r w:rsidR="00E52ACD" w:rsidRPr="00B40446">
        <w:rPr>
          <w:rFonts w:asciiTheme="majorHAnsi" w:hAnsiTheme="majorHAnsi"/>
          <w:sz w:val="24"/>
          <w:szCs w:val="24"/>
          <w:lang w:val="en-US"/>
        </w:rPr>
        <w:t>Schengen</w:t>
      </w:r>
      <w:proofErr w:type="spellEnd"/>
      <w:r w:rsidR="00E52ACD" w:rsidRPr="00B40446">
        <w:rPr>
          <w:rFonts w:asciiTheme="majorHAnsi" w:hAnsiTheme="majorHAnsi"/>
          <w:sz w:val="24"/>
          <w:szCs w:val="24"/>
        </w:rPr>
        <w:t xml:space="preserve"> από 25 Μαρτίου 2001. </w:t>
      </w:r>
    </w:p>
    <w:p w:rsidR="00B40446" w:rsidRPr="00B40446" w:rsidRDefault="00030D4E" w:rsidP="00B40446">
      <w:pPr>
        <w:spacing w:after="0"/>
        <w:jc w:val="both"/>
        <w:rPr>
          <w:rFonts w:asciiTheme="majorHAnsi" w:hAnsiTheme="majorHAnsi"/>
          <w:sz w:val="24"/>
          <w:szCs w:val="24"/>
        </w:rPr>
      </w:pPr>
      <w:r w:rsidRPr="00B40446">
        <w:rPr>
          <w:rFonts w:asciiTheme="majorHAnsi" w:hAnsiTheme="majorHAnsi"/>
          <w:sz w:val="24"/>
          <w:szCs w:val="24"/>
        </w:rPr>
        <w:t xml:space="preserve">Στο Ευρωπαϊκό Κοινοβούλιο η Σουηδία εκπροσωπείται από 20 αντιπροσώπους. </w:t>
      </w:r>
      <w:r w:rsidR="00014936">
        <w:rPr>
          <w:rFonts w:asciiTheme="majorHAnsi" w:hAnsiTheme="majorHAnsi"/>
          <w:sz w:val="24"/>
          <w:szCs w:val="24"/>
        </w:rPr>
        <w:t>Η Ε</w:t>
      </w:r>
      <w:r w:rsidR="00DC3F71" w:rsidRPr="00B40446">
        <w:rPr>
          <w:rFonts w:asciiTheme="majorHAnsi" w:hAnsiTheme="majorHAnsi"/>
          <w:sz w:val="24"/>
          <w:szCs w:val="24"/>
        </w:rPr>
        <w:t xml:space="preserve">πίτροπος που όρισε η Σουηδία στην Ευρωπαϊκή Επιτροπή είναι η </w:t>
      </w:r>
      <w:r w:rsidR="00B40446">
        <w:rPr>
          <w:rFonts w:asciiTheme="majorHAnsi" w:hAnsiTheme="majorHAnsi"/>
          <w:sz w:val="24"/>
          <w:szCs w:val="24"/>
        </w:rPr>
        <w:t xml:space="preserve">κα </w:t>
      </w:r>
      <w:hyperlink r:id="rId14" w:history="1">
        <w:proofErr w:type="spellStart"/>
        <w:r w:rsidR="00B40446" w:rsidRPr="00B40446">
          <w:rPr>
            <w:rFonts w:asciiTheme="majorHAnsi" w:hAnsiTheme="majorHAnsi"/>
            <w:sz w:val="24"/>
            <w:szCs w:val="24"/>
          </w:rPr>
          <w:t>Ylva</w:t>
        </w:r>
        <w:proofErr w:type="spellEnd"/>
        <w:r w:rsidR="00B40446" w:rsidRPr="00B40446">
          <w:rPr>
            <w:rFonts w:asciiTheme="majorHAnsi" w:hAnsiTheme="majorHAnsi"/>
            <w:sz w:val="24"/>
            <w:szCs w:val="24"/>
          </w:rPr>
          <w:t xml:space="preserve"> </w:t>
        </w:r>
        <w:proofErr w:type="spellStart"/>
        <w:r w:rsidR="00B40446" w:rsidRPr="00B40446">
          <w:rPr>
            <w:rFonts w:asciiTheme="majorHAnsi" w:hAnsiTheme="majorHAnsi"/>
            <w:sz w:val="24"/>
            <w:szCs w:val="24"/>
          </w:rPr>
          <w:t>Johansson</w:t>
        </w:r>
        <w:proofErr w:type="spellEnd"/>
      </w:hyperlink>
      <w:r w:rsidR="00B40446" w:rsidRPr="00B40446">
        <w:rPr>
          <w:rFonts w:asciiTheme="majorHAnsi" w:hAnsiTheme="majorHAnsi"/>
          <w:sz w:val="24"/>
          <w:szCs w:val="24"/>
        </w:rPr>
        <w:t>,</w:t>
      </w:r>
      <w:r w:rsidR="00B40446">
        <w:rPr>
          <w:rFonts w:asciiTheme="majorHAnsi" w:hAnsiTheme="majorHAnsi"/>
          <w:sz w:val="24"/>
          <w:szCs w:val="24"/>
        </w:rPr>
        <w:t xml:space="preserve"> στην οποία και ανετέθη των Χαρτοφυλάκιο των Εσωτερικών Υποθέσεων.</w:t>
      </w:r>
      <w:r w:rsidR="00B40446" w:rsidRPr="00B40446">
        <w:rPr>
          <w:rFonts w:asciiTheme="majorHAnsi" w:hAnsiTheme="majorHAnsi"/>
          <w:sz w:val="24"/>
          <w:szCs w:val="24"/>
        </w:rPr>
        <w:t xml:space="preserve"> </w:t>
      </w:r>
    </w:p>
    <w:p w:rsidR="00E52ACD" w:rsidRPr="00B40446" w:rsidRDefault="00E52ACD" w:rsidP="00A916AF">
      <w:pPr>
        <w:spacing w:after="0"/>
        <w:jc w:val="both"/>
        <w:rPr>
          <w:rFonts w:asciiTheme="majorHAnsi" w:hAnsiTheme="majorHAnsi"/>
          <w:sz w:val="24"/>
          <w:szCs w:val="24"/>
        </w:rPr>
      </w:pPr>
      <w:r w:rsidRPr="00B40446">
        <w:rPr>
          <w:rFonts w:asciiTheme="majorHAnsi" w:hAnsiTheme="majorHAnsi"/>
          <w:sz w:val="24"/>
          <w:szCs w:val="24"/>
        </w:rPr>
        <w:t xml:space="preserve">Η Σουηδία έχει 12 εκπροσώπους στην Ευρωπαϊκή Οικονομική και Κοινωνική Επιτροπή και 12 εκπροσώπους στην Ευρωπαϊκή Επιτροπή των Περιφερειών. </w:t>
      </w:r>
    </w:p>
    <w:p w:rsidR="00B20536" w:rsidRPr="00B40446" w:rsidRDefault="00030D4E" w:rsidP="00A916AF">
      <w:pPr>
        <w:spacing w:after="0"/>
        <w:jc w:val="both"/>
        <w:rPr>
          <w:rFonts w:asciiTheme="majorHAnsi" w:hAnsiTheme="majorHAnsi"/>
          <w:sz w:val="24"/>
          <w:szCs w:val="24"/>
        </w:rPr>
      </w:pPr>
      <w:r w:rsidRPr="00B40446">
        <w:rPr>
          <w:rFonts w:asciiTheme="majorHAnsi" w:hAnsiTheme="majorHAnsi"/>
          <w:sz w:val="24"/>
          <w:szCs w:val="24"/>
        </w:rPr>
        <w:t xml:space="preserve">Η Σουηδία </w:t>
      </w:r>
      <w:r w:rsidR="00BA717F" w:rsidRPr="00B40446">
        <w:rPr>
          <w:rFonts w:asciiTheme="majorHAnsi" w:hAnsiTheme="majorHAnsi"/>
          <w:sz w:val="24"/>
          <w:szCs w:val="24"/>
        </w:rPr>
        <w:t>ε</w:t>
      </w:r>
      <w:r w:rsidR="00B20536" w:rsidRPr="00B40446">
        <w:rPr>
          <w:rFonts w:asciiTheme="majorHAnsi" w:hAnsiTheme="majorHAnsi"/>
          <w:sz w:val="24"/>
          <w:szCs w:val="24"/>
        </w:rPr>
        <w:t xml:space="preserve">ξακολουθεί να παραμένει εκτός της ευρωζώνης, με τα αίτια να οφείλονται κυρίως στην ανησυχία </w:t>
      </w:r>
      <w:r w:rsidR="00BA717F" w:rsidRPr="00B40446">
        <w:rPr>
          <w:rFonts w:asciiTheme="majorHAnsi" w:hAnsiTheme="majorHAnsi"/>
          <w:sz w:val="24"/>
          <w:szCs w:val="24"/>
        </w:rPr>
        <w:t xml:space="preserve">της </w:t>
      </w:r>
      <w:r w:rsidR="00B20536" w:rsidRPr="00B40446">
        <w:rPr>
          <w:rFonts w:asciiTheme="majorHAnsi" w:hAnsiTheme="majorHAnsi"/>
          <w:sz w:val="24"/>
          <w:szCs w:val="24"/>
        </w:rPr>
        <w:t xml:space="preserve">ότι η ένταξη στην Οικονομική </w:t>
      </w:r>
      <w:r w:rsidR="00391589" w:rsidRPr="00B40446">
        <w:rPr>
          <w:rFonts w:asciiTheme="majorHAnsi" w:hAnsiTheme="majorHAnsi"/>
          <w:sz w:val="24"/>
          <w:szCs w:val="24"/>
        </w:rPr>
        <w:t>&amp;</w:t>
      </w:r>
      <w:r w:rsidR="00B20536" w:rsidRPr="00B40446">
        <w:rPr>
          <w:rFonts w:asciiTheme="majorHAnsi" w:hAnsiTheme="majorHAnsi"/>
          <w:sz w:val="24"/>
          <w:szCs w:val="24"/>
        </w:rPr>
        <w:t xml:space="preserve"> Νομισματική Ένωση θα μείωνε την κυριαρχία της χώρας στο σύστημα κοινωνικής πρόνοιας.</w:t>
      </w:r>
      <w:r w:rsidRPr="00B40446">
        <w:rPr>
          <w:rFonts w:asciiTheme="majorHAnsi" w:hAnsiTheme="majorHAnsi"/>
          <w:sz w:val="24"/>
          <w:szCs w:val="24"/>
        </w:rPr>
        <w:t xml:space="preserve"> </w:t>
      </w:r>
      <w:r w:rsidR="00A40402" w:rsidRPr="00B40446">
        <w:rPr>
          <w:rFonts w:asciiTheme="majorHAnsi" w:hAnsiTheme="majorHAnsi"/>
          <w:sz w:val="24"/>
          <w:szCs w:val="24"/>
        </w:rPr>
        <w:t xml:space="preserve">Τάσσεται εμφανώς υπέρ ενός περιορισμένου προϋπολογισμού για την ΕΕ και επιδιώκει την σημαντική μείωση των αγροτικών ενισχύσεων.  </w:t>
      </w:r>
    </w:p>
    <w:p w:rsidR="0005466D" w:rsidRDefault="0005466D" w:rsidP="00A916AF">
      <w:pPr>
        <w:spacing w:after="0"/>
        <w:jc w:val="both"/>
        <w:rPr>
          <w:rFonts w:asciiTheme="majorHAnsi" w:hAnsiTheme="majorHAnsi"/>
          <w:sz w:val="24"/>
          <w:szCs w:val="24"/>
        </w:rPr>
      </w:pPr>
    </w:p>
    <w:p w:rsidR="0005466D" w:rsidRPr="008A0B72" w:rsidRDefault="00340282" w:rsidP="0005466D">
      <w:pPr>
        <w:spacing w:after="0"/>
        <w:jc w:val="both"/>
        <w:rPr>
          <w:rFonts w:ascii="Arial" w:eastAsia="Times New Roman" w:hAnsi="Arial" w:cs="Arial"/>
          <w:color w:val="333333"/>
          <w:sz w:val="25"/>
          <w:szCs w:val="25"/>
        </w:rPr>
      </w:pPr>
      <w:r w:rsidRPr="00B40446">
        <w:rPr>
          <w:rFonts w:asciiTheme="majorHAnsi" w:hAnsiTheme="majorHAnsi"/>
          <w:sz w:val="24"/>
          <w:szCs w:val="24"/>
        </w:rPr>
        <w:t>Ως προς τις οικονομικές σχέσεις της Σουηδίας με την ΕΕ το 201</w:t>
      </w:r>
      <w:r w:rsidR="0005466D">
        <w:rPr>
          <w:rFonts w:asciiTheme="majorHAnsi" w:hAnsiTheme="majorHAnsi"/>
          <w:sz w:val="24"/>
          <w:szCs w:val="24"/>
        </w:rPr>
        <w:t>8</w:t>
      </w:r>
      <w:r w:rsidRPr="00B40446">
        <w:rPr>
          <w:rFonts w:asciiTheme="majorHAnsi" w:hAnsiTheme="majorHAnsi"/>
          <w:sz w:val="24"/>
          <w:szCs w:val="24"/>
        </w:rPr>
        <w:t>, οι συνολικές δαπ</w:t>
      </w:r>
      <w:r w:rsidR="002926F9" w:rsidRPr="00B40446">
        <w:rPr>
          <w:rFonts w:asciiTheme="majorHAnsi" w:hAnsiTheme="majorHAnsi"/>
          <w:sz w:val="24"/>
          <w:szCs w:val="24"/>
        </w:rPr>
        <w:t xml:space="preserve">άνες της ΕΕ στη Σουηδία είναι </w:t>
      </w:r>
      <w:r w:rsidR="0005466D">
        <w:rPr>
          <w:rFonts w:asciiTheme="majorHAnsi" w:hAnsiTheme="majorHAnsi"/>
          <w:sz w:val="24"/>
          <w:szCs w:val="24"/>
        </w:rPr>
        <w:t xml:space="preserve">1.184 </w:t>
      </w:r>
      <w:r w:rsidR="0005466D" w:rsidRPr="00B40446">
        <w:rPr>
          <w:rFonts w:asciiTheme="majorHAnsi" w:hAnsiTheme="majorHAnsi"/>
          <w:sz w:val="24"/>
          <w:szCs w:val="24"/>
        </w:rPr>
        <w:t xml:space="preserve">δισ. Ευρώ </w:t>
      </w:r>
      <w:r w:rsidR="0005466D">
        <w:rPr>
          <w:rFonts w:asciiTheme="majorHAnsi" w:hAnsiTheme="majorHAnsi"/>
          <w:sz w:val="24"/>
          <w:szCs w:val="24"/>
        </w:rPr>
        <w:t>(</w:t>
      </w:r>
      <w:r w:rsidR="002926F9" w:rsidRPr="00B40446">
        <w:rPr>
          <w:rFonts w:asciiTheme="majorHAnsi" w:hAnsiTheme="majorHAnsi"/>
          <w:sz w:val="24"/>
          <w:szCs w:val="24"/>
        </w:rPr>
        <w:t>1.504</w:t>
      </w:r>
      <w:r w:rsidRPr="00B40446">
        <w:rPr>
          <w:rFonts w:asciiTheme="majorHAnsi" w:hAnsiTheme="majorHAnsi"/>
          <w:sz w:val="24"/>
          <w:szCs w:val="24"/>
        </w:rPr>
        <w:t xml:space="preserve"> δισ. Ευρώ</w:t>
      </w:r>
      <w:r w:rsidR="0005466D">
        <w:rPr>
          <w:rFonts w:asciiTheme="majorHAnsi" w:hAnsiTheme="majorHAnsi"/>
          <w:sz w:val="24"/>
          <w:szCs w:val="24"/>
        </w:rPr>
        <w:t xml:space="preserve"> το 2017) ποσοστό </w:t>
      </w:r>
      <w:r w:rsidRPr="00B40446">
        <w:rPr>
          <w:rFonts w:asciiTheme="majorHAnsi" w:hAnsiTheme="majorHAnsi"/>
          <w:sz w:val="24"/>
          <w:szCs w:val="24"/>
        </w:rPr>
        <w:t>0,3</w:t>
      </w:r>
      <w:r w:rsidR="0005466D">
        <w:rPr>
          <w:rFonts w:asciiTheme="majorHAnsi" w:hAnsiTheme="majorHAnsi"/>
          <w:sz w:val="24"/>
          <w:szCs w:val="24"/>
        </w:rPr>
        <w:t>8</w:t>
      </w:r>
      <w:r w:rsidRPr="00B40446">
        <w:rPr>
          <w:rFonts w:asciiTheme="majorHAnsi" w:hAnsiTheme="majorHAnsi"/>
          <w:sz w:val="24"/>
          <w:szCs w:val="24"/>
        </w:rPr>
        <w:t>% του σουηδικού</w:t>
      </w:r>
      <w:r w:rsidR="0005466D">
        <w:rPr>
          <w:rFonts w:asciiTheme="majorHAnsi" w:hAnsiTheme="majorHAnsi"/>
          <w:sz w:val="24"/>
          <w:szCs w:val="24"/>
        </w:rPr>
        <w:t xml:space="preserve"> ΑΕΠ</w:t>
      </w:r>
      <w:r w:rsidRPr="00B40446">
        <w:rPr>
          <w:rFonts w:asciiTheme="majorHAnsi" w:hAnsiTheme="majorHAnsi"/>
          <w:sz w:val="24"/>
          <w:szCs w:val="24"/>
        </w:rPr>
        <w:t xml:space="preserve">. </w:t>
      </w:r>
      <w:r w:rsidR="0005466D">
        <w:rPr>
          <w:rFonts w:asciiTheme="majorHAnsi" w:hAnsiTheme="majorHAnsi"/>
          <w:sz w:val="24"/>
          <w:szCs w:val="24"/>
        </w:rPr>
        <w:t>Παράλληλα η</w:t>
      </w:r>
      <w:r w:rsidRPr="00B40446">
        <w:rPr>
          <w:rFonts w:asciiTheme="majorHAnsi" w:hAnsiTheme="majorHAnsi"/>
          <w:sz w:val="24"/>
          <w:szCs w:val="24"/>
        </w:rPr>
        <w:t xml:space="preserve"> συνολική συνεισφορά της Σουηδίας στον προϋπολογισμό της ΕΕ </w:t>
      </w:r>
      <w:r w:rsidR="002926F9" w:rsidRPr="00B40446">
        <w:rPr>
          <w:rFonts w:asciiTheme="majorHAnsi" w:hAnsiTheme="majorHAnsi"/>
          <w:sz w:val="24"/>
          <w:szCs w:val="24"/>
        </w:rPr>
        <w:t xml:space="preserve">για το </w:t>
      </w:r>
      <w:r w:rsidR="0005466D">
        <w:rPr>
          <w:rFonts w:asciiTheme="majorHAnsi" w:hAnsiTheme="majorHAnsi"/>
          <w:sz w:val="24"/>
          <w:szCs w:val="24"/>
        </w:rPr>
        <w:t>2018</w:t>
      </w:r>
      <w:r w:rsidR="0005466D" w:rsidRPr="00B40446">
        <w:rPr>
          <w:rFonts w:asciiTheme="majorHAnsi" w:hAnsiTheme="majorHAnsi"/>
          <w:sz w:val="24"/>
          <w:szCs w:val="24"/>
        </w:rPr>
        <w:t xml:space="preserve"> είναι </w:t>
      </w:r>
      <w:r w:rsidR="0005466D">
        <w:rPr>
          <w:rFonts w:asciiTheme="majorHAnsi" w:hAnsiTheme="majorHAnsi"/>
          <w:sz w:val="24"/>
          <w:szCs w:val="24"/>
        </w:rPr>
        <w:t>3.303 δισ.</w:t>
      </w:r>
      <w:r w:rsidR="0005466D" w:rsidRPr="00B40446">
        <w:rPr>
          <w:rFonts w:asciiTheme="majorHAnsi" w:hAnsiTheme="majorHAnsi"/>
          <w:sz w:val="24"/>
          <w:szCs w:val="24"/>
        </w:rPr>
        <w:t xml:space="preserve"> ευρώ (</w:t>
      </w:r>
      <w:r w:rsidR="0005466D">
        <w:rPr>
          <w:rFonts w:asciiTheme="majorHAnsi" w:hAnsiTheme="majorHAnsi"/>
          <w:sz w:val="24"/>
          <w:szCs w:val="24"/>
        </w:rPr>
        <w:t xml:space="preserve">έναντι </w:t>
      </w:r>
      <w:r w:rsidR="002926F9" w:rsidRPr="00B40446">
        <w:rPr>
          <w:rFonts w:asciiTheme="majorHAnsi" w:hAnsiTheme="majorHAnsi"/>
          <w:sz w:val="24"/>
          <w:szCs w:val="24"/>
        </w:rPr>
        <w:t xml:space="preserve">2.629 </w:t>
      </w:r>
      <w:r w:rsidR="0005466D" w:rsidRPr="00B40446">
        <w:rPr>
          <w:rFonts w:asciiTheme="majorHAnsi" w:hAnsiTheme="majorHAnsi"/>
          <w:sz w:val="24"/>
          <w:szCs w:val="24"/>
        </w:rPr>
        <w:t xml:space="preserve">δισ. ευρώ </w:t>
      </w:r>
      <w:r w:rsidR="0005466D">
        <w:rPr>
          <w:rFonts w:asciiTheme="majorHAnsi" w:hAnsiTheme="majorHAnsi"/>
          <w:sz w:val="24"/>
          <w:szCs w:val="24"/>
        </w:rPr>
        <w:t>το 2017 και 3.</w:t>
      </w:r>
      <w:r w:rsidRPr="00B40446">
        <w:rPr>
          <w:rFonts w:asciiTheme="majorHAnsi" w:hAnsiTheme="majorHAnsi"/>
          <w:sz w:val="24"/>
          <w:szCs w:val="24"/>
        </w:rPr>
        <w:t xml:space="preserve">313 δισ. </w:t>
      </w:r>
      <w:r w:rsidR="00AF1ADE" w:rsidRPr="00B40446">
        <w:rPr>
          <w:rFonts w:asciiTheme="majorHAnsi" w:hAnsiTheme="majorHAnsi"/>
          <w:sz w:val="24"/>
          <w:szCs w:val="24"/>
        </w:rPr>
        <w:t>ε</w:t>
      </w:r>
      <w:r w:rsidRPr="00B40446">
        <w:rPr>
          <w:rFonts w:asciiTheme="majorHAnsi" w:hAnsiTheme="majorHAnsi"/>
          <w:sz w:val="24"/>
          <w:szCs w:val="24"/>
        </w:rPr>
        <w:t>υρώ</w:t>
      </w:r>
      <w:r w:rsidR="002926F9" w:rsidRPr="00B40446">
        <w:rPr>
          <w:rFonts w:asciiTheme="majorHAnsi" w:hAnsiTheme="majorHAnsi"/>
          <w:sz w:val="24"/>
          <w:szCs w:val="24"/>
        </w:rPr>
        <w:t xml:space="preserve"> το 2016)</w:t>
      </w:r>
      <w:r w:rsidRPr="00B40446">
        <w:rPr>
          <w:rFonts w:asciiTheme="majorHAnsi" w:hAnsiTheme="majorHAnsi"/>
          <w:sz w:val="24"/>
          <w:szCs w:val="24"/>
        </w:rPr>
        <w:t xml:space="preserve">. </w:t>
      </w:r>
    </w:p>
    <w:p w:rsidR="0005466D" w:rsidRDefault="0005466D" w:rsidP="00A916AF">
      <w:pPr>
        <w:spacing w:after="0"/>
        <w:jc w:val="both"/>
        <w:rPr>
          <w:rFonts w:asciiTheme="majorHAnsi" w:hAnsiTheme="majorHAnsi"/>
          <w:sz w:val="24"/>
          <w:szCs w:val="24"/>
        </w:rPr>
      </w:pPr>
    </w:p>
    <w:p w:rsidR="00377A37" w:rsidRPr="008A0B72" w:rsidRDefault="00377A37" w:rsidP="00A916AF">
      <w:pPr>
        <w:spacing w:after="0"/>
        <w:jc w:val="both"/>
        <w:rPr>
          <w:rFonts w:asciiTheme="majorHAnsi" w:hAnsiTheme="majorHAnsi"/>
          <w:sz w:val="24"/>
          <w:szCs w:val="24"/>
        </w:rPr>
      </w:pPr>
      <w:r>
        <w:rPr>
          <w:rFonts w:asciiTheme="majorHAnsi" w:hAnsiTheme="majorHAnsi"/>
          <w:sz w:val="24"/>
          <w:szCs w:val="24"/>
        </w:rPr>
        <w:t xml:space="preserve">Ως προς τα κυριότερα ευρωπαϊκά προγράμματα που συμμετέχει η Σουηδία αυτά είναι τα </w:t>
      </w:r>
      <w:r w:rsidRPr="00377A37">
        <w:rPr>
          <w:rFonts w:asciiTheme="majorHAnsi" w:hAnsiTheme="majorHAnsi"/>
          <w:sz w:val="24"/>
          <w:szCs w:val="24"/>
        </w:rPr>
        <w:t>:</w:t>
      </w:r>
    </w:p>
    <w:p w:rsidR="00076A74" w:rsidRPr="008A0B72" w:rsidRDefault="00377A37" w:rsidP="00076A74">
      <w:pPr>
        <w:jc w:val="both"/>
        <w:rPr>
          <w:rFonts w:ascii="Cambria" w:eastAsia="Times New Roman" w:hAnsi="Cambria" w:cs="Times New Roman"/>
          <w:sz w:val="24"/>
          <w:szCs w:val="24"/>
          <w:lang w:val="en-US"/>
        </w:rPr>
      </w:pPr>
      <w:r w:rsidRPr="00377A37">
        <w:rPr>
          <w:rFonts w:ascii="Cambria" w:eastAsia="Times New Roman" w:hAnsi="Cambria" w:cs="Times New Roman"/>
          <w:sz w:val="24"/>
          <w:szCs w:val="24"/>
          <w:lang w:val="en-US"/>
        </w:rPr>
        <w:t>Horizon 2020</w:t>
      </w:r>
      <w:r>
        <w:rPr>
          <w:rFonts w:ascii="Cambria" w:eastAsia="Times New Roman" w:hAnsi="Cambria" w:cs="Times New Roman"/>
          <w:sz w:val="24"/>
          <w:szCs w:val="24"/>
          <w:lang w:val="en-US"/>
        </w:rPr>
        <w:t xml:space="preserve">, </w:t>
      </w:r>
      <w:r w:rsidRPr="00377A37">
        <w:rPr>
          <w:rFonts w:ascii="Cambria" w:eastAsia="Times New Roman" w:hAnsi="Cambria" w:cs="Times New Roman"/>
          <w:sz w:val="24"/>
          <w:szCs w:val="24"/>
          <w:lang w:val="en-US"/>
        </w:rPr>
        <w:t>Transport</w:t>
      </w:r>
      <w:r>
        <w:rPr>
          <w:rFonts w:ascii="Cambria" w:eastAsia="Times New Roman" w:hAnsi="Cambria" w:cs="Times New Roman"/>
          <w:sz w:val="24"/>
          <w:szCs w:val="24"/>
          <w:lang w:val="en-US"/>
        </w:rPr>
        <w:t xml:space="preserve">, </w:t>
      </w:r>
      <w:proofErr w:type="spellStart"/>
      <w:r w:rsidRPr="00377A37">
        <w:rPr>
          <w:rFonts w:ascii="Cambria" w:eastAsia="Times New Roman" w:hAnsi="Cambria" w:cs="Times New Roman"/>
          <w:sz w:val="24"/>
          <w:szCs w:val="24"/>
          <w:lang w:val="en-US"/>
        </w:rPr>
        <w:t>Euratom</w:t>
      </w:r>
      <w:proofErr w:type="spellEnd"/>
      <w:r w:rsidRPr="00377A37">
        <w:rPr>
          <w:rFonts w:ascii="Cambria" w:eastAsia="Times New Roman" w:hAnsi="Cambria" w:cs="Times New Roman"/>
          <w:sz w:val="24"/>
          <w:szCs w:val="24"/>
          <w:lang w:val="en-US"/>
        </w:rPr>
        <w:t xml:space="preserve"> Research and Training </w:t>
      </w:r>
      <w:proofErr w:type="spellStart"/>
      <w:r w:rsidRPr="00377A37">
        <w:rPr>
          <w:rFonts w:ascii="Cambria" w:eastAsia="Times New Roman" w:hAnsi="Cambria" w:cs="Times New Roman"/>
          <w:sz w:val="24"/>
          <w:szCs w:val="24"/>
          <w:lang w:val="en-US"/>
        </w:rPr>
        <w:t>Programme</w:t>
      </w:r>
      <w:proofErr w:type="spellEnd"/>
      <w:r>
        <w:rPr>
          <w:rFonts w:ascii="Cambria" w:eastAsia="Times New Roman" w:hAnsi="Cambria" w:cs="Times New Roman"/>
          <w:sz w:val="24"/>
          <w:szCs w:val="24"/>
          <w:lang w:val="en-US"/>
        </w:rPr>
        <w:t xml:space="preserve">, </w:t>
      </w:r>
      <w:r w:rsidRPr="00377A37">
        <w:rPr>
          <w:rFonts w:ascii="Cambria" w:eastAsia="Times New Roman" w:hAnsi="Cambria" w:cs="Times New Roman"/>
          <w:sz w:val="24"/>
          <w:szCs w:val="24"/>
          <w:lang w:val="en-US"/>
        </w:rPr>
        <w:t>Education, Training and Sport (Erasmus+)</w:t>
      </w:r>
      <w:r>
        <w:rPr>
          <w:rFonts w:ascii="Cambria" w:eastAsia="Times New Roman" w:hAnsi="Cambria" w:cs="Times New Roman"/>
          <w:sz w:val="24"/>
          <w:szCs w:val="24"/>
          <w:lang w:val="en-US"/>
        </w:rPr>
        <w:t xml:space="preserve">, </w:t>
      </w:r>
      <w:r w:rsidRPr="00377A37">
        <w:rPr>
          <w:rFonts w:ascii="Cambria" w:eastAsia="Times New Roman" w:hAnsi="Cambria" w:cs="Times New Roman"/>
          <w:sz w:val="24"/>
          <w:szCs w:val="24"/>
          <w:lang w:val="en-US"/>
        </w:rPr>
        <w:t>European satellite navigation systems (EGNOS and Galileo)</w:t>
      </w:r>
      <w:r>
        <w:rPr>
          <w:rFonts w:ascii="Cambria" w:eastAsia="Times New Roman" w:hAnsi="Cambria" w:cs="Times New Roman"/>
          <w:sz w:val="24"/>
          <w:szCs w:val="24"/>
          <w:lang w:val="en-US"/>
        </w:rPr>
        <w:t xml:space="preserve">, </w:t>
      </w:r>
      <w:r w:rsidRPr="00377A37">
        <w:rPr>
          <w:rFonts w:ascii="Cambria" w:eastAsia="Times New Roman" w:hAnsi="Cambria" w:cs="Times New Roman"/>
          <w:sz w:val="24"/>
          <w:szCs w:val="24"/>
          <w:lang w:val="en-US"/>
        </w:rPr>
        <w:t xml:space="preserve">European Earth Observation </w:t>
      </w:r>
      <w:proofErr w:type="spellStart"/>
      <w:r w:rsidRPr="00377A37">
        <w:rPr>
          <w:rFonts w:ascii="Cambria" w:eastAsia="Times New Roman" w:hAnsi="Cambria" w:cs="Times New Roman"/>
          <w:sz w:val="24"/>
          <w:szCs w:val="24"/>
          <w:lang w:val="en-US"/>
        </w:rPr>
        <w:t>Programme</w:t>
      </w:r>
      <w:proofErr w:type="spellEnd"/>
      <w:r w:rsidRPr="00377A37">
        <w:rPr>
          <w:rFonts w:ascii="Cambria" w:eastAsia="Times New Roman" w:hAnsi="Cambria" w:cs="Times New Roman"/>
          <w:sz w:val="24"/>
          <w:szCs w:val="24"/>
          <w:lang w:val="en-US"/>
        </w:rPr>
        <w:t xml:space="preserve"> (Copernicus)</w:t>
      </w:r>
      <w:r w:rsidR="00CC1C5B">
        <w:rPr>
          <w:rFonts w:ascii="Cambria" w:eastAsia="Times New Roman" w:hAnsi="Cambria" w:cs="Times New Roman"/>
          <w:sz w:val="24"/>
          <w:szCs w:val="24"/>
          <w:lang w:val="en-US"/>
        </w:rPr>
        <w:t xml:space="preserve">, </w:t>
      </w:r>
      <w:r w:rsidRPr="00377A37">
        <w:rPr>
          <w:rFonts w:ascii="Cambria" w:eastAsia="Times New Roman" w:hAnsi="Cambria" w:cs="Times New Roman"/>
          <w:sz w:val="24"/>
          <w:szCs w:val="24"/>
          <w:lang w:val="en-US"/>
        </w:rPr>
        <w:t>Competitiveness of enterprises and small and medium-sized enterprises (COSME)</w:t>
      </w:r>
      <w:r w:rsidR="00076A74">
        <w:rPr>
          <w:rFonts w:ascii="Cambria" w:eastAsia="Times New Roman" w:hAnsi="Cambria" w:cs="Times New Roman"/>
          <w:sz w:val="24"/>
          <w:szCs w:val="24"/>
          <w:lang w:val="en-US"/>
        </w:rPr>
        <w:t xml:space="preserve">, </w:t>
      </w:r>
      <w:r w:rsidR="00CC1C5B" w:rsidRPr="00CC1C5B">
        <w:rPr>
          <w:rFonts w:ascii="Cambria" w:eastAsia="Times New Roman" w:hAnsi="Cambria" w:cs="Times New Roman"/>
          <w:sz w:val="24"/>
          <w:szCs w:val="24"/>
          <w:lang w:val="en-US"/>
        </w:rPr>
        <w:t>Employment and Social Innovation (</w:t>
      </w:r>
      <w:proofErr w:type="spellStart"/>
      <w:r w:rsidR="00CC1C5B" w:rsidRPr="00CC1C5B">
        <w:rPr>
          <w:rFonts w:ascii="Cambria" w:eastAsia="Times New Roman" w:hAnsi="Cambria" w:cs="Times New Roman"/>
          <w:sz w:val="24"/>
          <w:szCs w:val="24"/>
          <w:lang w:val="en-US"/>
        </w:rPr>
        <w:t>EaSI</w:t>
      </w:r>
      <w:proofErr w:type="spellEnd"/>
      <w:r w:rsidR="00CC1C5B" w:rsidRPr="00CC1C5B">
        <w:rPr>
          <w:rFonts w:ascii="Cambria" w:eastAsia="Times New Roman" w:hAnsi="Cambria" w:cs="Times New Roman"/>
          <w:sz w:val="24"/>
          <w:szCs w:val="24"/>
          <w:lang w:val="en-US"/>
        </w:rPr>
        <w:t>)</w:t>
      </w:r>
      <w:r w:rsidR="00076A74">
        <w:rPr>
          <w:rFonts w:ascii="Cambria" w:eastAsia="Times New Roman" w:hAnsi="Cambria" w:cs="Times New Roman"/>
          <w:sz w:val="24"/>
          <w:szCs w:val="24"/>
          <w:lang w:val="en-US"/>
        </w:rPr>
        <w:t>, Customs</w:t>
      </w:r>
      <w:r w:rsidR="00076A74" w:rsidRPr="00076A74">
        <w:rPr>
          <w:rFonts w:ascii="Cambria" w:eastAsia="Times New Roman" w:hAnsi="Cambria" w:cs="Times New Roman"/>
          <w:sz w:val="24"/>
          <w:szCs w:val="24"/>
          <w:lang w:val="en-US"/>
        </w:rPr>
        <w:t>-</w:t>
      </w:r>
      <w:r w:rsidR="00CC1C5B" w:rsidRPr="00CC1C5B">
        <w:rPr>
          <w:rFonts w:ascii="Cambria" w:eastAsia="Times New Roman" w:hAnsi="Cambria" w:cs="Times New Roman"/>
          <w:sz w:val="24"/>
          <w:szCs w:val="24"/>
          <w:lang w:val="en-US"/>
        </w:rPr>
        <w:t xml:space="preserve"> </w:t>
      </w:r>
      <w:proofErr w:type="spellStart"/>
      <w:r w:rsidR="00CC1C5B" w:rsidRPr="00CC1C5B">
        <w:rPr>
          <w:rFonts w:ascii="Cambria" w:eastAsia="Times New Roman" w:hAnsi="Cambria" w:cs="Times New Roman"/>
          <w:sz w:val="24"/>
          <w:szCs w:val="24"/>
          <w:lang w:val="en-US"/>
        </w:rPr>
        <w:t>Fiscalis</w:t>
      </w:r>
      <w:proofErr w:type="spellEnd"/>
      <w:r w:rsidR="00CC1C5B" w:rsidRPr="00CC1C5B">
        <w:rPr>
          <w:rFonts w:ascii="Cambria" w:eastAsia="Times New Roman" w:hAnsi="Cambria" w:cs="Times New Roman"/>
          <w:sz w:val="24"/>
          <w:szCs w:val="24"/>
          <w:lang w:val="en-US"/>
        </w:rPr>
        <w:t xml:space="preserve"> and Anti-Fraud</w:t>
      </w:r>
      <w:r w:rsidR="00076A74">
        <w:rPr>
          <w:rFonts w:ascii="Cambria" w:eastAsia="Times New Roman" w:hAnsi="Cambria" w:cs="Times New Roman"/>
          <w:sz w:val="24"/>
          <w:szCs w:val="24"/>
          <w:lang w:val="en-US"/>
        </w:rPr>
        <w:t xml:space="preserve"> </w:t>
      </w:r>
      <w:r w:rsidR="00076A74">
        <w:rPr>
          <w:rFonts w:ascii="Cambria" w:eastAsia="Times New Roman" w:hAnsi="Cambria" w:cs="Times New Roman"/>
          <w:sz w:val="24"/>
          <w:szCs w:val="24"/>
        </w:rPr>
        <w:t>και</w:t>
      </w:r>
      <w:r w:rsidR="00076A74" w:rsidRPr="00076A74">
        <w:rPr>
          <w:rFonts w:ascii="Cambria" w:eastAsia="Times New Roman" w:hAnsi="Cambria" w:cs="Times New Roman"/>
          <w:sz w:val="24"/>
          <w:szCs w:val="24"/>
          <w:lang w:val="en-US"/>
        </w:rPr>
        <w:t xml:space="preserve"> </w:t>
      </w:r>
      <w:r w:rsidR="00CC1C5B" w:rsidRPr="00CC1C5B">
        <w:rPr>
          <w:rFonts w:ascii="Cambria" w:eastAsia="Times New Roman" w:hAnsi="Cambria" w:cs="Times New Roman"/>
          <w:sz w:val="24"/>
          <w:szCs w:val="24"/>
          <w:lang w:val="en-US"/>
        </w:rPr>
        <w:t>Information and Communications Technology (ICT)</w:t>
      </w:r>
      <w:r w:rsidR="00076A74" w:rsidRPr="00076A74">
        <w:rPr>
          <w:rFonts w:ascii="Cambria" w:eastAsia="Times New Roman" w:hAnsi="Cambria" w:cs="Times New Roman"/>
          <w:sz w:val="24"/>
          <w:szCs w:val="24"/>
          <w:lang w:val="en-US"/>
        </w:rPr>
        <w:t>.</w:t>
      </w:r>
    </w:p>
    <w:p w:rsidR="002A2B29" w:rsidRPr="00B40446" w:rsidRDefault="002A2B29" w:rsidP="00AA6EBA">
      <w:pPr>
        <w:pStyle w:val="Heading3"/>
        <w:numPr>
          <w:ilvl w:val="2"/>
          <w:numId w:val="25"/>
        </w:numPr>
        <w:rPr>
          <w:sz w:val="24"/>
          <w:szCs w:val="24"/>
        </w:rPr>
      </w:pPr>
      <w:bookmarkStart w:id="10" w:name="_Toc10198862"/>
      <w:r w:rsidRPr="00B40446">
        <w:rPr>
          <w:sz w:val="24"/>
          <w:szCs w:val="24"/>
        </w:rPr>
        <w:t>Συμμετοχή σε περιφερειακές οικονομικές / τελωνειακές Ενώσεις</w:t>
      </w:r>
      <w:bookmarkEnd w:id="10"/>
    </w:p>
    <w:p w:rsidR="001F628B" w:rsidRPr="00B40446" w:rsidRDefault="008F380F" w:rsidP="00820EB5">
      <w:pPr>
        <w:spacing w:after="0"/>
        <w:jc w:val="both"/>
        <w:rPr>
          <w:rFonts w:asciiTheme="majorHAnsi" w:hAnsiTheme="majorHAnsi"/>
          <w:sz w:val="24"/>
          <w:szCs w:val="24"/>
        </w:rPr>
      </w:pPr>
      <w:r w:rsidRPr="00B40446">
        <w:rPr>
          <w:rFonts w:asciiTheme="majorHAnsi" w:hAnsiTheme="majorHAnsi"/>
          <w:sz w:val="24"/>
          <w:szCs w:val="24"/>
        </w:rPr>
        <w:t xml:space="preserve">Η Σουηδία </w:t>
      </w:r>
      <w:r w:rsidR="00DE29A7" w:rsidRPr="00B40446">
        <w:rPr>
          <w:rFonts w:asciiTheme="majorHAnsi" w:hAnsiTheme="majorHAnsi"/>
          <w:sz w:val="24"/>
          <w:szCs w:val="24"/>
        </w:rPr>
        <w:t xml:space="preserve">μετέχει ως μέλος της ΕΕ σε όλες τις </w:t>
      </w:r>
      <w:r w:rsidR="00DB0A09" w:rsidRPr="00B40446">
        <w:rPr>
          <w:rFonts w:asciiTheme="majorHAnsi" w:hAnsiTheme="majorHAnsi"/>
          <w:sz w:val="24"/>
          <w:szCs w:val="24"/>
        </w:rPr>
        <w:t xml:space="preserve">συμφωνίες </w:t>
      </w:r>
      <w:r w:rsidR="00DE29A7" w:rsidRPr="00B40446">
        <w:rPr>
          <w:rFonts w:asciiTheme="majorHAnsi" w:hAnsiTheme="majorHAnsi"/>
          <w:sz w:val="24"/>
          <w:szCs w:val="24"/>
        </w:rPr>
        <w:t>περιφερειακ</w:t>
      </w:r>
      <w:r w:rsidR="00DB0A09" w:rsidRPr="00B40446">
        <w:rPr>
          <w:rFonts w:asciiTheme="majorHAnsi" w:hAnsiTheme="majorHAnsi"/>
          <w:sz w:val="24"/>
          <w:szCs w:val="24"/>
        </w:rPr>
        <w:t xml:space="preserve">ών </w:t>
      </w:r>
      <w:r w:rsidR="00DE29A7" w:rsidRPr="00B40446">
        <w:rPr>
          <w:rFonts w:asciiTheme="majorHAnsi" w:hAnsiTheme="majorHAnsi"/>
          <w:sz w:val="24"/>
          <w:szCs w:val="24"/>
        </w:rPr>
        <w:t>οικονομικ</w:t>
      </w:r>
      <w:r w:rsidR="00DB0A09" w:rsidRPr="00B40446">
        <w:rPr>
          <w:rFonts w:asciiTheme="majorHAnsi" w:hAnsiTheme="majorHAnsi"/>
          <w:sz w:val="24"/>
          <w:szCs w:val="24"/>
        </w:rPr>
        <w:t>ών</w:t>
      </w:r>
      <w:r w:rsidR="00DE29A7" w:rsidRPr="00B40446">
        <w:rPr>
          <w:rFonts w:asciiTheme="majorHAnsi" w:hAnsiTheme="majorHAnsi"/>
          <w:sz w:val="24"/>
          <w:szCs w:val="24"/>
        </w:rPr>
        <w:t>/ τελωνειακ</w:t>
      </w:r>
      <w:r w:rsidR="00DB0A09" w:rsidRPr="00B40446">
        <w:rPr>
          <w:rFonts w:asciiTheme="majorHAnsi" w:hAnsiTheme="majorHAnsi"/>
          <w:sz w:val="24"/>
          <w:szCs w:val="24"/>
        </w:rPr>
        <w:t>ών</w:t>
      </w:r>
      <w:r w:rsidR="00DE29A7" w:rsidRPr="00B40446">
        <w:rPr>
          <w:rFonts w:asciiTheme="majorHAnsi" w:hAnsiTheme="majorHAnsi"/>
          <w:sz w:val="24"/>
          <w:szCs w:val="24"/>
        </w:rPr>
        <w:t xml:space="preserve"> </w:t>
      </w:r>
      <w:r w:rsidR="00DB0A09" w:rsidRPr="00B40446">
        <w:rPr>
          <w:rFonts w:asciiTheme="majorHAnsi" w:hAnsiTheme="majorHAnsi"/>
          <w:sz w:val="24"/>
          <w:szCs w:val="24"/>
        </w:rPr>
        <w:t xml:space="preserve">ενώσεων που συνάπτει η ΕΕ. </w:t>
      </w:r>
    </w:p>
    <w:p w:rsidR="008F380F" w:rsidRPr="00B40446" w:rsidRDefault="00DB0A09" w:rsidP="00820EB5">
      <w:pPr>
        <w:spacing w:after="0"/>
        <w:jc w:val="both"/>
        <w:rPr>
          <w:rFonts w:asciiTheme="majorHAnsi" w:hAnsiTheme="majorHAnsi"/>
          <w:sz w:val="24"/>
          <w:szCs w:val="24"/>
        </w:rPr>
      </w:pPr>
      <w:r w:rsidRPr="00B40446">
        <w:rPr>
          <w:rFonts w:asciiTheme="majorHAnsi" w:hAnsiTheme="majorHAnsi"/>
          <w:sz w:val="24"/>
          <w:szCs w:val="24"/>
        </w:rPr>
        <w:t>Επίσης έχει</w:t>
      </w:r>
      <w:r w:rsidR="008F380F" w:rsidRPr="00B40446">
        <w:rPr>
          <w:rFonts w:asciiTheme="majorHAnsi" w:hAnsiTheme="majorHAnsi"/>
          <w:sz w:val="24"/>
          <w:szCs w:val="24"/>
        </w:rPr>
        <w:t xml:space="preserve"> υπογράψει διμερείς συμφωνίες με αρκετές χώρες σε πολλούς διαφορετικούς τομείς ενδιαφέροντος. Οι εν λόγω συμφωνίες είναι διαθέσιμες στην κάτωθι ιστοσελίδα της σουηδικής Κυβέρνησης :</w:t>
      </w:r>
    </w:p>
    <w:p w:rsidR="008F380F" w:rsidRPr="00B40446" w:rsidRDefault="003D0B8B" w:rsidP="00820EB5">
      <w:pPr>
        <w:spacing w:after="0"/>
        <w:jc w:val="both"/>
        <w:rPr>
          <w:rFonts w:asciiTheme="majorHAnsi" w:hAnsiTheme="majorHAnsi"/>
          <w:sz w:val="24"/>
          <w:szCs w:val="24"/>
        </w:rPr>
      </w:pPr>
      <w:hyperlink r:id="rId15" w:history="1">
        <w:r w:rsidR="00085DDE" w:rsidRPr="00B40446">
          <w:rPr>
            <w:rStyle w:val="Hyperlink"/>
            <w:rFonts w:asciiTheme="majorHAnsi" w:hAnsiTheme="majorHAnsi"/>
            <w:sz w:val="24"/>
            <w:szCs w:val="24"/>
            <w:lang w:val="en-US"/>
          </w:rPr>
          <w:t>http</w:t>
        </w:r>
        <w:r w:rsidR="00085DDE" w:rsidRPr="00B40446">
          <w:rPr>
            <w:rStyle w:val="Hyperlink"/>
            <w:rFonts w:asciiTheme="majorHAnsi" w:hAnsiTheme="majorHAnsi"/>
            <w:sz w:val="24"/>
            <w:szCs w:val="24"/>
          </w:rPr>
          <w:t>://</w:t>
        </w:r>
        <w:r w:rsidR="00085DDE" w:rsidRPr="00B40446">
          <w:rPr>
            <w:rStyle w:val="Hyperlink"/>
            <w:rFonts w:asciiTheme="majorHAnsi" w:hAnsiTheme="majorHAnsi"/>
            <w:sz w:val="24"/>
            <w:szCs w:val="24"/>
            <w:lang w:val="en-US"/>
          </w:rPr>
          <w:t>www</w:t>
        </w:r>
        <w:r w:rsidR="00085DDE" w:rsidRPr="00B40446">
          <w:rPr>
            <w:rStyle w:val="Hyperlink"/>
            <w:rFonts w:asciiTheme="majorHAnsi" w:hAnsiTheme="majorHAnsi"/>
            <w:sz w:val="24"/>
            <w:szCs w:val="24"/>
          </w:rPr>
          <w:t>.</w:t>
        </w:r>
        <w:proofErr w:type="spellStart"/>
        <w:r w:rsidR="00085DDE" w:rsidRPr="00B40446">
          <w:rPr>
            <w:rStyle w:val="Hyperlink"/>
            <w:rFonts w:asciiTheme="majorHAnsi" w:hAnsiTheme="majorHAnsi"/>
            <w:sz w:val="24"/>
            <w:szCs w:val="24"/>
            <w:lang w:val="en-US"/>
          </w:rPr>
          <w:t>regeringen</w:t>
        </w:r>
        <w:proofErr w:type="spellEnd"/>
        <w:r w:rsidR="00085DDE" w:rsidRPr="00B40446">
          <w:rPr>
            <w:rStyle w:val="Hyperlink"/>
            <w:rFonts w:asciiTheme="majorHAnsi" w:hAnsiTheme="majorHAnsi"/>
            <w:sz w:val="24"/>
            <w:szCs w:val="24"/>
          </w:rPr>
          <w:t>.</w:t>
        </w:r>
        <w:r w:rsidR="00085DDE" w:rsidRPr="00B40446">
          <w:rPr>
            <w:rStyle w:val="Hyperlink"/>
            <w:rFonts w:asciiTheme="majorHAnsi" w:hAnsiTheme="majorHAnsi"/>
            <w:sz w:val="24"/>
            <w:szCs w:val="24"/>
            <w:lang w:val="en-US"/>
          </w:rPr>
          <w:t>se</w:t>
        </w:r>
        <w:r w:rsidR="00085DDE" w:rsidRPr="00B40446">
          <w:rPr>
            <w:rStyle w:val="Hyperlink"/>
            <w:rFonts w:asciiTheme="majorHAnsi" w:hAnsiTheme="majorHAnsi"/>
            <w:sz w:val="24"/>
            <w:szCs w:val="24"/>
          </w:rPr>
          <w:t>/</w:t>
        </w:r>
        <w:proofErr w:type="spellStart"/>
        <w:r w:rsidR="00085DDE" w:rsidRPr="00B40446">
          <w:rPr>
            <w:rStyle w:val="Hyperlink"/>
            <w:rFonts w:asciiTheme="majorHAnsi" w:hAnsiTheme="majorHAnsi"/>
            <w:sz w:val="24"/>
            <w:szCs w:val="24"/>
            <w:lang w:val="en-US"/>
          </w:rPr>
          <w:t>rattsdokument</w:t>
        </w:r>
        <w:proofErr w:type="spellEnd"/>
        <w:r w:rsidR="00085DDE" w:rsidRPr="00B40446">
          <w:rPr>
            <w:rStyle w:val="Hyperlink"/>
            <w:rFonts w:asciiTheme="majorHAnsi" w:hAnsiTheme="majorHAnsi"/>
            <w:sz w:val="24"/>
            <w:szCs w:val="24"/>
          </w:rPr>
          <w:t>/</w:t>
        </w:r>
        <w:proofErr w:type="spellStart"/>
        <w:r w:rsidR="00085DDE" w:rsidRPr="00B40446">
          <w:rPr>
            <w:rStyle w:val="Hyperlink"/>
            <w:rFonts w:asciiTheme="majorHAnsi" w:hAnsiTheme="majorHAnsi"/>
            <w:sz w:val="24"/>
            <w:szCs w:val="24"/>
            <w:lang w:val="en-US"/>
          </w:rPr>
          <w:t>sveriges</w:t>
        </w:r>
        <w:proofErr w:type="spellEnd"/>
        <w:r w:rsidR="00085DDE" w:rsidRPr="00B40446">
          <w:rPr>
            <w:rStyle w:val="Hyperlink"/>
            <w:rFonts w:asciiTheme="majorHAnsi" w:hAnsiTheme="majorHAnsi"/>
            <w:sz w:val="24"/>
            <w:szCs w:val="24"/>
          </w:rPr>
          <w:t>-</w:t>
        </w:r>
        <w:proofErr w:type="spellStart"/>
        <w:r w:rsidR="00085DDE" w:rsidRPr="00B40446">
          <w:rPr>
            <w:rStyle w:val="Hyperlink"/>
            <w:rFonts w:asciiTheme="majorHAnsi" w:hAnsiTheme="majorHAnsi"/>
            <w:sz w:val="24"/>
            <w:szCs w:val="24"/>
            <w:lang w:val="en-US"/>
          </w:rPr>
          <w:t>internationella</w:t>
        </w:r>
        <w:proofErr w:type="spellEnd"/>
        <w:r w:rsidR="00085DDE" w:rsidRPr="00B40446">
          <w:rPr>
            <w:rStyle w:val="Hyperlink"/>
            <w:rFonts w:asciiTheme="majorHAnsi" w:hAnsiTheme="majorHAnsi"/>
            <w:sz w:val="24"/>
            <w:szCs w:val="24"/>
          </w:rPr>
          <w:t>-</w:t>
        </w:r>
        <w:proofErr w:type="spellStart"/>
        <w:r w:rsidR="00085DDE" w:rsidRPr="00B40446">
          <w:rPr>
            <w:rStyle w:val="Hyperlink"/>
            <w:rFonts w:asciiTheme="majorHAnsi" w:hAnsiTheme="majorHAnsi"/>
            <w:sz w:val="24"/>
            <w:szCs w:val="24"/>
            <w:lang w:val="en-US"/>
          </w:rPr>
          <w:t>overenskommelser</w:t>
        </w:r>
        <w:proofErr w:type="spellEnd"/>
      </w:hyperlink>
    </w:p>
    <w:p w:rsidR="00085DDE" w:rsidRPr="00B40446" w:rsidRDefault="00085DDE" w:rsidP="00820EB5">
      <w:pPr>
        <w:spacing w:after="0"/>
        <w:jc w:val="both"/>
        <w:rPr>
          <w:rFonts w:asciiTheme="majorHAnsi" w:hAnsiTheme="majorHAnsi"/>
          <w:sz w:val="24"/>
          <w:szCs w:val="24"/>
        </w:rPr>
      </w:pPr>
      <w:r w:rsidRPr="00B40446">
        <w:rPr>
          <w:rFonts w:asciiTheme="majorHAnsi" w:hAnsiTheme="majorHAnsi"/>
          <w:sz w:val="24"/>
          <w:szCs w:val="24"/>
        </w:rPr>
        <w:t xml:space="preserve">Μεταξύ αυτών σημειώνουμε </w:t>
      </w:r>
      <w:r w:rsidR="00D40583" w:rsidRPr="00B40446">
        <w:rPr>
          <w:rFonts w:asciiTheme="majorHAnsi" w:hAnsiTheme="majorHAnsi"/>
          <w:sz w:val="24"/>
          <w:szCs w:val="24"/>
        </w:rPr>
        <w:t xml:space="preserve">τη Συμφωνία Συνεργασίας με την Νότιο Αφρική στους τομείς επιστημών, τεχνολογίας και καινοτομίας, τη Συμφωνία Αποφυγής Διπλής Φορολογίας  και πρόληψης της  φοροδιαφυγής με την Ινδία, </w:t>
      </w:r>
      <w:r w:rsidRPr="00B40446">
        <w:rPr>
          <w:rFonts w:asciiTheme="majorHAnsi" w:hAnsiTheme="majorHAnsi"/>
          <w:sz w:val="24"/>
          <w:szCs w:val="24"/>
        </w:rPr>
        <w:t>τις συμφων</w:t>
      </w:r>
      <w:r w:rsidR="00D40583" w:rsidRPr="00B40446">
        <w:rPr>
          <w:rFonts w:asciiTheme="majorHAnsi" w:hAnsiTheme="majorHAnsi"/>
          <w:sz w:val="24"/>
          <w:szCs w:val="24"/>
        </w:rPr>
        <w:t xml:space="preserve">ίες για φορολογικές υποθέσεις </w:t>
      </w:r>
      <w:r w:rsidRPr="00B40446">
        <w:rPr>
          <w:rFonts w:asciiTheme="majorHAnsi" w:hAnsiTheme="majorHAnsi"/>
          <w:sz w:val="24"/>
          <w:szCs w:val="24"/>
        </w:rPr>
        <w:t>με τη Ρωσία, την  Κίνα, το Αζερμπαϊτζ</w:t>
      </w:r>
      <w:r w:rsidR="00D40583" w:rsidRPr="00B40446">
        <w:rPr>
          <w:rFonts w:asciiTheme="majorHAnsi" w:hAnsiTheme="majorHAnsi"/>
          <w:sz w:val="24"/>
          <w:szCs w:val="24"/>
        </w:rPr>
        <w:t xml:space="preserve">άν και </w:t>
      </w:r>
      <w:r w:rsidRPr="00B40446">
        <w:rPr>
          <w:rFonts w:asciiTheme="majorHAnsi" w:hAnsiTheme="majorHAnsi"/>
          <w:sz w:val="24"/>
          <w:szCs w:val="24"/>
        </w:rPr>
        <w:t>την Αρμεν</w:t>
      </w:r>
      <w:r w:rsidR="00A40402" w:rsidRPr="00B40446">
        <w:rPr>
          <w:rFonts w:asciiTheme="majorHAnsi" w:hAnsiTheme="majorHAnsi"/>
          <w:sz w:val="24"/>
          <w:szCs w:val="24"/>
        </w:rPr>
        <w:t xml:space="preserve">ία και πολλές άλλες χώρες. </w:t>
      </w:r>
    </w:p>
    <w:p w:rsidR="008F380F" w:rsidRPr="00B40446" w:rsidRDefault="008F380F" w:rsidP="00820EB5">
      <w:pPr>
        <w:spacing w:after="0"/>
        <w:jc w:val="both"/>
        <w:rPr>
          <w:rFonts w:asciiTheme="majorHAnsi" w:hAnsiTheme="majorHAnsi"/>
          <w:sz w:val="24"/>
          <w:szCs w:val="24"/>
        </w:rPr>
      </w:pPr>
      <w:r w:rsidRPr="00B40446">
        <w:rPr>
          <w:rFonts w:asciiTheme="majorHAnsi" w:hAnsiTheme="majorHAnsi"/>
          <w:sz w:val="24"/>
          <w:szCs w:val="24"/>
        </w:rPr>
        <w:t xml:space="preserve">Οι διμερείς συμφωνίες επενδύσεων που έχει υπογράψει η Σουηδία με άλλες χώρες είναι </w:t>
      </w:r>
      <w:r w:rsidR="00E677D7">
        <w:rPr>
          <w:rFonts w:asciiTheme="majorHAnsi" w:hAnsiTheme="majorHAnsi"/>
          <w:sz w:val="24"/>
          <w:szCs w:val="24"/>
        </w:rPr>
        <w:t xml:space="preserve">επίσης </w:t>
      </w:r>
      <w:r w:rsidRPr="00B40446">
        <w:rPr>
          <w:rFonts w:asciiTheme="majorHAnsi" w:hAnsiTheme="majorHAnsi"/>
          <w:sz w:val="24"/>
          <w:szCs w:val="24"/>
        </w:rPr>
        <w:t xml:space="preserve">διαθέσιμες στην κάτωθι ιστοσελίδα της </w:t>
      </w:r>
      <w:r w:rsidRPr="00B40446">
        <w:rPr>
          <w:rFonts w:asciiTheme="majorHAnsi" w:hAnsiTheme="majorHAnsi"/>
          <w:sz w:val="24"/>
          <w:szCs w:val="24"/>
          <w:lang w:val="en-US"/>
        </w:rPr>
        <w:t>UNC</w:t>
      </w:r>
      <w:r w:rsidRPr="00B40446">
        <w:rPr>
          <w:rFonts w:asciiTheme="majorHAnsi" w:hAnsiTheme="majorHAnsi"/>
          <w:sz w:val="24"/>
          <w:szCs w:val="24"/>
        </w:rPr>
        <w:t>Τ</w:t>
      </w:r>
      <w:r w:rsidRPr="00B40446">
        <w:rPr>
          <w:rFonts w:asciiTheme="majorHAnsi" w:hAnsiTheme="majorHAnsi"/>
          <w:sz w:val="24"/>
          <w:szCs w:val="24"/>
          <w:lang w:val="en-US"/>
        </w:rPr>
        <w:t>AD</w:t>
      </w:r>
      <w:r w:rsidRPr="00B40446">
        <w:rPr>
          <w:rFonts w:asciiTheme="majorHAnsi" w:hAnsiTheme="majorHAnsi"/>
          <w:sz w:val="24"/>
          <w:szCs w:val="24"/>
        </w:rPr>
        <w:t>:</w:t>
      </w:r>
    </w:p>
    <w:p w:rsidR="008F380F" w:rsidRPr="00E677D7" w:rsidRDefault="003D0B8B" w:rsidP="00820EB5">
      <w:pPr>
        <w:spacing w:after="0"/>
        <w:jc w:val="both"/>
        <w:rPr>
          <w:rFonts w:asciiTheme="majorHAnsi" w:hAnsiTheme="majorHAnsi"/>
          <w:sz w:val="24"/>
          <w:szCs w:val="24"/>
        </w:rPr>
      </w:pPr>
      <w:hyperlink r:id="rId16" w:anchor="iiaInnerMenu" w:history="1">
        <w:r w:rsidR="00E677D7" w:rsidRPr="00BE52CE">
          <w:rPr>
            <w:rStyle w:val="Hyperlink"/>
            <w:rFonts w:asciiTheme="majorHAnsi" w:hAnsiTheme="majorHAnsi"/>
            <w:sz w:val="24"/>
            <w:szCs w:val="24"/>
            <w:lang w:val="en-US"/>
          </w:rPr>
          <w:t>http</w:t>
        </w:r>
        <w:r w:rsidR="00E677D7" w:rsidRPr="00BE52CE">
          <w:rPr>
            <w:rStyle w:val="Hyperlink"/>
            <w:rFonts w:asciiTheme="majorHAnsi" w:hAnsiTheme="majorHAnsi"/>
            <w:sz w:val="24"/>
            <w:szCs w:val="24"/>
          </w:rPr>
          <w:t>://</w:t>
        </w:r>
        <w:proofErr w:type="spellStart"/>
        <w:r w:rsidR="00E677D7" w:rsidRPr="00BE52CE">
          <w:rPr>
            <w:rStyle w:val="Hyperlink"/>
            <w:rFonts w:asciiTheme="majorHAnsi" w:hAnsiTheme="majorHAnsi"/>
            <w:sz w:val="24"/>
            <w:szCs w:val="24"/>
            <w:lang w:val="en-US"/>
          </w:rPr>
          <w:t>investmentpolicyhub</w:t>
        </w:r>
        <w:proofErr w:type="spellEnd"/>
        <w:r w:rsidR="00E677D7" w:rsidRPr="00BE52CE">
          <w:rPr>
            <w:rStyle w:val="Hyperlink"/>
            <w:rFonts w:asciiTheme="majorHAnsi" w:hAnsiTheme="majorHAnsi"/>
            <w:sz w:val="24"/>
            <w:szCs w:val="24"/>
          </w:rPr>
          <w:t>.</w:t>
        </w:r>
        <w:proofErr w:type="spellStart"/>
        <w:r w:rsidR="00E677D7" w:rsidRPr="00BE52CE">
          <w:rPr>
            <w:rStyle w:val="Hyperlink"/>
            <w:rFonts w:asciiTheme="majorHAnsi" w:hAnsiTheme="majorHAnsi"/>
            <w:sz w:val="24"/>
            <w:szCs w:val="24"/>
            <w:lang w:val="en-US"/>
          </w:rPr>
          <w:t>unctad</w:t>
        </w:r>
        <w:proofErr w:type="spellEnd"/>
        <w:r w:rsidR="00E677D7" w:rsidRPr="00BE52CE">
          <w:rPr>
            <w:rStyle w:val="Hyperlink"/>
            <w:rFonts w:asciiTheme="majorHAnsi" w:hAnsiTheme="majorHAnsi"/>
            <w:sz w:val="24"/>
            <w:szCs w:val="24"/>
          </w:rPr>
          <w:t>.</w:t>
        </w:r>
        <w:r w:rsidR="00E677D7" w:rsidRPr="00BE52CE">
          <w:rPr>
            <w:rStyle w:val="Hyperlink"/>
            <w:rFonts w:asciiTheme="majorHAnsi" w:hAnsiTheme="majorHAnsi"/>
            <w:sz w:val="24"/>
            <w:szCs w:val="24"/>
            <w:lang w:val="en-US"/>
          </w:rPr>
          <w:t>org</w:t>
        </w:r>
        <w:r w:rsidR="00E677D7" w:rsidRPr="00BE52CE">
          <w:rPr>
            <w:rStyle w:val="Hyperlink"/>
            <w:rFonts w:asciiTheme="majorHAnsi" w:hAnsiTheme="majorHAnsi"/>
            <w:sz w:val="24"/>
            <w:szCs w:val="24"/>
          </w:rPr>
          <w:t>/</w:t>
        </w:r>
        <w:r w:rsidR="00E677D7" w:rsidRPr="00BE52CE">
          <w:rPr>
            <w:rStyle w:val="Hyperlink"/>
            <w:rFonts w:asciiTheme="majorHAnsi" w:hAnsiTheme="majorHAnsi"/>
            <w:sz w:val="24"/>
            <w:szCs w:val="24"/>
            <w:lang w:val="en-US"/>
          </w:rPr>
          <w:t>IIA</w:t>
        </w:r>
        <w:r w:rsidR="00E677D7" w:rsidRPr="00BE52CE">
          <w:rPr>
            <w:rStyle w:val="Hyperlink"/>
            <w:rFonts w:asciiTheme="majorHAnsi" w:hAnsiTheme="majorHAnsi"/>
            <w:sz w:val="24"/>
            <w:szCs w:val="24"/>
          </w:rPr>
          <w:t>/</w:t>
        </w:r>
        <w:proofErr w:type="spellStart"/>
        <w:r w:rsidR="00E677D7" w:rsidRPr="00BE52CE">
          <w:rPr>
            <w:rStyle w:val="Hyperlink"/>
            <w:rFonts w:asciiTheme="majorHAnsi" w:hAnsiTheme="majorHAnsi"/>
            <w:sz w:val="24"/>
            <w:szCs w:val="24"/>
            <w:lang w:val="en-US"/>
          </w:rPr>
          <w:t>CountryBits</w:t>
        </w:r>
        <w:proofErr w:type="spellEnd"/>
        <w:r w:rsidR="00E677D7" w:rsidRPr="00BE52CE">
          <w:rPr>
            <w:rStyle w:val="Hyperlink"/>
            <w:rFonts w:asciiTheme="majorHAnsi" w:hAnsiTheme="majorHAnsi"/>
            <w:sz w:val="24"/>
            <w:szCs w:val="24"/>
          </w:rPr>
          <w:t>/202#</w:t>
        </w:r>
        <w:proofErr w:type="spellStart"/>
        <w:r w:rsidR="00E677D7" w:rsidRPr="00BE52CE">
          <w:rPr>
            <w:rStyle w:val="Hyperlink"/>
            <w:rFonts w:asciiTheme="majorHAnsi" w:hAnsiTheme="majorHAnsi"/>
            <w:sz w:val="24"/>
            <w:szCs w:val="24"/>
            <w:lang w:val="en-US"/>
          </w:rPr>
          <w:t>iiaInnerMenu</w:t>
        </w:r>
        <w:proofErr w:type="spellEnd"/>
      </w:hyperlink>
      <w:r w:rsidR="00E677D7">
        <w:rPr>
          <w:rFonts w:asciiTheme="majorHAnsi" w:hAnsiTheme="majorHAnsi"/>
          <w:sz w:val="24"/>
          <w:szCs w:val="24"/>
        </w:rPr>
        <w:t xml:space="preserve"> </w:t>
      </w:r>
    </w:p>
    <w:p w:rsidR="002A2B29" w:rsidRPr="00B40446" w:rsidRDefault="002A2B29" w:rsidP="00AA6EBA">
      <w:pPr>
        <w:pStyle w:val="Heading3"/>
        <w:numPr>
          <w:ilvl w:val="2"/>
          <w:numId w:val="25"/>
        </w:numPr>
        <w:jc w:val="both"/>
        <w:rPr>
          <w:sz w:val="24"/>
          <w:szCs w:val="24"/>
        </w:rPr>
      </w:pPr>
      <w:bookmarkStart w:id="11" w:name="_Toc10198863"/>
      <w:r w:rsidRPr="00B40446">
        <w:rPr>
          <w:sz w:val="24"/>
          <w:szCs w:val="24"/>
        </w:rPr>
        <w:lastRenderedPageBreak/>
        <w:t xml:space="preserve">Συμμετοχή σε διεθνή φόρα </w:t>
      </w:r>
      <w:r w:rsidR="00391589" w:rsidRPr="00B40446">
        <w:rPr>
          <w:sz w:val="24"/>
          <w:szCs w:val="24"/>
        </w:rPr>
        <w:t>&amp;</w:t>
      </w:r>
      <w:r w:rsidRPr="00B40446">
        <w:rPr>
          <w:sz w:val="24"/>
          <w:szCs w:val="24"/>
        </w:rPr>
        <w:t xml:space="preserve"> ομάδες χωρών</w:t>
      </w:r>
      <w:bookmarkEnd w:id="11"/>
    </w:p>
    <w:p w:rsidR="00DE29A7" w:rsidRPr="00B40446" w:rsidRDefault="006E727A" w:rsidP="00820EB5">
      <w:pPr>
        <w:spacing w:after="0"/>
        <w:jc w:val="both"/>
        <w:rPr>
          <w:rFonts w:asciiTheme="majorHAnsi" w:hAnsiTheme="majorHAnsi"/>
          <w:sz w:val="24"/>
          <w:szCs w:val="24"/>
        </w:rPr>
      </w:pPr>
      <w:r w:rsidRPr="00B40446">
        <w:rPr>
          <w:rFonts w:asciiTheme="majorHAnsi" w:hAnsiTheme="majorHAnsi"/>
          <w:sz w:val="24"/>
          <w:szCs w:val="24"/>
        </w:rPr>
        <w:t>Μεταξύ των Διεθνών Οργανισμών, στους οποίους η Σουηδία συμμετέχει ενεργά, συγκαταλέγονται ο Οργανισμός Ηνωμένων Εθνών (ΟΗΕ), η Παγκόσμια Τράπεζα, ο Οργανισμός Γεωργίας και Τροφίμων (</w:t>
      </w:r>
      <w:r w:rsidRPr="00B40446">
        <w:rPr>
          <w:rFonts w:asciiTheme="majorHAnsi" w:hAnsiTheme="majorHAnsi"/>
          <w:sz w:val="24"/>
          <w:szCs w:val="24"/>
          <w:lang w:val="en-US"/>
        </w:rPr>
        <w:t>FAO</w:t>
      </w:r>
      <w:r w:rsidRPr="00B40446">
        <w:rPr>
          <w:rFonts w:asciiTheme="majorHAnsi" w:hAnsiTheme="majorHAnsi"/>
          <w:sz w:val="24"/>
          <w:szCs w:val="24"/>
        </w:rPr>
        <w:t>), η Διεθνής Οργάνωση Εργασίας (</w:t>
      </w:r>
      <w:r w:rsidRPr="00B40446">
        <w:rPr>
          <w:rFonts w:asciiTheme="majorHAnsi" w:hAnsiTheme="majorHAnsi"/>
          <w:sz w:val="24"/>
          <w:szCs w:val="24"/>
          <w:lang w:val="en-US"/>
        </w:rPr>
        <w:t>ILO</w:t>
      </w:r>
      <w:r w:rsidRPr="00B40446">
        <w:rPr>
          <w:rFonts w:asciiTheme="majorHAnsi" w:hAnsiTheme="majorHAnsi"/>
          <w:sz w:val="24"/>
          <w:szCs w:val="24"/>
        </w:rPr>
        <w:t xml:space="preserve">), η </w:t>
      </w:r>
      <w:r w:rsidR="00EB5E9E" w:rsidRPr="00B40446">
        <w:rPr>
          <w:rFonts w:asciiTheme="majorHAnsi" w:hAnsiTheme="majorHAnsi"/>
          <w:sz w:val="24"/>
          <w:szCs w:val="24"/>
          <w:lang w:val="en-US"/>
        </w:rPr>
        <w:t>UNESCO</w:t>
      </w:r>
      <w:r w:rsidRPr="00B40446">
        <w:rPr>
          <w:rFonts w:asciiTheme="majorHAnsi" w:hAnsiTheme="majorHAnsi"/>
          <w:sz w:val="24"/>
          <w:szCs w:val="24"/>
        </w:rPr>
        <w:t>, ο Παγκόσμ</w:t>
      </w:r>
      <w:r w:rsidR="00EB5E9E" w:rsidRPr="00B40446">
        <w:rPr>
          <w:rFonts w:asciiTheme="majorHAnsi" w:hAnsiTheme="majorHAnsi"/>
          <w:sz w:val="24"/>
          <w:szCs w:val="24"/>
        </w:rPr>
        <w:t xml:space="preserve">ιος Οργανισμός Υγείας (ΠΟΥ) </w:t>
      </w:r>
      <w:r w:rsidR="00A40402" w:rsidRPr="00B40446">
        <w:rPr>
          <w:rFonts w:asciiTheme="majorHAnsi" w:hAnsiTheme="majorHAnsi"/>
          <w:sz w:val="24"/>
          <w:szCs w:val="24"/>
        </w:rPr>
        <w:t>, ο Διεθνής Ναυτιλιακός Οργανισμός (</w:t>
      </w:r>
      <w:r w:rsidR="00A40402" w:rsidRPr="00B40446">
        <w:rPr>
          <w:rFonts w:asciiTheme="majorHAnsi" w:hAnsiTheme="majorHAnsi"/>
          <w:sz w:val="24"/>
          <w:szCs w:val="24"/>
          <w:lang w:val="sv-SE"/>
        </w:rPr>
        <w:t>IMO</w:t>
      </w:r>
      <w:r w:rsidR="00A40402" w:rsidRPr="00B40446">
        <w:rPr>
          <w:rFonts w:asciiTheme="majorHAnsi" w:hAnsiTheme="majorHAnsi"/>
          <w:sz w:val="24"/>
          <w:szCs w:val="24"/>
        </w:rPr>
        <w:t>)</w:t>
      </w:r>
      <w:r w:rsidR="00E677D7">
        <w:rPr>
          <w:rFonts w:asciiTheme="majorHAnsi" w:hAnsiTheme="majorHAnsi"/>
          <w:sz w:val="24"/>
          <w:szCs w:val="24"/>
        </w:rPr>
        <w:t>κλπ.</w:t>
      </w:r>
      <w:r w:rsidR="00EB5E9E" w:rsidRPr="00B40446">
        <w:rPr>
          <w:rFonts w:asciiTheme="majorHAnsi" w:hAnsiTheme="majorHAnsi"/>
          <w:sz w:val="24"/>
          <w:szCs w:val="24"/>
        </w:rPr>
        <w:t xml:space="preserve">. </w:t>
      </w:r>
    </w:p>
    <w:p w:rsidR="00BA5164" w:rsidRPr="00B40446" w:rsidRDefault="00C1432A" w:rsidP="00820EB5">
      <w:pPr>
        <w:spacing w:after="0"/>
        <w:jc w:val="both"/>
        <w:rPr>
          <w:rFonts w:asciiTheme="majorHAnsi" w:hAnsiTheme="majorHAnsi"/>
          <w:sz w:val="24"/>
          <w:szCs w:val="24"/>
        </w:rPr>
      </w:pPr>
      <w:r w:rsidRPr="00B40446">
        <w:rPr>
          <w:rFonts w:asciiTheme="majorHAnsi" w:hAnsiTheme="majorHAnsi"/>
          <w:sz w:val="24"/>
          <w:szCs w:val="24"/>
        </w:rPr>
        <w:t>Σημειώνουμε επίσης την συμμετοχή της χώρας στο Nordic Council</w:t>
      </w:r>
      <w:r w:rsidR="00C9538B" w:rsidRPr="00B40446">
        <w:rPr>
          <w:rFonts w:asciiTheme="majorHAnsi" w:hAnsiTheme="majorHAnsi"/>
          <w:sz w:val="24"/>
          <w:szCs w:val="24"/>
        </w:rPr>
        <w:t xml:space="preserve">, το επίσημο όργανο </w:t>
      </w:r>
      <w:r w:rsidR="003E7167" w:rsidRPr="00B40446">
        <w:rPr>
          <w:rFonts w:asciiTheme="majorHAnsi" w:hAnsiTheme="majorHAnsi"/>
          <w:sz w:val="24"/>
          <w:szCs w:val="24"/>
        </w:rPr>
        <w:t xml:space="preserve">για την διακοινοβουλευτική συνεργασία μεταξύ της </w:t>
      </w:r>
      <w:r w:rsidR="00A40402" w:rsidRPr="00B40446">
        <w:rPr>
          <w:rFonts w:asciiTheme="majorHAnsi" w:hAnsiTheme="majorHAnsi"/>
          <w:sz w:val="24"/>
          <w:szCs w:val="24"/>
        </w:rPr>
        <w:t xml:space="preserve">Σουηδίας, </w:t>
      </w:r>
      <w:r w:rsidR="003E7167" w:rsidRPr="00B40446">
        <w:rPr>
          <w:rFonts w:asciiTheme="majorHAnsi" w:hAnsiTheme="majorHAnsi"/>
          <w:sz w:val="24"/>
          <w:szCs w:val="24"/>
        </w:rPr>
        <w:t xml:space="preserve">Δανίας, Φινλανδίας, Ισλανδίας, Νορβηγίας καθώς και τις περιοχές  Νήσοι </w:t>
      </w:r>
      <w:proofErr w:type="spellStart"/>
      <w:r w:rsidR="00C9538B" w:rsidRPr="00B40446">
        <w:rPr>
          <w:rFonts w:asciiTheme="majorHAnsi" w:hAnsiTheme="majorHAnsi"/>
          <w:sz w:val="24"/>
          <w:szCs w:val="24"/>
        </w:rPr>
        <w:t>F</w:t>
      </w:r>
      <w:r w:rsidR="003E7167" w:rsidRPr="00B40446">
        <w:rPr>
          <w:rFonts w:asciiTheme="majorHAnsi" w:hAnsiTheme="majorHAnsi"/>
          <w:sz w:val="24"/>
          <w:szCs w:val="24"/>
        </w:rPr>
        <w:t>aroe</w:t>
      </w:r>
      <w:proofErr w:type="spellEnd"/>
      <w:r w:rsidR="003E7167" w:rsidRPr="00B40446">
        <w:rPr>
          <w:rFonts w:asciiTheme="majorHAnsi" w:hAnsiTheme="majorHAnsi"/>
          <w:sz w:val="24"/>
          <w:szCs w:val="24"/>
        </w:rPr>
        <w:t xml:space="preserve">, </w:t>
      </w:r>
      <w:proofErr w:type="spellStart"/>
      <w:r w:rsidR="003E7167" w:rsidRPr="00B40446">
        <w:rPr>
          <w:rFonts w:asciiTheme="majorHAnsi" w:hAnsiTheme="majorHAnsi"/>
          <w:sz w:val="24"/>
          <w:szCs w:val="24"/>
        </w:rPr>
        <w:t>Greenland</w:t>
      </w:r>
      <w:proofErr w:type="spellEnd"/>
      <w:r w:rsidR="003E7167" w:rsidRPr="00B40446">
        <w:rPr>
          <w:rFonts w:asciiTheme="majorHAnsi" w:hAnsiTheme="majorHAnsi"/>
          <w:sz w:val="24"/>
          <w:szCs w:val="24"/>
        </w:rPr>
        <w:t xml:space="preserve"> και Νήσοι</w:t>
      </w:r>
      <w:r w:rsidR="00C9538B" w:rsidRPr="00B40446">
        <w:rPr>
          <w:rFonts w:asciiTheme="majorHAnsi" w:hAnsiTheme="majorHAnsi"/>
          <w:sz w:val="24"/>
          <w:szCs w:val="24"/>
        </w:rPr>
        <w:t xml:space="preserve"> </w:t>
      </w:r>
      <w:proofErr w:type="spellStart"/>
      <w:r w:rsidR="00C9538B" w:rsidRPr="00B40446">
        <w:rPr>
          <w:rFonts w:asciiTheme="majorHAnsi" w:hAnsiTheme="majorHAnsi"/>
          <w:sz w:val="24"/>
          <w:szCs w:val="24"/>
        </w:rPr>
        <w:t>Åland</w:t>
      </w:r>
      <w:proofErr w:type="spellEnd"/>
      <w:r w:rsidR="00C9538B" w:rsidRPr="00B40446">
        <w:rPr>
          <w:rFonts w:asciiTheme="majorHAnsi" w:hAnsiTheme="majorHAnsi"/>
          <w:sz w:val="24"/>
          <w:szCs w:val="24"/>
        </w:rPr>
        <w:t>.</w:t>
      </w:r>
    </w:p>
    <w:p w:rsidR="00BA5164" w:rsidRPr="008A0B72" w:rsidRDefault="00BA5164" w:rsidP="00BA5164">
      <w:pPr>
        <w:pStyle w:val="Heading3"/>
        <w:numPr>
          <w:ilvl w:val="2"/>
          <w:numId w:val="25"/>
        </w:numPr>
        <w:jc w:val="both"/>
        <w:rPr>
          <w:color w:val="auto"/>
          <w:sz w:val="24"/>
          <w:szCs w:val="24"/>
        </w:rPr>
      </w:pPr>
      <w:r w:rsidRPr="008A0B72">
        <w:rPr>
          <w:color w:val="auto"/>
          <w:sz w:val="24"/>
          <w:szCs w:val="24"/>
        </w:rPr>
        <w:t>Αναπτυξιακή βοήθεια</w:t>
      </w:r>
    </w:p>
    <w:p w:rsidR="00BF2E82" w:rsidRPr="00B40446" w:rsidRDefault="00BF2E82" w:rsidP="00BF2E82">
      <w:pPr>
        <w:pStyle w:val="NormalWeb"/>
        <w:shd w:val="clear" w:color="auto" w:fill="FFFFFF"/>
        <w:spacing w:before="0" w:beforeAutospacing="0" w:after="0" w:afterAutospacing="0"/>
        <w:jc w:val="both"/>
        <w:rPr>
          <w:rFonts w:asciiTheme="majorHAnsi" w:hAnsiTheme="majorHAnsi" w:cs="Arial"/>
          <w:color w:val="111111"/>
        </w:rPr>
      </w:pPr>
      <w:r w:rsidRPr="00B40446">
        <w:rPr>
          <w:rFonts w:asciiTheme="majorHAnsi" w:hAnsiTheme="majorHAnsi" w:cs="Arial"/>
          <w:color w:val="111111"/>
        </w:rPr>
        <w:t xml:space="preserve">Η Σ/Υπηρεσία Διεθνούς Αναπτυξιακής Συνεργασίας (SIDA), αποτελεί αυτόνομη Κυβερνητική Υπηρεσία, η οποία σε συνεργασία με την Κυβέρνηση και το Κοινοβούλιο, πραγματώνει την σ/πολιτική για την διεθνή ανάπτυξη με κύριο στόχο την μείωση της φτώχειας και των ανισοτήτων. </w:t>
      </w:r>
    </w:p>
    <w:p w:rsidR="00BF2E82" w:rsidRPr="00B40446" w:rsidRDefault="00BF2E82" w:rsidP="00BF2E82">
      <w:pPr>
        <w:pStyle w:val="NormalWeb"/>
        <w:shd w:val="clear" w:color="auto" w:fill="FFFFFF"/>
        <w:spacing w:before="0" w:beforeAutospacing="0" w:after="0" w:afterAutospacing="0"/>
        <w:jc w:val="both"/>
        <w:rPr>
          <w:rFonts w:asciiTheme="majorHAnsi" w:hAnsiTheme="majorHAnsi" w:cs="Arial"/>
          <w:color w:val="111111"/>
        </w:rPr>
      </w:pPr>
      <w:r w:rsidRPr="00B40446">
        <w:rPr>
          <w:rFonts w:asciiTheme="majorHAnsi" w:hAnsiTheme="majorHAnsi" w:cs="Arial"/>
          <w:color w:val="111111"/>
        </w:rPr>
        <w:t>Ιστορικά, η πρώτη προσπάθεια αναπτυξιακής βοήθειας από σ/πλευράς ανάγεται στο 1952, όπου και περίπου 44 Σ/Οργανισμοί ένωσαν τις προσπάθειές τους για αναπτυξιακή βοήθεια στην Αιθιοπία και το Πακιστάν, το 1962 νομοθετήθηκε η κρατική αναπτυξιακή βοήθεια, ενώ το 1965 αποτέλεσε και το έτος ίδρυσης της SIDA.</w:t>
      </w:r>
    </w:p>
    <w:p w:rsidR="00BF2E82" w:rsidRPr="00B40446" w:rsidRDefault="00BF2E82" w:rsidP="00BF2E82">
      <w:pPr>
        <w:pStyle w:val="NormalWeb"/>
        <w:shd w:val="clear" w:color="auto" w:fill="FFFFFF"/>
        <w:spacing w:before="0" w:beforeAutospacing="0" w:after="0" w:afterAutospacing="0"/>
        <w:jc w:val="both"/>
        <w:rPr>
          <w:rFonts w:asciiTheme="majorHAnsi" w:hAnsiTheme="majorHAnsi" w:cs="Arial"/>
          <w:color w:val="111111"/>
        </w:rPr>
      </w:pPr>
      <w:r w:rsidRPr="00B40446">
        <w:rPr>
          <w:rFonts w:asciiTheme="majorHAnsi" w:hAnsiTheme="majorHAnsi" w:cs="Arial"/>
          <w:color w:val="111111"/>
        </w:rPr>
        <w:t xml:space="preserve">Η SIDA, στην παρούσα περίοδο, διαθέτει συνολικά περίπου 200 εργαζόμενους (οι περίπου 40 εξ αυτών στη Στοκχόλμη και οι υπόλοιποι περίπου 160 στο εξωτερικό –είτε σε </w:t>
      </w:r>
      <w:proofErr w:type="spellStart"/>
      <w:r w:rsidRPr="00B40446">
        <w:rPr>
          <w:rFonts w:asciiTheme="majorHAnsi" w:hAnsiTheme="majorHAnsi" w:cs="Arial"/>
          <w:color w:val="111111"/>
        </w:rPr>
        <w:t>hubs</w:t>
      </w:r>
      <w:proofErr w:type="spellEnd"/>
      <w:r w:rsidRPr="00B40446">
        <w:rPr>
          <w:rFonts w:asciiTheme="majorHAnsi" w:hAnsiTheme="majorHAnsi" w:cs="Arial"/>
          <w:color w:val="111111"/>
        </w:rPr>
        <w:t xml:space="preserve"> των περιοχών που καλύπτουν π.χ. για την </w:t>
      </w:r>
      <w:proofErr w:type="spellStart"/>
      <w:r w:rsidRPr="00B40446">
        <w:rPr>
          <w:rFonts w:asciiTheme="majorHAnsi" w:hAnsiTheme="majorHAnsi" w:cs="Arial"/>
          <w:color w:val="111111"/>
        </w:rPr>
        <w:t>Μ.Ανατολή</w:t>
      </w:r>
      <w:proofErr w:type="spellEnd"/>
      <w:r w:rsidRPr="00B40446">
        <w:rPr>
          <w:rFonts w:asciiTheme="majorHAnsi" w:hAnsiTheme="majorHAnsi" w:cs="Arial"/>
          <w:color w:val="111111"/>
        </w:rPr>
        <w:t xml:space="preserve"> το Αμάν και για την Ασία η Μπανγκόγκ, είτε σε Σ/Διπλ.Αποστολές για όλη την διάρκεια των προγραμμάτων-).</w:t>
      </w:r>
    </w:p>
    <w:p w:rsidR="008A0B72" w:rsidRPr="00B40446" w:rsidRDefault="00BF2E82" w:rsidP="00BF2E82">
      <w:pPr>
        <w:pStyle w:val="NormalWeb"/>
        <w:shd w:val="clear" w:color="auto" w:fill="FFFFFF"/>
        <w:spacing w:before="0" w:beforeAutospacing="0" w:after="0" w:afterAutospacing="0"/>
        <w:jc w:val="both"/>
        <w:rPr>
          <w:rFonts w:asciiTheme="majorHAnsi" w:hAnsiTheme="majorHAnsi" w:cs="Arial"/>
          <w:color w:val="111111"/>
        </w:rPr>
      </w:pPr>
      <w:r w:rsidRPr="00B40446">
        <w:rPr>
          <w:rFonts w:asciiTheme="majorHAnsi" w:hAnsiTheme="majorHAnsi" w:cs="Arial"/>
          <w:color w:val="111111"/>
        </w:rPr>
        <w:t>Ο Προϋπολογισμός των έργων αναπ</w:t>
      </w:r>
      <w:r w:rsidR="008A0B72">
        <w:rPr>
          <w:rFonts w:asciiTheme="majorHAnsi" w:hAnsiTheme="majorHAnsi" w:cs="Arial"/>
          <w:color w:val="111111"/>
        </w:rPr>
        <w:t xml:space="preserve">τυξιακής συνεργασίας της </w:t>
      </w:r>
      <w:r w:rsidR="008A0B72">
        <w:rPr>
          <w:rFonts w:asciiTheme="majorHAnsi" w:hAnsiTheme="majorHAnsi" w:cs="Arial"/>
          <w:color w:val="111111"/>
          <w:lang w:val="en-US"/>
        </w:rPr>
        <w:t>SIDA</w:t>
      </w:r>
      <w:r w:rsidR="008A0B72" w:rsidRPr="008A0B72">
        <w:rPr>
          <w:rFonts w:asciiTheme="majorHAnsi" w:hAnsiTheme="majorHAnsi" w:cs="Arial"/>
          <w:color w:val="111111"/>
        </w:rPr>
        <w:t xml:space="preserve"> </w:t>
      </w:r>
      <w:r w:rsidR="008A0B72">
        <w:rPr>
          <w:rFonts w:asciiTheme="majorHAnsi" w:hAnsiTheme="majorHAnsi" w:cs="Arial"/>
          <w:color w:val="111111"/>
        </w:rPr>
        <w:t>για το 20</w:t>
      </w:r>
      <w:r w:rsidR="008A0B72" w:rsidRPr="008A0B72">
        <w:rPr>
          <w:rFonts w:asciiTheme="majorHAnsi" w:hAnsiTheme="majorHAnsi" w:cs="Arial"/>
          <w:color w:val="111111"/>
        </w:rPr>
        <w:t>20</w:t>
      </w:r>
      <w:r w:rsidR="008A0B72">
        <w:rPr>
          <w:rFonts w:asciiTheme="majorHAnsi" w:hAnsiTheme="majorHAnsi" w:cs="Arial"/>
          <w:color w:val="111111"/>
        </w:rPr>
        <w:t>, ανέρχεται</w:t>
      </w:r>
      <w:r w:rsidRPr="00B40446">
        <w:rPr>
          <w:rFonts w:asciiTheme="majorHAnsi" w:hAnsiTheme="majorHAnsi" w:cs="Arial"/>
          <w:color w:val="111111"/>
        </w:rPr>
        <w:t xml:space="preserve"> σε περίπου </w:t>
      </w:r>
      <w:r w:rsidR="008A0B72">
        <w:rPr>
          <w:rFonts w:asciiTheme="majorHAnsi" w:hAnsiTheme="majorHAnsi" w:cs="Arial"/>
          <w:color w:val="111111"/>
        </w:rPr>
        <w:t xml:space="preserve">44 </w:t>
      </w:r>
      <w:proofErr w:type="spellStart"/>
      <w:r w:rsidR="008A0B72" w:rsidRPr="00B40446">
        <w:rPr>
          <w:rFonts w:asciiTheme="majorHAnsi" w:hAnsiTheme="majorHAnsi" w:cs="Arial"/>
          <w:color w:val="111111"/>
        </w:rPr>
        <w:t>δισ.SEK</w:t>
      </w:r>
      <w:proofErr w:type="spellEnd"/>
      <w:r w:rsidR="008A0B72" w:rsidRPr="00B40446">
        <w:rPr>
          <w:rFonts w:asciiTheme="majorHAnsi" w:hAnsiTheme="majorHAnsi" w:cs="Arial"/>
          <w:color w:val="111111"/>
        </w:rPr>
        <w:t xml:space="preserve"> –περίπου 4</w:t>
      </w:r>
      <w:r w:rsidR="008A0B72">
        <w:rPr>
          <w:rFonts w:asciiTheme="majorHAnsi" w:hAnsiTheme="majorHAnsi" w:cs="Arial"/>
          <w:color w:val="111111"/>
        </w:rPr>
        <w:t>,2</w:t>
      </w:r>
      <w:r w:rsidR="008A0B72" w:rsidRPr="00B40446">
        <w:rPr>
          <w:rFonts w:asciiTheme="majorHAnsi" w:hAnsiTheme="majorHAnsi" w:cs="Arial"/>
          <w:color w:val="111111"/>
        </w:rPr>
        <w:t xml:space="preserve"> </w:t>
      </w:r>
      <w:proofErr w:type="spellStart"/>
      <w:r w:rsidR="008A0B72" w:rsidRPr="00B40446">
        <w:rPr>
          <w:rFonts w:asciiTheme="majorHAnsi" w:hAnsiTheme="majorHAnsi" w:cs="Arial"/>
          <w:color w:val="111111"/>
        </w:rPr>
        <w:t>δισ.Ευρώ</w:t>
      </w:r>
      <w:proofErr w:type="spellEnd"/>
      <w:r w:rsidR="008A0B72" w:rsidRPr="00B40446">
        <w:rPr>
          <w:rFonts w:asciiTheme="majorHAnsi" w:hAnsiTheme="majorHAnsi" w:cs="Arial"/>
          <w:color w:val="111111"/>
        </w:rPr>
        <w:t>-</w:t>
      </w:r>
      <w:r w:rsidR="008A0B72">
        <w:rPr>
          <w:rFonts w:asciiTheme="majorHAnsi" w:hAnsiTheme="majorHAnsi" w:cs="Arial"/>
          <w:color w:val="111111"/>
        </w:rPr>
        <w:t xml:space="preserve"> (</w:t>
      </w:r>
      <w:r w:rsidRPr="00B40446">
        <w:rPr>
          <w:rFonts w:asciiTheme="majorHAnsi" w:hAnsiTheme="majorHAnsi" w:cs="Arial"/>
          <w:color w:val="111111"/>
        </w:rPr>
        <w:t xml:space="preserve">40 </w:t>
      </w:r>
      <w:proofErr w:type="spellStart"/>
      <w:r w:rsidRPr="00B40446">
        <w:rPr>
          <w:rFonts w:asciiTheme="majorHAnsi" w:hAnsiTheme="majorHAnsi" w:cs="Arial"/>
          <w:color w:val="111111"/>
        </w:rPr>
        <w:t>δισ.SEK</w:t>
      </w:r>
      <w:proofErr w:type="spellEnd"/>
      <w:r w:rsidRPr="00B40446">
        <w:rPr>
          <w:rFonts w:asciiTheme="majorHAnsi" w:hAnsiTheme="majorHAnsi" w:cs="Arial"/>
          <w:color w:val="111111"/>
        </w:rPr>
        <w:t xml:space="preserve"> –περίπου 4 </w:t>
      </w:r>
      <w:proofErr w:type="spellStart"/>
      <w:r w:rsidRPr="00B40446">
        <w:rPr>
          <w:rFonts w:asciiTheme="majorHAnsi" w:hAnsiTheme="majorHAnsi" w:cs="Arial"/>
          <w:color w:val="111111"/>
        </w:rPr>
        <w:t>δισ.Ευρώ</w:t>
      </w:r>
      <w:proofErr w:type="spellEnd"/>
      <w:r w:rsidRPr="00B40446">
        <w:rPr>
          <w:rFonts w:asciiTheme="majorHAnsi" w:hAnsiTheme="majorHAnsi" w:cs="Arial"/>
          <w:color w:val="111111"/>
        </w:rPr>
        <w:t>-</w:t>
      </w:r>
      <w:r w:rsidR="008A0B72">
        <w:rPr>
          <w:rFonts w:asciiTheme="majorHAnsi" w:hAnsiTheme="majorHAnsi" w:cs="Arial"/>
          <w:color w:val="111111"/>
        </w:rPr>
        <w:t xml:space="preserve"> το 2018)</w:t>
      </w:r>
      <w:r w:rsidRPr="00B40446">
        <w:rPr>
          <w:rFonts w:asciiTheme="majorHAnsi" w:hAnsiTheme="majorHAnsi" w:cs="Arial"/>
          <w:color w:val="111111"/>
        </w:rPr>
        <w:t xml:space="preserve">, εκ των οποίων περίπου </w:t>
      </w:r>
      <w:r w:rsidR="008A0B72">
        <w:rPr>
          <w:rFonts w:asciiTheme="majorHAnsi" w:hAnsiTheme="majorHAnsi" w:cs="Arial"/>
          <w:color w:val="111111"/>
        </w:rPr>
        <w:t xml:space="preserve">16,3 </w:t>
      </w:r>
      <w:proofErr w:type="spellStart"/>
      <w:r w:rsidR="008A0B72">
        <w:rPr>
          <w:rFonts w:asciiTheme="majorHAnsi" w:hAnsiTheme="majorHAnsi" w:cs="Arial"/>
          <w:color w:val="111111"/>
        </w:rPr>
        <w:t>δισ.SEK</w:t>
      </w:r>
      <w:proofErr w:type="spellEnd"/>
      <w:r w:rsidR="008A0B72">
        <w:rPr>
          <w:rFonts w:asciiTheme="majorHAnsi" w:hAnsiTheme="majorHAnsi" w:cs="Arial"/>
          <w:color w:val="111111"/>
        </w:rPr>
        <w:t xml:space="preserve"> –περίπου 1,6</w:t>
      </w:r>
      <w:r w:rsidR="008A0B72" w:rsidRPr="00B40446">
        <w:rPr>
          <w:rFonts w:asciiTheme="majorHAnsi" w:hAnsiTheme="majorHAnsi" w:cs="Arial"/>
          <w:color w:val="111111"/>
        </w:rPr>
        <w:t xml:space="preserve"> </w:t>
      </w:r>
      <w:proofErr w:type="spellStart"/>
      <w:r w:rsidR="008A0B72" w:rsidRPr="00B40446">
        <w:rPr>
          <w:rFonts w:asciiTheme="majorHAnsi" w:hAnsiTheme="majorHAnsi" w:cs="Arial"/>
          <w:color w:val="111111"/>
        </w:rPr>
        <w:t>δισ.Ευρώ</w:t>
      </w:r>
      <w:proofErr w:type="spellEnd"/>
      <w:r w:rsidR="008A0B72" w:rsidRPr="00B40446">
        <w:rPr>
          <w:rFonts w:asciiTheme="majorHAnsi" w:hAnsiTheme="majorHAnsi" w:cs="Arial"/>
          <w:color w:val="111111"/>
        </w:rPr>
        <w:t>-</w:t>
      </w:r>
      <w:r w:rsidR="008A0B72">
        <w:rPr>
          <w:rFonts w:asciiTheme="majorHAnsi" w:hAnsiTheme="majorHAnsi" w:cs="Arial"/>
          <w:color w:val="111111"/>
        </w:rPr>
        <w:t xml:space="preserve"> (2018, </w:t>
      </w:r>
      <w:r w:rsidRPr="00B40446">
        <w:rPr>
          <w:rFonts w:asciiTheme="majorHAnsi" w:hAnsiTheme="majorHAnsi" w:cs="Arial"/>
          <w:color w:val="111111"/>
        </w:rPr>
        <w:t xml:space="preserve">15 </w:t>
      </w:r>
      <w:proofErr w:type="spellStart"/>
      <w:r w:rsidRPr="00B40446">
        <w:rPr>
          <w:rFonts w:asciiTheme="majorHAnsi" w:hAnsiTheme="majorHAnsi" w:cs="Arial"/>
          <w:color w:val="111111"/>
        </w:rPr>
        <w:t>δισ.SEK</w:t>
      </w:r>
      <w:proofErr w:type="spellEnd"/>
      <w:r w:rsidRPr="00B40446">
        <w:rPr>
          <w:rFonts w:asciiTheme="majorHAnsi" w:hAnsiTheme="majorHAnsi" w:cs="Arial"/>
          <w:color w:val="111111"/>
        </w:rPr>
        <w:t xml:space="preserve"> –περίπου 1,5 </w:t>
      </w:r>
      <w:proofErr w:type="spellStart"/>
      <w:r w:rsidRPr="00B40446">
        <w:rPr>
          <w:rFonts w:asciiTheme="majorHAnsi" w:hAnsiTheme="majorHAnsi" w:cs="Arial"/>
          <w:color w:val="111111"/>
        </w:rPr>
        <w:t>δισ.Ευρώ</w:t>
      </w:r>
      <w:proofErr w:type="spellEnd"/>
      <w:r w:rsidRPr="00B40446">
        <w:rPr>
          <w:rFonts w:asciiTheme="majorHAnsi" w:hAnsiTheme="majorHAnsi" w:cs="Arial"/>
          <w:color w:val="111111"/>
        </w:rPr>
        <w:t>-</w:t>
      </w:r>
      <w:r w:rsidR="008A0B72">
        <w:rPr>
          <w:rFonts w:asciiTheme="majorHAnsi" w:hAnsiTheme="majorHAnsi" w:cs="Arial"/>
          <w:color w:val="111111"/>
        </w:rPr>
        <w:t>) θα διοχετευθούν</w:t>
      </w:r>
      <w:r w:rsidRPr="00B40446">
        <w:rPr>
          <w:rFonts w:asciiTheme="majorHAnsi" w:hAnsiTheme="majorHAnsi" w:cs="Arial"/>
          <w:color w:val="111111"/>
        </w:rPr>
        <w:t xml:space="preserve"> μέσω του Σ/Υπουργείου Εξωτερικών.</w:t>
      </w:r>
    </w:p>
    <w:p w:rsidR="00BF2E82" w:rsidRPr="00B40446" w:rsidRDefault="00BF2E82" w:rsidP="00BF2E82">
      <w:pPr>
        <w:pStyle w:val="NormalWeb"/>
        <w:shd w:val="clear" w:color="auto" w:fill="FFFFFF"/>
        <w:spacing w:before="0" w:beforeAutospacing="0" w:after="0" w:afterAutospacing="0"/>
        <w:jc w:val="both"/>
        <w:rPr>
          <w:rFonts w:asciiTheme="majorHAnsi" w:hAnsiTheme="majorHAnsi" w:cs="Arial"/>
          <w:color w:val="111111"/>
        </w:rPr>
      </w:pPr>
      <w:r w:rsidRPr="00B40446">
        <w:rPr>
          <w:rFonts w:asciiTheme="majorHAnsi" w:hAnsiTheme="majorHAnsi" w:cs="Arial"/>
          <w:color w:val="111111"/>
        </w:rPr>
        <w:t>Πεδία δραστηριότητας της SIDA, είναι η Ανθρωπιστική βοήθεια, η Δημοκρατία-Ανθρώπινα Δικαιώματα-Ελευθερία έκφρασης, η Ισότητα των Φύλων, το Περιβάλλον-Κλίμα, η Υγεία, η Ανάπτυξη τοπικών αγορών, η Γεωργία και η ασφάλεια των τροφίμων, η Εκπαίδευση και η Επίλυση συγκρούσεων-Ειρήνη-Ασφάλεια.</w:t>
      </w:r>
    </w:p>
    <w:p w:rsidR="00BF2E82" w:rsidRPr="00B40446" w:rsidRDefault="00BF2E82" w:rsidP="00BF2E82">
      <w:pPr>
        <w:pStyle w:val="NormalWeb"/>
        <w:shd w:val="clear" w:color="auto" w:fill="FFFFFF"/>
        <w:spacing w:before="0" w:beforeAutospacing="0" w:after="0" w:afterAutospacing="0"/>
        <w:jc w:val="both"/>
        <w:rPr>
          <w:rFonts w:asciiTheme="majorHAnsi" w:hAnsiTheme="majorHAnsi" w:cs="Arial"/>
          <w:color w:val="111111"/>
        </w:rPr>
      </w:pPr>
      <w:r w:rsidRPr="00B40446">
        <w:rPr>
          <w:rFonts w:asciiTheme="majorHAnsi" w:hAnsiTheme="majorHAnsi" w:cs="Arial"/>
          <w:color w:val="111111"/>
        </w:rPr>
        <w:t xml:space="preserve">Οι περιοχές στις οποίες δραστηριοποιείται η SIDA είναι οι : </w:t>
      </w:r>
    </w:p>
    <w:p w:rsidR="00BF2E82" w:rsidRPr="00B40446" w:rsidRDefault="00BF2E82" w:rsidP="00BF2E82">
      <w:pPr>
        <w:pStyle w:val="NormalWeb"/>
        <w:shd w:val="clear" w:color="auto" w:fill="FFFFFF"/>
        <w:spacing w:before="0" w:beforeAutospacing="0" w:after="0" w:afterAutospacing="0"/>
        <w:jc w:val="both"/>
        <w:rPr>
          <w:rFonts w:asciiTheme="majorHAnsi" w:hAnsiTheme="majorHAnsi" w:cs="Arial"/>
          <w:color w:val="111111"/>
        </w:rPr>
      </w:pPr>
      <w:r w:rsidRPr="00B40446">
        <w:rPr>
          <w:rFonts w:asciiTheme="majorHAnsi" w:hAnsiTheme="majorHAnsi" w:cs="Arial"/>
          <w:color w:val="111111"/>
        </w:rPr>
        <w:t xml:space="preserve">-Αφρική (Μπουρκίνα Φάσο, </w:t>
      </w:r>
      <w:proofErr w:type="spellStart"/>
      <w:r w:rsidR="008A0B72" w:rsidRPr="00B40446">
        <w:rPr>
          <w:rFonts w:asciiTheme="majorHAnsi" w:hAnsiTheme="majorHAnsi" w:cs="Arial"/>
          <w:color w:val="111111"/>
        </w:rPr>
        <w:t>Λ.Δ.Κογκό</w:t>
      </w:r>
      <w:proofErr w:type="spellEnd"/>
      <w:r w:rsidR="008A0B72" w:rsidRPr="00B40446">
        <w:rPr>
          <w:rFonts w:asciiTheme="majorHAnsi" w:hAnsiTheme="majorHAnsi" w:cs="Arial"/>
          <w:color w:val="111111"/>
        </w:rPr>
        <w:t xml:space="preserve">, </w:t>
      </w:r>
      <w:r w:rsidRPr="00B40446">
        <w:rPr>
          <w:rFonts w:asciiTheme="majorHAnsi" w:hAnsiTheme="majorHAnsi" w:cs="Arial"/>
          <w:color w:val="111111"/>
        </w:rPr>
        <w:t xml:space="preserve">Αιθιοπία, Κένυα, Λιβερία, </w:t>
      </w:r>
      <w:r w:rsidR="008A0B72" w:rsidRPr="00B40446">
        <w:rPr>
          <w:rFonts w:asciiTheme="majorHAnsi" w:hAnsiTheme="majorHAnsi" w:cs="Arial"/>
          <w:color w:val="111111"/>
        </w:rPr>
        <w:t>Μάλι,</w:t>
      </w:r>
      <w:r w:rsidR="008A0B72">
        <w:rPr>
          <w:rFonts w:asciiTheme="majorHAnsi" w:hAnsiTheme="majorHAnsi" w:cs="Arial"/>
          <w:color w:val="111111"/>
        </w:rPr>
        <w:t xml:space="preserve"> </w:t>
      </w:r>
      <w:r w:rsidR="008A0B72" w:rsidRPr="00B40446">
        <w:rPr>
          <w:rFonts w:asciiTheme="majorHAnsi" w:hAnsiTheme="majorHAnsi" w:cs="Arial"/>
          <w:color w:val="111111"/>
        </w:rPr>
        <w:t>Μοζαμβίκη,</w:t>
      </w:r>
      <w:r w:rsidR="008A0B72">
        <w:rPr>
          <w:rFonts w:asciiTheme="majorHAnsi" w:hAnsiTheme="majorHAnsi" w:cs="Arial"/>
          <w:color w:val="111111"/>
        </w:rPr>
        <w:t xml:space="preserve"> </w:t>
      </w:r>
      <w:r w:rsidR="008A0B72" w:rsidRPr="00B40446">
        <w:rPr>
          <w:rFonts w:asciiTheme="majorHAnsi" w:hAnsiTheme="majorHAnsi" w:cs="Arial"/>
          <w:color w:val="111111"/>
        </w:rPr>
        <w:t>Ρουάντα,</w:t>
      </w:r>
      <w:r w:rsidR="008A0B72">
        <w:rPr>
          <w:rFonts w:asciiTheme="majorHAnsi" w:hAnsiTheme="majorHAnsi" w:cs="Arial"/>
          <w:color w:val="111111"/>
        </w:rPr>
        <w:t xml:space="preserve"> Σομαλία, </w:t>
      </w:r>
      <w:proofErr w:type="spellStart"/>
      <w:r w:rsidR="008A0B72">
        <w:rPr>
          <w:rFonts w:asciiTheme="majorHAnsi" w:hAnsiTheme="majorHAnsi" w:cs="Arial"/>
          <w:color w:val="111111"/>
        </w:rPr>
        <w:t>Ν.Σουδάν</w:t>
      </w:r>
      <w:proofErr w:type="spellEnd"/>
      <w:r w:rsidR="008A0B72">
        <w:rPr>
          <w:rFonts w:asciiTheme="majorHAnsi" w:hAnsiTheme="majorHAnsi" w:cs="Arial"/>
          <w:color w:val="111111"/>
        </w:rPr>
        <w:t xml:space="preserve">, </w:t>
      </w:r>
      <w:r w:rsidRPr="00B40446">
        <w:rPr>
          <w:rFonts w:asciiTheme="majorHAnsi" w:hAnsiTheme="majorHAnsi" w:cs="Arial"/>
          <w:color w:val="111111"/>
        </w:rPr>
        <w:t>Σουδάν, Τανζανία, Ουγκάντα, Ζάμπια, Ζιμπάμπουε)</w:t>
      </w:r>
    </w:p>
    <w:p w:rsidR="00BF2E82" w:rsidRPr="00B40446" w:rsidRDefault="00BF2E82" w:rsidP="00BF2E82">
      <w:pPr>
        <w:pStyle w:val="NormalWeb"/>
        <w:shd w:val="clear" w:color="auto" w:fill="FFFFFF"/>
        <w:spacing w:before="0" w:beforeAutospacing="0" w:after="0" w:afterAutospacing="0"/>
        <w:jc w:val="both"/>
        <w:rPr>
          <w:rFonts w:asciiTheme="majorHAnsi" w:hAnsiTheme="majorHAnsi" w:cs="Arial"/>
          <w:color w:val="111111"/>
        </w:rPr>
      </w:pPr>
      <w:r w:rsidRPr="00B40446">
        <w:rPr>
          <w:rFonts w:asciiTheme="majorHAnsi" w:hAnsiTheme="majorHAnsi" w:cs="Arial"/>
          <w:color w:val="111111"/>
        </w:rPr>
        <w:t xml:space="preserve">-Ασία και </w:t>
      </w:r>
      <w:proofErr w:type="spellStart"/>
      <w:r w:rsidRPr="00B40446">
        <w:rPr>
          <w:rFonts w:asciiTheme="majorHAnsi" w:hAnsiTheme="majorHAnsi" w:cs="Arial"/>
          <w:color w:val="111111"/>
        </w:rPr>
        <w:t>Μ.Ανατολή</w:t>
      </w:r>
      <w:proofErr w:type="spellEnd"/>
      <w:r w:rsidRPr="00B40446">
        <w:rPr>
          <w:rFonts w:asciiTheme="majorHAnsi" w:hAnsiTheme="majorHAnsi" w:cs="Arial"/>
          <w:color w:val="111111"/>
        </w:rPr>
        <w:t xml:space="preserve"> (Αφγανιστάν, Μπαγκλαντές, Καμπότζη, </w:t>
      </w:r>
      <w:r w:rsidR="003F612E">
        <w:rPr>
          <w:rFonts w:asciiTheme="majorHAnsi" w:hAnsiTheme="majorHAnsi" w:cs="Arial"/>
          <w:color w:val="111111"/>
        </w:rPr>
        <w:t xml:space="preserve">Ιράκ, </w:t>
      </w:r>
      <w:r w:rsidRPr="00B40446">
        <w:rPr>
          <w:rFonts w:asciiTheme="majorHAnsi" w:hAnsiTheme="majorHAnsi" w:cs="Arial"/>
          <w:color w:val="111111"/>
        </w:rPr>
        <w:t xml:space="preserve">Μιανμάρ, </w:t>
      </w:r>
      <w:r w:rsidR="003F612E" w:rsidRPr="00B40446">
        <w:rPr>
          <w:rFonts w:asciiTheme="majorHAnsi" w:hAnsiTheme="majorHAnsi" w:cs="Arial"/>
          <w:color w:val="111111"/>
        </w:rPr>
        <w:t xml:space="preserve">Παλαιστίνη, </w:t>
      </w:r>
      <w:r w:rsidR="003F612E">
        <w:rPr>
          <w:rFonts w:asciiTheme="majorHAnsi" w:hAnsiTheme="majorHAnsi" w:cs="Arial"/>
          <w:color w:val="111111"/>
        </w:rPr>
        <w:t>Συρία)</w:t>
      </w:r>
      <w:r w:rsidRPr="00B40446">
        <w:rPr>
          <w:rFonts w:asciiTheme="majorHAnsi" w:hAnsiTheme="majorHAnsi" w:cs="Arial"/>
          <w:color w:val="111111"/>
        </w:rPr>
        <w:t xml:space="preserve"> </w:t>
      </w:r>
    </w:p>
    <w:p w:rsidR="00BF2E82" w:rsidRPr="00B40446" w:rsidRDefault="00BF2E82" w:rsidP="00BF2E82">
      <w:pPr>
        <w:pStyle w:val="NormalWeb"/>
        <w:shd w:val="clear" w:color="auto" w:fill="FFFFFF"/>
        <w:spacing w:before="0" w:beforeAutospacing="0" w:after="0" w:afterAutospacing="0"/>
        <w:jc w:val="both"/>
        <w:rPr>
          <w:rFonts w:asciiTheme="majorHAnsi" w:hAnsiTheme="majorHAnsi" w:cs="Arial"/>
          <w:color w:val="111111"/>
        </w:rPr>
      </w:pPr>
      <w:r w:rsidRPr="00B40446">
        <w:rPr>
          <w:rFonts w:asciiTheme="majorHAnsi" w:hAnsiTheme="majorHAnsi" w:cs="Arial"/>
          <w:color w:val="111111"/>
        </w:rPr>
        <w:t xml:space="preserve">-Ευρώπη (Αλβανία, Βοσνία-Ερζεγοβίνη, Λευκορωσία, Γεωργία, </w:t>
      </w:r>
      <w:proofErr w:type="spellStart"/>
      <w:r w:rsidRPr="00B40446">
        <w:rPr>
          <w:rFonts w:asciiTheme="majorHAnsi" w:hAnsiTheme="majorHAnsi" w:cs="Arial"/>
          <w:color w:val="111111"/>
        </w:rPr>
        <w:t>Κόσοβο</w:t>
      </w:r>
      <w:proofErr w:type="spellEnd"/>
      <w:r w:rsidRPr="00B40446">
        <w:rPr>
          <w:rFonts w:asciiTheme="majorHAnsi" w:hAnsiTheme="majorHAnsi" w:cs="Arial"/>
          <w:color w:val="111111"/>
        </w:rPr>
        <w:t xml:space="preserve">, Μολδαβία, </w:t>
      </w:r>
      <w:r w:rsidR="003F612E">
        <w:rPr>
          <w:rFonts w:asciiTheme="majorHAnsi" w:hAnsiTheme="majorHAnsi" w:cs="Arial"/>
          <w:color w:val="111111"/>
        </w:rPr>
        <w:t xml:space="preserve">Βόρεια Μακεδονία, </w:t>
      </w:r>
      <w:r w:rsidRPr="00B40446">
        <w:rPr>
          <w:rFonts w:asciiTheme="majorHAnsi" w:hAnsiTheme="majorHAnsi" w:cs="Arial"/>
          <w:color w:val="111111"/>
        </w:rPr>
        <w:t xml:space="preserve">Σερβία, </w:t>
      </w:r>
      <w:r w:rsidR="003F612E" w:rsidRPr="00B40446">
        <w:rPr>
          <w:rFonts w:asciiTheme="majorHAnsi" w:hAnsiTheme="majorHAnsi" w:cs="Arial"/>
          <w:color w:val="111111"/>
        </w:rPr>
        <w:t>Ρωσία, Τουρκία,</w:t>
      </w:r>
      <w:r w:rsidR="003F612E">
        <w:rPr>
          <w:rFonts w:asciiTheme="majorHAnsi" w:hAnsiTheme="majorHAnsi" w:cs="Arial"/>
          <w:color w:val="111111"/>
        </w:rPr>
        <w:t xml:space="preserve"> </w:t>
      </w:r>
      <w:r w:rsidR="003F612E" w:rsidRPr="00B40446">
        <w:rPr>
          <w:rFonts w:asciiTheme="majorHAnsi" w:hAnsiTheme="majorHAnsi" w:cs="Arial"/>
          <w:color w:val="111111"/>
        </w:rPr>
        <w:t>Ουκρανία</w:t>
      </w:r>
      <w:r w:rsidRPr="00B40446">
        <w:rPr>
          <w:rFonts w:asciiTheme="majorHAnsi" w:hAnsiTheme="majorHAnsi" w:cs="Arial"/>
          <w:color w:val="111111"/>
        </w:rPr>
        <w:t>)</w:t>
      </w:r>
    </w:p>
    <w:p w:rsidR="00BF2E82" w:rsidRPr="00B40446" w:rsidRDefault="00BF2E82" w:rsidP="00BF2E82">
      <w:pPr>
        <w:pStyle w:val="NormalWeb"/>
        <w:shd w:val="clear" w:color="auto" w:fill="FFFFFF"/>
        <w:spacing w:before="0" w:beforeAutospacing="0" w:after="0" w:afterAutospacing="0"/>
        <w:jc w:val="both"/>
        <w:rPr>
          <w:rFonts w:asciiTheme="majorHAnsi" w:hAnsiTheme="majorHAnsi" w:cs="Arial"/>
          <w:color w:val="111111"/>
        </w:rPr>
      </w:pPr>
      <w:r w:rsidRPr="00B40446">
        <w:rPr>
          <w:rFonts w:asciiTheme="majorHAnsi" w:hAnsiTheme="majorHAnsi" w:cs="Arial"/>
          <w:color w:val="111111"/>
        </w:rPr>
        <w:t>-και Λατινική Αμερική ( Βολιβία, Κολομβία, Γουατεμάλα, Κούβα)</w:t>
      </w:r>
    </w:p>
    <w:p w:rsidR="000779FB" w:rsidRDefault="00BF2E82" w:rsidP="00440BA6">
      <w:pPr>
        <w:pStyle w:val="NormalWeb"/>
        <w:shd w:val="clear" w:color="auto" w:fill="FFFFFF"/>
        <w:spacing w:before="0" w:beforeAutospacing="0" w:after="0" w:afterAutospacing="0"/>
        <w:jc w:val="both"/>
        <w:rPr>
          <w:rFonts w:asciiTheme="majorHAnsi" w:hAnsiTheme="majorHAnsi" w:cs="Arial"/>
          <w:color w:val="111111"/>
        </w:rPr>
      </w:pPr>
      <w:r w:rsidRPr="00B40446">
        <w:rPr>
          <w:rFonts w:asciiTheme="majorHAnsi" w:hAnsiTheme="majorHAnsi" w:cs="Arial"/>
          <w:color w:val="111111"/>
        </w:rPr>
        <w:t>ενώ υπάρχουν παράλληλα και έκτακτα κονδύλια ανά περίπτωση π.χ. ανθρωπιστική κρίση.</w:t>
      </w:r>
    </w:p>
    <w:p w:rsidR="00440BA6" w:rsidRDefault="00440BA6" w:rsidP="00440BA6">
      <w:pPr>
        <w:pStyle w:val="NormalWeb"/>
        <w:shd w:val="clear" w:color="auto" w:fill="FFFFFF"/>
        <w:spacing w:before="0" w:beforeAutospacing="0" w:after="0" w:afterAutospacing="0"/>
        <w:jc w:val="both"/>
        <w:rPr>
          <w:rFonts w:asciiTheme="majorHAnsi" w:hAnsiTheme="majorHAnsi" w:cs="Arial"/>
          <w:color w:val="111111"/>
        </w:rPr>
      </w:pPr>
    </w:p>
    <w:p w:rsidR="00CB47F4" w:rsidRDefault="00CB47F4" w:rsidP="00440BA6">
      <w:pPr>
        <w:pStyle w:val="NormalWeb"/>
        <w:shd w:val="clear" w:color="auto" w:fill="FFFFFF"/>
        <w:spacing w:before="0" w:beforeAutospacing="0" w:after="0" w:afterAutospacing="0"/>
        <w:jc w:val="both"/>
        <w:rPr>
          <w:rFonts w:asciiTheme="majorHAnsi" w:hAnsiTheme="majorHAnsi" w:cs="Arial"/>
          <w:color w:val="111111"/>
        </w:rPr>
      </w:pPr>
    </w:p>
    <w:p w:rsidR="00CB47F4" w:rsidRDefault="00CB47F4" w:rsidP="00440BA6">
      <w:pPr>
        <w:pStyle w:val="NormalWeb"/>
        <w:shd w:val="clear" w:color="auto" w:fill="FFFFFF"/>
        <w:spacing w:before="0" w:beforeAutospacing="0" w:after="0" w:afterAutospacing="0"/>
        <w:jc w:val="both"/>
        <w:rPr>
          <w:rFonts w:asciiTheme="majorHAnsi" w:hAnsiTheme="majorHAnsi" w:cs="Arial"/>
          <w:color w:val="111111"/>
        </w:rPr>
      </w:pPr>
    </w:p>
    <w:p w:rsidR="00CB47F4" w:rsidRDefault="00CB47F4" w:rsidP="00440BA6">
      <w:pPr>
        <w:pStyle w:val="NormalWeb"/>
        <w:shd w:val="clear" w:color="auto" w:fill="FFFFFF"/>
        <w:spacing w:before="0" w:beforeAutospacing="0" w:after="0" w:afterAutospacing="0"/>
        <w:jc w:val="both"/>
        <w:rPr>
          <w:rFonts w:asciiTheme="majorHAnsi" w:hAnsiTheme="majorHAnsi" w:cs="Arial"/>
          <w:color w:val="111111"/>
        </w:rPr>
      </w:pPr>
    </w:p>
    <w:p w:rsidR="00CB47F4" w:rsidRDefault="00CB47F4" w:rsidP="00440BA6">
      <w:pPr>
        <w:pStyle w:val="NormalWeb"/>
        <w:shd w:val="clear" w:color="auto" w:fill="FFFFFF"/>
        <w:spacing w:before="0" w:beforeAutospacing="0" w:after="0" w:afterAutospacing="0"/>
        <w:jc w:val="both"/>
        <w:rPr>
          <w:rFonts w:asciiTheme="majorHAnsi" w:hAnsiTheme="majorHAnsi" w:cs="Arial"/>
          <w:color w:val="111111"/>
        </w:rPr>
      </w:pPr>
    </w:p>
    <w:p w:rsidR="00CB47F4" w:rsidRDefault="00CB47F4" w:rsidP="00440BA6">
      <w:pPr>
        <w:pStyle w:val="NormalWeb"/>
        <w:shd w:val="clear" w:color="auto" w:fill="FFFFFF"/>
        <w:spacing w:before="0" w:beforeAutospacing="0" w:after="0" w:afterAutospacing="0"/>
        <w:jc w:val="both"/>
        <w:rPr>
          <w:rFonts w:asciiTheme="majorHAnsi" w:hAnsiTheme="majorHAnsi" w:cs="Arial"/>
          <w:color w:val="111111"/>
        </w:rPr>
      </w:pPr>
    </w:p>
    <w:p w:rsidR="00CB47F4" w:rsidRDefault="00CB47F4" w:rsidP="00440BA6">
      <w:pPr>
        <w:pStyle w:val="NormalWeb"/>
        <w:shd w:val="clear" w:color="auto" w:fill="FFFFFF"/>
        <w:spacing w:before="0" w:beforeAutospacing="0" w:after="0" w:afterAutospacing="0"/>
        <w:jc w:val="both"/>
        <w:rPr>
          <w:rFonts w:asciiTheme="majorHAnsi" w:hAnsiTheme="majorHAnsi" w:cs="Arial"/>
          <w:color w:val="111111"/>
        </w:rPr>
      </w:pPr>
    </w:p>
    <w:p w:rsidR="00CB47F4" w:rsidRPr="00440BA6" w:rsidRDefault="00CB47F4" w:rsidP="00440BA6">
      <w:pPr>
        <w:pStyle w:val="NormalWeb"/>
        <w:shd w:val="clear" w:color="auto" w:fill="FFFFFF"/>
        <w:spacing w:before="0" w:beforeAutospacing="0" w:after="0" w:afterAutospacing="0"/>
        <w:jc w:val="both"/>
        <w:rPr>
          <w:rFonts w:asciiTheme="majorHAnsi" w:hAnsiTheme="majorHAnsi" w:cs="Arial"/>
          <w:color w:val="111111"/>
        </w:rPr>
      </w:pPr>
    </w:p>
    <w:p w:rsidR="006569ED" w:rsidRDefault="006569ED" w:rsidP="00A916AF">
      <w:pPr>
        <w:spacing w:after="0"/>
        <w:jc w:val="both"/>
        <w:rPr>
          <w:rFonts w:asciiTheme="majorHAnsi" w:hAnsiTheme="majorHAnsi"/>
          <w:sz w:val="24"/>
          <w:szCs w:val="24"/>
        </w:rPr>
      </w:pPr>
    </w:p>
    <w:p w:rsidR="00E5451A" w:rsidRPr="00AA6EBA" w:rsidRDefault="00E5451A" w:rsidP="00AA6EBA">
      <w:pPr>
        <w:pStyle w:val="Heading1"/>
        <w:numPr>
          <w:ilvl w:val="0"/>
          <w:numId w:val="25"/>
        </w:numPr>
        <w:spacing w:before="0"/>
        <w:ind w:left="0" w:firstLine="0"/>
        <w:rPr>
          <w:iCs/>
          <w:sz w:val="24"/>
          <w:szCs w:val="24"/>
          <w:u w:val="single"/>
          <w:lang w:val="en-US"/>
        </w:rPr>
      </w:pPr>
      <w:bookmarkStart w:id="12" w:name="_Toc492023909"/>
      <w:r w:rsidRPr="00AA6EBA">
        <w:rPr>
          <w:iCs/>
          <w:sz w:val="24"/>
          <w:szCs w:val="24"/>
          <w:u w:val="single"/>
        </w:rPr>
        <w:lastRenderedPageBreak/>
        <w:t>Οικονομικές Σχέσεις Ελλάδος – Σουηδίας</w:t>
      </w:r>
      <w:bookmarkEnd w:id="12"/>
    </w:p>
    <w:p w:rsidR="00592D5B" w:rsidRPr="00592D5B" w:rsidRDefault="00592D5B" w:rsidP="00592D5B">
      <w:pPr>
        <w:spacing w:after="0"/>
        <w:rPr>
          <w:lang w:val="en-US"/>
        </w:rPr>
      </w:pPr>
    </w:p>
    <w:p w:rsidR="00E5451A" w:rsidRPr="006C531D" w:rsidRDefault="00E5451A" w:rsidP="00AA6EBA">
      <w:pPr>
        <w:pStyle w:val="Heading2"/>
        <w:numPr>
          <w:ilvl w:val="1"/>
          <w:numId w:val="26"/>
        </w:numPr>
        <w:spacing w:before="0"/>
        <w:rPr>
          <w:color w:val="auto"/>
          <w:sz w:val="24"/>
          <w:szCs w:val="24"/>
        </w:rPr>
      </w:pPr>
      <w:bookmarkStart w:id="13" w:name="_Toc492023910"/>
      <w:r w:rsidRPr="006C531D">
        <w:rPr>
          <w:color w:val="auto"/>
          <w:sz w:val="24"/>
          <w:szCs w:val="24"/>
        </w:rPr>
        <w:t>ΔΙΜΕΡΕΣ ΕΜΠΟΡΙΟ</w:t>
      </w:r>
      <w:bookmarkEnd w:id="13"/>
    </w:p>
    <w:p w:rsidR="000E4B99" w:rsidRPr="000E4B99" w:rsidRDefault="000E4B99" w:rsidP="000E4B99">
      <w:pPr>
        <w:jc w:val="both"/>
        <w:rPr>
          <w:rFonts w:asciiTheme="majorHAnsi" w:hAnsiTheme="majorHAnsi" w:cs="Arial"/>
          <w:color w:val="111111"/>
          <w:sz w:val="24"/>
          <w:szCs w:val="24"/>
          <w:shd w:val="clear" w:color="auto" w:fill="FFFFFF"/>
        </w:rPr>
      </w:pPr>
      <w:r w:rsidRPr="000E4B99">
        <w:rPr>
          <w:rFonts w:asciiTheme="majorHAnsi" w:hAnsiTheme="majorHAnsi" w:cs="Arial"/>
          <w:color w:val="111111"/>
          <w:sz w:val="24"/>
          <w:szCs w:val="24"/>
          <w:shd w:val="clear" w:color="auto" w:fill="FFFFFF"/>
        </w:rPr>
        <w:t xml:space="preserve">Σύμφωνα με τα στοιχεία της Ελληνικής Στατιστικής Αρχής (ΕΛ.ΣΤΑΤ.), ο όγκος του εμπορικού ισοζυγίου μεταξύ Ελλάδας και Σουηδίας, σημείωσε εντυπωσιακή άνοδο κατά την προηγούμενη πενταετία και έφθασε το 2019 στα 617,6 </w:t>
      </w:r>
      <w:proofErr w:type="spellStart"/>
      <w:r w:rsidRPr="000E4B99">
        <w:rPr>
          <w:rFonts w:asciiTheme="majorHAnsi" w:hAnsiTheme="majorHAnsi" w:cs="Arial"/>
          <w:color w:val="111111"/>
          <w:sz w:val="24"/>
          <w:szCs w:val="24"/>
          <w:shd w:val="clear" w:color="auto" w:fill="FFFFFF"/>
        </w:rPr>
        <w:t>εκ.Ευρώ</w:t>
      </w:r>
      <w:proofErr w:type="spellEnd"/>
      <w:r w:rsidRPr="000E4B99">
        <w:rPr>
          <w:rFonts w:asciiTheme="majorHAnsi" w:hAnsiTheme="majorHAnsi" w:cs="Arial"/>
          <w:color w:val="111111"/>
          <w:sz w:val="24"/>
          <w:szCs w:val="24"/>
          <w:shd w:val="clear" w:color="auto" w:fill="FFFFFF"/>
        </w:rPr>
        <w:t xml:space="preserve">, έναντι 453,2 </w:t>
      </w:r>
      <w:proofErr w:type="spellStart"/>
      <w:r w:rsidRPr="000E4B99">
        <w:rPr>
          <w:rFonts w:asciiTheme="majorHAnsi" w:hAnsiTheme="majorHAnsi" w:cs="Arial"/>
          <w:color w:val="111111"/>
          <w:sz w:val="24"/>
          <w:szCs w:val="24"/>
          <w:shd w:val="clear" w:color="auto" w:fill="FFFFFF"/>
        </w:rPr>
        <w:t>εκ.Ευρώ</w:t>
      </w:r>
      <w:proofErr w:type="spellEnd"/>
      <w:r w:rsidRPr="000E4B99">
        <w:rPr>
          <w:rFonts w:asciiTheme="majorHAnsi" w:hAnsiTheme="majorHAnsi" w:cs="Arial"/>
          <w:color w:val="111111"/>
          <w:sz w:val="24"/>
          <w:szCs w:val="24"/>
          <w:shd w:val="clear" w:color="auto" w:fill="FFFFFF"/>
        </w:rPr>
        <w:t xml:space="preserve"> το 2015 (αύξηση κατά 36%), καθώς τόσο οι εξαγωγές προς τη Σουηδία, όσο και οι εισαγωγές από τη Σουηδία σημειώνουν σημαντική άνοδο. </w:t>
      </w:r>
    </w:p>
    <w:p w:rsidR="000E4B99" w:rsidRPr="000E4B99" w:rsidRDefault="000E4B99" w:rsidP="000E4B99">
      <w:pPr>
        <w:jc w:val="both"/>
        <w:rPr>
          <w:rFonts w:asciiTheme="majorHAnsi" w:hAnsiTheme="majorHAnsi" w:cs="Arial"/>
          <w:color w:val="111111"/>
          <w:sz w:val="24"/>
          <w:szCs w:val="24"/>
          <w:shd w:val="clear" w:color="auto" w:fill="FFFFFF"/>
        </w:rPr>
      </w:pPr>
      <w:r w:rsidRPr="000E4B99">
        <w:rPr>
          <w:rFonts w:asciiTheme="majorHAnsi" w:hAnsiTheme="majorHAnsi" w:cs="Arial"/>
          <w:color w:val="111111"/>
          <w:sz w:val="24"/>
          <w:szCs w:val="24"/>
          <w:shd w:val="clear" w:color="auto" w:fill="FFFFFF"/>
        </w:rPr>
        <w:t xml:space="preserve">Μολαταύτα παρατηρείται ότι το έλλειμμα του εμπορικού ισοζυγίου υπέρ της Σουηδίας, διατηρείται σε επίπεδα άνω των 180 </w:t>
      </w:r>
      <w:proofErr w:type="spellStart"/>
      <w:r w:rsidRPr="000E4B99">
        <w:rPr>
          <w:rFonts w:asciiTheme="majorHAnsi" w:hAnsiTheme="majorHAnsi" w:cs="Arial"/>
          <w:color w:val="111111"/>
          <w:sz w:val="24"/>
          <w:szCs w:val="24"/>
          <w:shd w:val="clear" w:color="auto" w:fill="FFFFFF"/>
        </w:rPr>
        <w:t>εκ.Ευρώ</w:t>
      </w:r>
      <w:proofErr w:type="spellEnd"/>
      <w:r w:rsidRPr="000E4B99">
        <w:rPr>
          <w:rFonts w:asciiTheme="majorHAnsi" w:hAnsiTheme="majorHAnsi" w:cs="Arial"/>
          <w:color w:val="111111"/>
          <w:sz w:val="24"/>
          <w:szCs w:val="24"/>
          <w:shd w:val="clear" w:color="auto" w:fill="FFFFFF"/>
        </w:rPr>
        <w:t xml:space="preserve"> κατά την τελευταία τριετία, αντιπροσωπεύοντας την διαφορετική διάρθρωση των ελληνικών εξαγωγών στη Σουηδία και των σουηδικών εξαγωγών στην Ελλάδα, καθώς οι ελληνικές εξαγωγές αποτελούνται κυρίως από αγροτικά και ελαφρά βιομηχανοποιημένα προϊόντα, ενώ οι σουηδικές από ελαφρά και βαρέα βιομηχανικά προϊόντα.</w:t>
      </w:r>
    </w:p>
    <w:p w:rsidR="00E5451A" w:rsidRPr="003A2197" w:rsidRDefault="00E5451A" w:rsidP="00E5451A">
      <w:pPr>
        <w:pStyle w:val="ingress"/>
        <w:tabs>
          <w:tab w:val="left" w:pos="709"/>
        </w:tabs>
        <w:spacing w:before="0" w:beforeAutospacing="0" w:after="0" w:afterAutospacing="0"/>
        <w:jc w:val="both"/>
      </w:pPr>
    </w:p>
    <w:tbl>
      <w:tblPr>
        <w:tblW w:w="9762" w:type="dxa"/>
        <w:tblInd w:w="93" w:type="dxa"/>
        <w:tblLook w:val="04A0"/>
      </w:tblPr>
      <w:tblGrid>
        <w:gridCol w:w="1846"/>
        <w:gridCol w:w="1570"/>
        <w:gridCol w:w="1541"/>
        <w:gridCol w:w="1579"/>
        <w:gridCol w:w="1673"/>
        <w:gridCol w:w="1553"/>
      </w:tblGrid>
      <w:tr w:rsidR="00890F2F" w:rsidRPr="003A2197" w:rsidTr="000C5233">
        <w:trPr>
          <w:trHeight w:val="300"/>
        </w:trPr>
        <w:tc>
          <w:tcPr>
            <w:tcW w:w="184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90F2F" w:rsidRDefault="00890F2F">
            <w:pPr>
              <w:jc w:val="right"/>
              <w:rPr>
                <w:rFonts w:ascii="Cambria" w:hAnsi="Cambria"/>
                <w:b/>
                <w:bCs/>
                <w:color w:val="000000"/>
              </w:rPr>
            </w:pPr>
            <w:r>
              <w:rPr>
                <w:rFonts w:ascii="Cambria" w:hAnsi="Cambria"/>
                <w:b/>
                <w:bCs/>
                <w:color w:val="000000"/>
              </w:rPr>
              <w:t xml:space="preserve">Αξία σε </w:t>
            </w:r>
            <w:proofErr w:type="spellStart"/>
            <w:r>
              <w:rPr>
                <w:rFonts w:ascii="Cambria" w:hAnsi="Cambria"/>
                <w:b/>
                <w:bCs/>
                <w:color w:val="000000"/>
              </w:rPr>
              <w:t>εκ.Ευρώ</w:t>
            </w:r>
            <w:proofErr w:type="spellEnd"/>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890F2F" w:rsidRDefault="00890F2F">
            <w:pPr>
              <w:jc w:val="center"/>
              <w:rPr>
                <w:rFonts w:ascii="Cambria" w:hAnsi="Cambria"/>
                <w:b/>
                <w:bCs/>
                <w:color w:val="000000"/>
              </w:rPr>
            </w:pPr>
            <w:r>
              <w:rPr>
                <w:rFonts w:ascii="Cambria" w:hAnsi="Cambria"/>
                <w:b/>
                <w:bCs/>
                <w:color w:val="000000"/>
              </w:rPr>
              <w:t>2015</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890F2F" w:rsidRDefault="00890F2F">
            <w:pPr>
              <w:jc w:val="center"/>
              <w:rPr>
                <w:rFonts w:ascii="Cambria" w:hAnsi="Cambria"/>
                <w:b/>
                <w:bCs/>
                <w:color w:val="000000"/>
              </w:rPr>
            </w:pPr>
            <w:r>
              <w:rPr>
                <w:rFonts w:ascii="Cambria" w:hAnsi="Cambria"/>
                <w:b/>
                <w:bCs/>
                <w:color w:val="000000"/>
              </w:rPr>
              <w:t>2016</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890F2F" w:rsidRDefault="00890F2F">
            <w:pPr>
              <w:jc w:val="center"/>
              <w:rPr>
                <w:rFonts w:ascii="Cambria" w:hAnsi="Cambria"/>
                <w:b/>
                <w:bCs/>
                <w:color w:val="000000"/>
              </w:rPr>
            </w:pPr>
            <w:r>
              <w:rPr>
                <w:rFonts w:ascii="Cambria" w:hAnsi="Cambria"/>
                <w:b/>
                <w:bCs/>
                <w:color w:val="000000"/>
              </w:rPr>
              <w:t>2017</w:t>
            </w:r>
          </w:p>
        </w:tc>
        <w:tc>
          <w:tcPr>
            <w:tcW w:w="1673" w:type="dxa"/>
            <w:tcBorders>
              <w:top w:val="single" w:sz="4" w:space="0" w:color="auto"/>
              <w:left w:val="nil"/>
              <w:bottom w:val="single" w:sz="4" w:space="0" w:color="auto"/>
              <w:right w:val="single" w:sz="4" w:space="0" w:color="auto"/>
            </w:tcBorders>
            <w:shd w:val="clear" w:color="auto" w:fill="auto"/>
            <w:noWrap/>
            <w:vAlign w:val="bottom"/>
            <w:hideMark/>
          </w:tcPr>
          <w:p w:rsidR="00890F2F" w:rsidRDefault="00890F2F">
            <w:pPr>
              <w:jc w:val="center"/>
              <w:rPr>
                <w:rFonts w:ascii="Cambria" w:hAnsi="Cambria"/>
                <w:b/>
                <w:bCs/>
                <w:color w:val="000000"/>
              </w:rPr>
            </w:pPr>
            <w:r>
              <w:rPr>
                <w:rFonts w:ascii="Cambria" w:hAnsi="Cambria"/>
                <w:b/>
                <w:bCs/>
                <w:color w:val="000000"/>
              </w:rPr>
              <w:t>2018</w:t>
            </w:r>
          </w:p>
        </w:tc>
        <w:tc>
          <w:tcPr>
            <w:tcW w:w="1553" w:type="dxa"/>
            <w:tcBorders>
              <w:top w:val="single" w:sz="4" w:space="0" w:color="auto"/>
              <w:left w:val="nil"/>
              <w:bottom w:val="single" w:sz="4" w:space="0" w:color="auto"/>
              <w:right w:val="single" w:sz="8" w:space="0" w:color="auto"/>
            </w:tcBorders>
            <w:shd w:val="clear" w:color="auto" w:fill="auto"/>
            <w:noWrap/>
            <w:vAlign w:val="bottom"/>
            <w:hideMark/>
          </w:tcPr>
          <w:p w:rsidR="00890F2F" w:rsidRDefault="00890F2F">
            <w:pPr>
              <w:jc w:val="center"/>
              <w:rPr>
                <w:rFonts w:ascii="Cambria" w:hAnsi="Cambria"/>
                <w:b/>
                <w:bCs/>
                <w:color w:val="000000"/>
              </w:rPr>
            </w:pPr>
            <w:r>
              <w:rPr>
                <w:rFonts w:ascii="Cambria" w:hAnsi="Cambria"/>
                <w:b/>
                <w:bCs/>
                <w:color w:val="000000"/>
              </w:rPr>
              <w:t>2019</w:t>
            </w:r>
          </w:p>
        </w:tc>
      </w:tr>
      <w:tr w:rsidR="00890F2F" w:rsidRPr="003A2197" w:rsidTr="00890F2F">
        <w:trPr>
          <w:trHeight w:val="315"/>
        </w:trPr>
        <w:tc>
          <w:tcPr>
            <w:tcW w:w="1846" w:type="dxa"/>
            <w:tcBorders>
              <w:top w:val="nil"/>
              <w:left w:val="single" w:sz="8" w:space="0" w:color="auto"/>
              <w:bottom w:val="single" w:sz="4" w:space="0" w:color="auto"/>
              <w:right w:val="single" w:sz="4" w:space="0" w:color="auto"/>
            </w:tcBorders>
            <w:shd w:val="clear" w:color="auto" w:fill="auto"/>
            <w:noWrap/>
            <w:vAlign w:val="bottom"/>
            <w:hideMark/>
          </w:tcPr>
          <w:p w:rsidR="00890F2F" w:rsidRDefault="00890F2F">
            <w:pPr>
              <w:jc w:val="center"/>
              <w:rPr>
                <w:rFonts w:ascii="Cambria" w:hAnsi="Cambria"/>
                <w:b/>
                <w:bCs/>
                <w:color w:val="000000"/>
              </w:rPr>
            </w:pPr>
            <w:r>
              <w:rPr>
                <w:rFonts w:ascii="Cambria" w:hAnsi="Cambria"/>
                <w:b/>
                <w:bCs/>
                <w:color w:val="000000"/>
              </w:rPr>
              <w:t>ΕΞΑΓΩΓΕΣ στη Σουηδία</w:t>
            </w:r>
          </w:p>
        </w:tc>
        <w:tc>
          <w:tcPr>
            <w:tcW w:w="1570" w:type="dxa"/>
            <w:tcBorders>
              <w:top w:val="nil"/>
              <w:left w:val="nil"/>
              <w:bottom w:val="single" w:sz="4" w:space="0" w:color="auto"/>
              <w:right w:val="single" w:sz="4" w:space="0" w:color="auto"/>
            </w:tcBorders>
            <w:shd w:val="clear" w:color="auto" w:fill="auto"/>
            <w:noWrap/>
            <w:vAlign w:val="bottom"/>
            <w:hideMark/>
          </w:tcPr>
          <w:p w:rsidR="00890F2F" w:rsidRDefault="00890F2F">
            <w:pPr>
              <w:jc w:val="center"/>
              <w:rPr>
                <w:rFonts w:ascii="Cambria" w:hAnsi="Cambria"/>
                <w:color w:val="000000"/>
              </w:rPr>
            </w:pPr>
            <w:r>
              <w:rPr>
                <w:rFonts w:ascii="Cambria" w:hAnsi="Cambria"/>
                <w:color w:val="000000"/>
              </w:rPr>
              <w:t>177.155.431</w:t>
            </w:r>
          </w:p>
        </w:tc>
        <w:tc>
          <w:tcPr>
            <w:tcW w:w="1541" w:type="dxa"/>
            <w:tcBorders>
              <w:top w:val="nil"/>
              <w:left w:val="nil"/>
              <w:bottom w:val="single" w:sz="4" w:space="0" w:color="auto"/>
              <w:right w:val="single" w:sz="4" w:space="0" w:color="auto"/>
            </w:tcBorders>
            <w:shd w:val="clear" w:color="auto" w:fill="auto"/>
            <w:noWrap/>
            <w:vAlign w:val="bottom"/>
            <w:hideMark/>
          </w:tcPr>
          <w:p w:rsidR="00890F2F" w:rsidRDefault="00890F2F">
            <w:pPr>
              <w:jc w:val="center"/>
              <w:rPr>
                <w:rFonts w:ascii="Cambria" w:hAnsi="Cambria"/>
                <w:color w:val="000000"/>
              </w:rPr>
            </w:pPr>
            <w:r>
              <w:rPr>
                <w:rFonts w:ascii="Cambria" w:hAnsi="Cambria"/>
                <w:color w:val="000000"/>
              </w:rPr>
              <w:t>185.371.438</w:t>
            </w:r>
          </w:p>
        </w:tc>
        <w:tc>
          <w:tcPr>
            <w:tcW w:w="1579" w:type="dxa"/>
            <w:tcBorders>
              <w:top w:val="nil"/>
              <w:left w:val="nil"/>
              <w:bottom w:val="single" w:sz="4" w:space="0" w:color="auto"/>
              <w:right w:val="single" w:sz="4" w:space="0" w:color="auto"/>
            </w:tcBorders>
            <w:shd w:val="clear" w:color="auto" w:fill="auto"/>
            <w:noWrap/>
            <w:vAlign w:val="bottom"/>
            <w:hideMark/>
          </w:tcPr>
          <w:p w:rsidR="00890F2F" w:rsidRDefault="00890F2F">
            <w:pPr>
              <w:jc w:val="center"/>
              <w:rPr>
                <w:rFonts w:ascii="Cambria" w:hAnsi="Cambria"/>
                <w:color w:val="000000"/>
              </w:rPr>
            </w:pPr>
            <w:r>
              <w:rPr>
                <w:rFonts w:ascii="Cambria" w:hAnsi="Cambria"/>
                <w:color w:val="000000"/>
              </w:rPr>
              <w:t>195.753.039</w:t>
            </w:r>
          </w:p>
        </w:tc>
        <w:tc>
          <w:tcPr>
            <w:tcW w:w="1673" w:type="dxa"/>
            <w:tcBorders>
              <w:top w:val="nil"/>
              <w:left w:val="nil"/>
              <w:bottom w:val="single" w:sz="4" w:space="0" w:color="auto"/>
              <w:right w:val="single" w:sz="4" w:space="0" w:color="auto"/>
            </w:tcBorders>
            <w:shd w:val="clear" w:color="auto" w:fill="auto"/>
            <w:noWrap/>
            <w:vAlign w:val="bottom"/>
            <w:hideMark/>
          </w:tcPr>
          <w:p w:rsidR="00890F2F" w:rsidRDefault="00890F2F">
            <w:pPr>
              <w:jc w:val="center"/>
              <w:rPr>
                <w:rFonts w:ascii="Cambria" w:hAnsi="Cambria"/>
                <w:color w:val="000000"/>
              </w:rPr>
            </w:pPr>
            <w:r>
              <w:rPr>
                <w:rFonts w:ascii="Cambria" w:hAnsi="Cambria"/>
                <w:color w:val="000000"/>
              </w:rPr>
              <w:t>225.781.956</w:t>
            </w:r>
          </w:p>
        </w:tc>
        <w:tc>
          <w:tcPr>
            <w:tcW w:w="1553" w:type="dxa"/>
            <w:tcBorders>
              <w:top w:val="nil"/>
              <w:left w:val="nil"/>
              <w:bottom w:val="single" w:sz="4" w:space="0" w:color="auto"/>
              <w:right w:val="single" w:sz="8" w:space="0" w:color="auto"/>
            </w:tcBorders>
            <w:shd w:val="clear" w:color="auto" w:fill="auto"/>
            <w:noWrap/>
            <w:vAlign w:val="bottom"/>
            <w:hideMark/>
          </w:tcPr>
          <w:p w:rsidR="00890F2F" w:rsidRDefault="00890F2F">
            <w:pPr>
              <w:jc w:val="center"/>
              <w:rPr>
                <w:rFonts w:ascii="Cambria" w:hAnsi="Cambria"/>
                <w:color w:val="000000"/>
              </w:rPr>
            </w:pPr>
            <w:r>
              <w:rPr>
                <w:rFonts w:ascii="Cambria" w:hAnsi="Cambria"/>
                <w:color w:val="000000"/>
              </w:rPr>
              <w:t>217.391.485</w:t>
            </w:r>
          </w:p>
        </w:tc>
      </w:tr>
      <w:tr w:rsidR="00890F2F" w:rsidRPr="003A2197" w:rsidTr="000C5233">
        <w:trPr>
          <w:trHeight w:val="315"/>
        </w:trPr>
        <w:tc>
          <w:tcPr>
            <w:tcW w:w="1846" w:type="dxa"/>
            <w:tcBorders>
              <w:top w:val="nil"/>
              <w:left w:val="single" w:sz="8" w:space="0" w:color="auto"/>
              <w:bottom w:val="single" w:sz="4" w:space="0" w:color="auto"/>
              <w:right w:val="single" w:sz="4" w:space="0" w:color="auto"/>
            </w:tcBorders>
            <w:shd w:val="clear" w:color="auto" w:fill="auto"/>
            <w:noWrap/>
            <w:vAlign w:val="bottom"/>
            <w:hideMark/>
          </w:tcPr>
          <w:p w:rsidR="00890F2F" w:rsidRDefault="00890F2F">
            <w:pPr>
              <w:jc w:val="center"/>
              <w:rPr>
                <w:rFonts w:ascii="Cambria" w:hAnsi="Cambria"/>
                <w:b/>
                <w:bCs/>
                <w:color w:val="000000"/>
              </w:rPr>
            </w:pPr>
            <w:r>
              <w:rPr>
                <w:rFonts w:ascii="Cambria" w:hAnsi="Cambria"/>
                <w:b/>
                <w:bCs/>
                <w:color w:val="000000"/>
              </w:rPr>
              <w:t>ΕΙΣΑΓΩΓΕΣ από τη Σουηδία</w:t>
            </w:r>
          </w:p>
        </w:tc>
        <w:tc>
          <w:tcPr>
            <w:tcW w:w="1570" w:type="dxa"/>
            <w:tcBorders>
              <w:top w:val="nil"/>
              <w:left w:val="nil"/>
              <w:bottom w:val="single" w:sz="4" w:space="0" w:color="auto"/>
              <w:right w:val="single" w:sz="4" w:space="0" w:color="auto"/>
            </w:tcBorders>
            <w:shd w:val="clear" w:color="auto" w:fill="auto"/>
            <w:noWrap/>
            <w:vAlign w:val="bottom"/>
            <w:hideMark/>
          </w:tcPr>
          <w:p w:rsidR="00890F2F" w:rsidRDefault="00890F2F">
            <w:pPr>
              <w:jc w:val="center"/>
              <w:rPr>
                <w:rFonts w:ascii="Cambria" w:hAnsi="Cambria"/>
                <w:color w:val="000000"/>
              </w:rPr>
            </w:pPr>
            <w:r>
              <w:rPr>
                <w:rFonts w:ascii="Cambria" w:hAnsi="Cambria"/>
                <w:color w:val="000000"/>
              </w:rPr>
              <w:t>276.036.929</w:t>
            </w:r>
          </w:p>
        </w:tc>
        <w:tc>
          <w:tcPr>
            <w:tcW w:w="1541" w:type="dxa"/>
            <w:tcBorders>
              <w:top w:val="nil"/>
              <w:left w:val="nil"/>
              <w:bottom w:val="single" w:sz="4" w:space="0" w:color="auto"/>
              <w:right w:val="single" w:sz="4" w:space="0" w:color="auto"/>
            </w:tcBorders>
            <w:shd w:val="clear" w:color="auto" w:fill="auto"/>
            <w:noWrap/>
            <w:vAlign w:val="bottom"/>
            <w:hideMark/>
          </w:tcPr>
          <w:p w:rsidR="00890F2F" w:rsidRDefault="00890F2F">
            <w:pPr>
              <w:jc w:val="center"/>
              <w:rPr>
                <w:rFonts w:ascii="Cambria" w:hAnsi="Cambria"/>
                <w:color w:val="000000"/>
              </w:rPr>
            </w:pPr>
            <w:r>
              <w:rPr>
                <w:rFonts w:ascii="Cambria" w:hAnsi="Cambria"/>
                <w:color w:val="000000"/>
              </w:rPr>
              <w:t>359.148.763</w:t>
            </w:r>
          </w:p>
        </w:tc>
        <w:tc>
          <w:tcPr>
            <w:tcW w:w="1579" w:type="dxa"/>
            <w:tcBorders>
              <w:top w:val="nil"/>
              <w:left w:val="nil"/>
              <w:bottom w:val="single" w:sz="4" w:space="0" w:color="auto"/>
              <w:right w:val="single" w:sz="4" w:space="0" w:color="auto"/>
            </w:tcBorders>
            <w:shd w:val="clear" w:color="auto" w:fill="auto"/>
            <w:noWrap/>
            <w:vAlign w:val="bottom"/>
            <w:hideMark/>
          </w:tcPr>
          <w:p w:rsidR="00890F2F" w:rsidRDefault="00890F2F">
            <w:pPr>
              <w:jc w:val="center"/>
              <w:rPr>
                <w:rFonts w:ascii="Cambria" w:hAnsi="Cambria"/>
                <w:color w:val="000000"/>
              </w:rPr>
            </w:pPr>
            <w:r>
              <w:rPr>
                <w:rFonts w:ascii="Cambria" w:hAnsi="Cambria"/>
                <w:color w:val="000000"/>
              </w:rPr>
              <w:t>423.150.916</w:t>
            </w:r>
          </w:p>
        </w:tc>
        <w:tc>
          <w:tcPr>
            <w:tcW w:w="1673" w:type="dxa"/>
            <w:tcBorders>
              <w:top w:val="nil"/>
              <w:left w:val="nil"/>
              <w:bottom w:val="single" w:sz="4" w:space="0" w:color="auto"/>
              <w:right w:val="single" w:sz="4" w:space="0" w:color="auto"/>
            </w:tcBorders>
            <w:shd w:val="clear" w:color="auto" w:fill="auto"/>
            <w:noWrap/>
            <w:vAlign w:val="bottom"/>
            <w:hideMark/>
          </w:tcPr>
          <w:p w:rsidR="00890F2F" w:rsidRDefault="00890F2F">
            <w:pPr>
              <w:jc w:val="center"/>
              <w:rPr>
                <w:rFonts w:ascii="Cambria" w:hAnsi="Cambria"/>
                <w:color w:val="000000"/>
              </w:rPr>
            </w:pPr>
            <w:r>
              <w:rPr>
                <w:rFonts w:ascii="Cambria" w:hAnsi="Cambria"/>
                <w:color w:val="000000"/>
              </w:rPr>
              <w:t>434.620.510</w:t>
            </w:r>
          </w:p>
        </w:tc>
        <w:tc>
          <w:tcPr>
            <w:tcW w:w="1553" w:type="dxa"/>
            <w:tcBorders>
              <w:top w:val="nil"/>
              <w:left w:val="nil"/>
              <w:bottom w:val="single" w:sz="4" w:space="0" w:color="auto"/>
              <w:right w:val="single" w:sz="8" w:space="0" w:color="auto"/>
            </w:tcBorders>
            <w:shd w:val="clear" w:color="auto" w:fill="auto"/>
            <w:noWrap/>
            <w:vAlign w:val="bottom"/>
            <w:hideMark/>
          </w:tcPr>
          <w:p w:rsidR="00890F2F" w:rsidRDefault="00890F2F">
            <w:pPr>
              <w:jc w:val="center"/>
              <w:rPr>
                <w:rFonts w:ascii="Cambria" w:hAnsi="Cambria"/>
                <w:color w:val="000000"/>
              </w:rPr>
            </w:pPr>
            <w:r>
              <w:rPr>
                <w:rFonts w:ascii="Cambria" w:hAnsi="Cambria"/>
                <w:color w:val="000000"/>
              </w:rPr>
              <w:t>400.219.055</w:t>
            </w:r>
          </w:p>
        </w:tc>
      </w:tr>
      <w:tr w:rsidR="00890F2F" w:rsidRPr="003A2197" w:rsidTr="000C5233">
        <w:trPr>
          <w:trHeight w:val="315"/>
        </w:trPr>
        <w:tc>
          <w:tcPr>
            <w:tcW w:w="1846" w:type="dxa"/>
            <w:tcBorders>
              <w:top w:val="nil"/>
              <w:left w:val="single" w:sz="8" w:space="0" w:color="auto"/>
              <w:bottom w:val="single" w:sz="4" w:space="0" w:color="auto"/>
              <w:right w:val="single" w:sz="4" w:space="0" w:color="auto"/>
            </w:tcBorders>
            <w:shd w:val="clear" w:color="auto" w:fill="auto"/>
            <w:noWrap/>
            <w:vAlign w:val="bottom"/>
            <w:hideMark/>
          </w:tcPr>
          <w:p w:rsidR="00890F2F" w:rsidRDefault="00890F2F">
            <w:pPr>
              <w:jc w:val="center"/>
              <w:rPr>
                <w:rFonts w:ascii="Cambria" w:hAnsi="Cambria"/>
                <w:b/>
                <w:bCs/>
                <w:color w:val="000000"/>
              </w:rPr>
            </w:pPr>
            <w:r>
              <w:rPr>
                <w:rFonts w:ascii="Cambria" w:hAnsi="Cambria"/>
                <w:b/>
                <w:bCs/>
                <w:color w:val="000000"/>
              </w:rPr>
              <w:t>Σύνολο Εμπορικού Ισοζυγίου</w:t>
            </w:r>
          </w:p>
        </w:tc>
        <w:tc>
          <w:tcPr>
            <w:tcW w:w="1570" w:type="dxa"/>
            <w:tcBorders>
              <w:top w:val="nil"/>
              <w:left w:val="nil"/>
              <w:bottom w:val="single" w:sz="4" w:space="0" w:color="auto"/>
              <w:right w:val="single" w:sz="4" w:space="0" w:color="auto"/>
            </w:tcBorders>
            <w:shd w:val="clear" w:color="auto" w:fill="auto"/>
            <w:noWrap/>
            <w:vAlign w:val="bottom"/>
            <w:hideMark/>
          </w:tcPr>
          <w:p w:rsidR="00890F2F" w:rsidRDefault="00890F2F">
            <w:pPr>
              <w:jc w:val="center"/>
              <w:rPr>
                <w:rFonts w:ascii="Cambria" w:hAnsi="Cambria"/>
                <w:color w:val="000000"/>
              </w:rPr>
            </w:pPr>
            <w:r>
              <w:rPr>
                <w:rFonts w:ascii="Cambria" w:hAnsi="Cambria"/>
                <w:color w:val="000000"/>
              </w:rPr>
              <w:t>453.192.360</w:t>
            </w:r>
          </w:p>
        </w:tc>
        <w:tc>
          <w:tcPr>
            <w:tcW w:w="1541" w:type="dxa"/>
            <w:tcBorders>
              <w:top w:val="nil"/>
              <w:left w:val="nil"/>
              <w:bottom w:val="single" w:sz="4" w:space="0" w:color="auto"/>
              <w:right w:val="single" w:sz="4" w:space="0" w:color="auto"/>
            </w:tcBorders>
            <w:shd w:val="clear" w:color="auto" w:fill="auto"/>
            <w:noWrap/>
            <w:vAlign w:val="bottom"/>
            <w:hideMark/>
          </w:tcPr>
          <w:p w:rsidR="00890F2F" w:rsidRDefault="00890F2F">
            <w:pPr>
              <w:jc w:val="center"/>
              <w:rPr>
                <w:rFonts w:ascii="Cambria" w:hAnsi="Cambria"/>
                <w:color w:val="000000"/>
              </w:rPr>
            </w:pPr>
            <w:r>
              <w:rPr>
                <w:rFonts w:ascii="Cambria" w:hAnsi="Cambria"/>
                <w:color w:val="000000"/>
              </w:rPr>
              <w:t>544.520.201</w:t>
            </w:r>
          </w:p>
        </w:tc>
        <w:tc>
          <w:tcPr>
            <w:tcW w:w="1579" w:type="dxa"/>
            <w:tcBorders>
              <w:top w:val="nil"/>
              <w:left w:val="nil"/>
              <w:bottom w:val="single" w:sz="4" w:space="0" w:color="auto"/>
              <w:right w:val="single" w:sz="4" w:space="0" w:color="auto"/>
            </w:tcBorders>
            <w:shd w:val="clear" w:color="auto" w:fill="auto"/>
            <w:noWrap/>
            <w:vAlign w:val="bottom"/>
            <w:hideMark/>
          </w:tcPr>
          <w:p w:rsidR="00890F2F" w:rsidRDefault="00890F2F">
            <w:pPr>
              <w:jc w:val="center"/>
              <w:rPr>
                <w:rFonts w:ascii="Cambria" w:hAnsi="Cambria"/>
                <w:color w:val="000000"/>
              </w:rPr>
            </w:pPr>
            <w:r>
              <w:rPr>
                <w:rFonts w:ascii="Cambria" w:hAnsi="Cambria"/>
                <w:color w:val="000000"/>
              </w:rPr>
              <w:t>618.903.955</w:t>
            </w:r>
          </w:p>
        </w:tc>
        <w:tc>
          <w:tcPr>
            <w:tcW w:w="1673" w:type="dxa"/>
            <w:tcBorders>
              <w:top w:val="nil"/>
              <w:left w:val="nil"/>
              <w:bottom w:val="single" w:sz="4" w:space="0" w:color="auto"/>
              <w:right w:val="single" w:sz="4" w:space="0" w:color="auto"/>
            </w:tcBorders>
            <w:shd w:val="clear" w:color="auto" w:fill="auto"/>
            <w:noWrap/>
            <w:vAlign w:val="bottom"/>
            <w:hideMark/>
          </w:tcPr>
          <w:p w:rsidR="00890F2F" w:rsidRDefault="00890F2F">
            <w:pPr>
              <w:jc w:val="center"/>
              <w:rPr>
                <w:rFonts w:ascii="Cambria" w:hAnsi="Cambria"/>
                <w:color w:val="000000"/>
              </w:rPr>
            </w:pPr>
            <w:r>
              <w:rPr>
                <w:rFonts w:ascii="Cambria" w:hAnsi="Cambria"/>
                <w:color w:val="000000"/>
              </w:rPr>
              <w:t>660.402.466</w:t>
            </w:r>
          </w:p>
        </w:tc>
        <w:tc>
          <w:tcPr>
            <w:tcW w:w="1553" w:type="dxa"/>
            <w:tcBorders>
              <w:top w:val="nil"/>
              <w:left w:val="nil"/>
              <w:bottom w:val="single" w:sz="4" w:space="0" w:color="auto"/>
              <w:right w:val="single" w:sz="8" w:space="0" w:color="auto"/>
            </w:tcBorders>
            <w:shd w:val="clear" w:color="auto" w:fill="auto"/>
            <w:noWrap/>
            <w:vAlign w:val="bottom"/>
            <w:hideMark/>
          </w:tcPr>
          <w:p w:rsidR="00890F2F" w:rsidRDefault="00890F2F">
            <w:pPr>
              <w:jc w:val="center"/>
              <w:rPr>
                <w:rFonts w:ascii="Cambria" w:hAnsi="Cambria"/>
                <w:color w:val="000000"/>
              </w:rPr>
            </w:pPr>
            <w:r>
              <w:rPr>
                <w:rFonts w:ascii="Cambria" w:hAnsi="Cambria"/>
                <w:color w:val="000000"/>
              </w:rPr>
              <w:t>617.610.540</w:t>
            </w:r>
          </w:p>
        </w:tc>
      </w:tr>
      <w:tr w:rsidR="00890F2F" w:rsidRPr="003A2197" w:rsidTr="000C5233">
        <w:trPr>
          <w:trHeight w:val="330"/>
        </w:trPr>
        <w:tc>
          <w:tcPr>
            <w:tcW w:w="1846" w:type="dxa"/>
            <w:tcBorders>
              <w:top w:val="nil"/>
              <w:left w:val="single" w:sz="8" w:space="0" w:color="auto"/>
              <w:bottom w:val="single" w:sz="8" w:space="0" w:color="auto"/>
              <w:right w:val="nil"/>
            </w:tcBorders>
            <w:shd w:val="clear" w:color="auto" w:fill="auto"/>
            <w:noWrap/>
            <w:vAlign w:val="bottom"/>
            <w:hideMark/>
          </w:tcPr>
          <w:p w:rsidR="00890F2F" w:rsidRDefault="00890F2F">
            <w:pPr>
              <w:jc w:val="center"/>
              <w:rPr>
                <w:rFonts w:ascii="Cambria" w:hAnsi="Cambria"/>
                <w:b/>
                <w:bCs/>
                <w:color w:val="000000"/>
              </w:rPr>
            </w:pPr>
            <w:r>
              <w:rPr>
                <w:rFonts w:ascii="Cambria" w:hAnsi="Cambria"/>
                <w:b/>
                <w:bCs/>
                <w:color w:val="000000"/>
              </w:rPr>
              <w:t>Έλλειμμα Εμπορ. Ισοζυγίου</w:t>
            </w:r>
          </w:p>
        </w:tc>
        <w:tc>
          <w:tcPr>
            <w:tcW w:w="1570" w:type="dxa"/>
            <w:tcBorders>
              <w:top w:val="nil"/>
              <w:left w:val="single" w:sz="4" w:space="0" w:color="auto"/>
              <w:bottom w:val="single" w:sz="8" w:space="0" w:color="auto"/>
              <w:right w:val="single" w:sz="4" w:space="0" w:color="auto"/>
            </w:tcBorders>
            <w:shd w:val="clear" w:color="auto" w:fill="auto"/>
            <w:noWrap/>
            <w:vAlign w:val="bottom"/>
            <w:hideMark/>
          </w:tcPr>
          <w:p w:rsidR="00890F2F" w:rsidRDefault="00890F2F">
            <w:pPr>
              <w:jc w:val="center"/>
              <w:rPr>
                <w:rFonts w:ascii="Cambria" w:hAnsi="Cambria"/>
                <w:color w:val="000000"/>
              </w:rPr>
            </w:pPr>
            <w:r>
              <w:rPr>
                <w:rFonts w:ascii="Cambria" w:hAnsi="Cambria"/>
                <w:color w:val="000000"/>
              </w:rPr>
              <w:t>-98.881.498</w:t>
            </w:r>
          </w:p>
        </w:tc>
        <w:tc>
          <w:tcPr>
            <w:tcW w:w="1541" w:type="dxa"/>
            <w:tcBorders>
              <w:top w:val="nil"/>
              <w:left w:val="nil"/>
              <w:bottom w:val="single" w:sz="8" w:space="0" w:color="auto"/>
              <w:right w:val="single" w:sz="4" w:space="0" w:color="auto"/>
            </w:tcBorders>
            <w:shd w:val="clear" w:color="auto" w:fill="auto"/>
            <w:noWrap/>
            <w:vAlign w:val="bottom"/>
            <w:hideMark/>
          </w:tcPr>
          <w:p w:rsidR="00890F2F" w:rsidRDefault="00890F2F">
            <w:pPr>
              <w:jc w:val="center"/>
              <w:rPr>
                <w:rFonts w:ascii="Cambria" w:hAnsi="Cambria"/>
                <w:color w:val="000000"/>
              </w:rPr>
            </w:pPr>
            <w:r>
              <w:rPr>
                <w:rFonts w:ascii="Cambria" w:hAnsi="Cambria"/>
                <w:color w:val="000000"/>
              </w:rPr>
              <w:t>-173.777.325</w:t>
            </w:r>
          </w:p>
        </w:tc>
        <w:tc>
          <w:tcPr>
            <w:tcW w:w="1579" w:type="dxa"/>
            <w:tcBorders>
              <w:top w:val="nil"/>
              <w:left w:val="nil"/>
              <w:bottom w:val="single" w:sz="8" w:space="0" w:color="auto"/>
              <w:right w:val="single" w:sz="4" w:space="0" w:color="auto"/>
            </w:tcBorders>
            <w:shd w:val="clear" w:color="auto" w:fill="auto"/>
            <w:noWrap/>
            <w:vAlign w:val="bottom"/>
            <w:hideMark/>
          </w:tcPr>
          <w:p w:rsidR="00890F2F" w:rsidRDefault="00890F2F">
            <w:pPr>
              <w:jc w:val="center"/>
              <w:rPr>
                <w:rFonts w:ascii="Cambria" w:hAnsi="Cambria"/>
                <w:color w:val="000000"/>
              </w:rPr>
            </w:pPr>
            <w:r>
              <w:rPr>
                <w:rFonts w:ascii="Cambria" w:hAnsi="Cambria"/>
                <w:color w:val="000000"/>
              </w:rPr>
              <w:t>-227.397.877</w:t>
            </w:r>
          </w:p>
        </w:tc>
        <w:tc>
          <w:tcPr>
            <w:tcW w:w="1673" w:type="dxa"/>
            <w:tcBorders>
              <w:top w:val="nil"/>
              <w:left w:val="nil"/>
              <w:bottom w:val="single" w:sz="8" w:space="0" w:color="auto"/>
              <w:right w:val="single" w:sz="4" w:space="0" w:color="auto"/>
            </w:tcBorders>
            <w:shd w:val="clear" w:color="auto" w:fill="auto"/>
            <w:noWrap/>
            <w:vAlign w:val="bottom"/>
            <w:hideMark/>
          </w:tcPr>
          <w:p w:rsidR="00890F2F" w:rsidRDefault="00890F2F">
            <w:pPr>
              <w:jc w:val="center"/>
              <w:rPr>
                <w:rFonts w:ascii="Cambria" w:hAnsi="Cambria"/>
                <w:color w:val="000000"/>
              </w:rPr>
            </w:pPr>
            <w:r>
              <w:rPr>
                <w:rFonts w:ascii="Cambria" w:hAnsi="Cambria"/>
                <w:color w:val="000000"/>
              </w:rPr>
              <w:t>-208.838.554</w:t>
            </w:r>
          </w:p>
        </w:tc>
        <w:tc>
          <w:tcPr>
            <w:tcW w:w="1553" w:type="dxa"/>
            <w:tcBorders>
              <w:top w:val="nil"/>
              <w:left w:val="nil"/>
              <w:bottom w:val="single" w:sz="8" w:space="0" w:color="auto"/>
              <w:right w:val="single" w:sz="8" w:space="0" w:color="auto"/>
            </w:tcBorders>
            <w:shd w:val="clear" w:color="auto" w:fill="auto"/>
            <w:noWrap/>
            <w:vAlign w:val="bottom"/>
            <w:hideMark/>
          </w:tcPr>
          <w:p w:rsidR="00890F2F" w:rsidRDefault="00890F2F">
            <w:pPr>
              <w:jc w:val="center"/>
              <w:rPr>
                <w:rFonts w:ascii="Cambria" w:hAnsi="Cambria"/>
                <w:color w:val="000000"/>
              </w:rPr>
            </w:pPr>
            <w:r>
              <w:rPr>
                <w:rFonts w:ascii="Cambria" w:hAnsi="Cambria"/>
                <w:color w:val="000000"/>
              </w:rPr>
              <w:t>-182.827.570</w:t>
            </w:r>
          </w:p>
        </w:tc>
      </w:tr>
    </w:tbl>
    <w:p w:rsidR="00E5451A" w:rsidRDefault="00E5451A" w:rsidP="00E5451A">
      <w:pPr>
        <w:pStyle w:val="ingress"/>
        <w:tabs>
          <w:tab w:val="left" w:pos="709"/>
        </w:tabs>
        <w:spacing w:before="0" w:beforeAutospacing="0" w:after="0" w:afterAutospacing="0"/>
        <w:jc w:val="both"/>
        <w:rPr>
          <w:rFonts w:asciiTheme="majorHAnsi" w:hAnsiTheme="majorHAnsi" w:cs="Arial"/>
          <w:b/>
          <w:color w:val="111111"/>
          <w:shd w:val="clear" w:color="auto" w:fill="FFFFFF"/>
        </w:rPr>
      </w:pPr>
    </w:p>
    <w:p w:rsidR="00E5451A"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r w:rsidRPr="003F45AC">
        <w:rPr>
          <w:rFonts w:asciiTheme="majorHAnsi" w:hAnsiTheme="majorHAnsi" w:cs="Arial"/>
          <w:b/>
          <w:color w:val="111111"/>
          <w:shd w:val="clear" w:color="auto" w:fill="FFFFFF"/>
        </w:rPr>
        <w:t>Όσον αφορά στις ελληνικές εξαγωγές στη Σουηδία</w:t>
      </w:r>
      <w:r>
        <w:rPr>
          <w:rFonts w:asciiTheme="majorHAnsi" w:hAnsiTheme="majorHAnsi" w:cs="Arial"/>
          <w:b/>
          <w:color w:val="111111"/>
          <w:shd w:val="clear" w:color="auto" w:fill="FFFFFF"/>
        </w:rPr>
        <w:t xml:space="preserve">, </w:t>
      </w:r>
      <w:r w:rsidR="00890F2F">
        <w:rPr>
          <w:rFonts w:asciiTheme="majorHAnsi" w:hAnsiTheme="majorHAnsi" w:cs="Arial"/>
          <w:color w:val="111111"/>
          <w:shd w:val="clear" w:color="auto" w:fill="FFFFFF"/>
        </w:rPr>
        <w:t>σημειώνουν</w:t>
      </w:r>
      <w:r w:rsidR="00890F2F" w:rsidRPr="00890F2F">
        <w:rPr>
          <w:rFonts w:asciiTheme="majorHAnsi" w:hAnsiTheme="majorHAnsi" w:cs="Arial"/>
          <w:color w:val="111111"/>
          <w:shd w:val="clear" w:color="auto" w:fill="FFFFFF"/>
        </w:rPr>
        <w:t xml:space="preserve"> </w:t>
      </w:r>
      <w:r w:rsidR="00890F2F">
        <w:rPr>
          <w:rFonts w:asciiTheme="majorHAnsi" w:hAnsiTheme="majorHAnsi" w:cs="Arial"/>
          <w:color w:val="111111"/>
          <w:shd w:val="clear" w:color="auto" w:fill="FFFFFF"/>
        </w:rPr>
        <w:t xml:space="preserve">σημαντική άνοδο κατά την προηγούμενη 5ετία, </w:t>
      </w:r>
      <w:r>
        <w:rPr>
          <w:rFonts w:asciiTheme="majorHAnsi" w:hAnsiTheme="majorHAnsi" w:cs="Arial"/>
          <w:color w:val="111111"/>
          <w:shd w:val="clear" w:color="auto" w:fill="FFFFFF"/>
        </w:rPr>
        <w:t xml:space="preserve">με αποτέλεσμα από τα 160,4 </w:t>
      </w:r>
      <w:proofErr w:type="spellStart"/>
      <w:r>
        <w:rPr>
          <w:rFonts w:asciiTheme="majorHAnsi" w:hAnsiTheme="majorHAnsi" w:cs="Arial"/>
          <w:color w:val="111111"/>
          <w:shd w:val="clear" w:color="auto" w:fill="FFFFFF"/>
        </w:rPr>
        <w:t>εκ.Ευ</w:t>
      </w:r>
      <w:r w:rsidR="00890F2F">
        <w:rPr>
          <w:rFonts w:asciiTheme="majorHAnsi" w:hAnsiTheme="majorHAnsi" w:cs="Arial"/>
          <w:color w:val="111111"/>
          <w:shd w:val="clear" w:color="auto" w:fill="FFFFFF"/>
        </w:rPr>
        <w:t>ρώ</w:t>
      </w:r>
      <w:proofErr w:type="spellEnd"/>
      <w:r w:rsidR="00890F2F">
        <w:rPr>
          <w:rFonts w:asciiTheme="majorHAnsi" w:hAnsiTheme="majorHAnsi" w:cs="Arial"/>
          <w:color w:val="111111"/>
          <w:shd w:val="clear" w:color="auto" w:fill="FFFFFF"/>
        </w:rPr>
        <w:t xml:space="preserve"> του 2014 </w:t>
      </w:r>
      <w:r w:rsidR="000779FB">
        <w:rPr>
          <w:rFonts w:asciiTheme="majorHAnsi" w:hAnsiTheme="majorHAnsi" w:cs="Arial"/>
          <w:color w:val="111111"/>
          <w:shd w:val="clear" w:color="auto" w:fill="FFFFFF"/>
        </w:rPr>
        <w:t xml:space="preserve">και τα 177,2 του 2015, </w:t>
      </w:r>
      <w:r w:rsidR="00890F2F">
        <w:rPr>
          <w:rFonts w:asciiTheme="majorHAnsi" w:hAnsiTheme="majorHAnsi" w:cs="Arial"/>
          <w:color w:val="111111"/>
          <w:shd w:val="clear" w:color="auto" w:fill="FFFFFF"/>
        </w:rPr>
        <w:t xml:space="preserve">να φθάσουν στα </w:t>
      </w:r>
      <w:r w:rsidR="000779FB">
        <w:rPr>
          <w:rFonts w:asciiTheme="majorHAnsi" w:hAnsiTheme="majorHAnsi" w:cs="Arial"/>
          <w:color w:val="111111"/>
          <w:shd w:val="clear" w:color="auto" w:fill="FFFFFF"/>
        </w:rPr>
        <w:t xml:space="preserve">225,8 </w:t>
      </w:r>
      <w:proofErr w:type="spellStart"/>
      <w:r w:rsidR="000779FB">
        <w:rPr>
          <w:rFonts w:asciiTheme="majorHAnsi" w:hAnsiTheme="majorHAnsi" w:cs="Arial"/>
          <w:color w:val="111111"/>
          <w:shd w:val="clear" w:color="auto" w:fill="FFFFFF"/>
        </w:rPr>
        <w:t>εκ.Ευρώ</w:t>
      </w:r>
      <w:proofErr w:type="spellEnd"/>
      <w:r w:rsidR="000779FB">
        <w:rPr>
          <w:rFonts w:asciiTheme="majorHAnsi" w:hAnsiTheme="majorHAnsi" w:cs="Arial"/>
          <w:color w:val="111111"/>
          <w:shd w:val="clear" w:color="auto" w:fill="FFFFFF"/>
        </w:rPr>
        <w:t xml:space="preserve"> το 2018 και στα </w:t>
      </w:r>
      <w:r w:rsidR="00890F2F">
        <w:rPr>
          <w:rFonts w:asciiTheme="majorHAnsi" w:hAnsiTheme="majorHAnsi" w:cs="Arial"/>
          <w:color w:val="111111"/>
          <w:shd w:val="clear" w:color="auto" w:fill="FFFFFF"/>
        </w:rPr>
        <w:t>2</w:t>
      </w:r>
      <w:r w:rsidR="00890F2F" w:rsidRPr="00890F2F">
        <w:rPr>
          <w:rFonts w:asciiTheme="majorHAnsi" w:hAnsiTheme="majorHAnsi" w:cs="Arial"/>
          <w:color w:val="111111"/>
          <w:shd w:val="clear" w:color="auto" w:fill="FFFFFF"/>
        </w:rPr>
        <w:t>17,4</w:t>
      </w:r>
      <w:r>
        <w:rPr>
          <w:rFonts w:asciiTheme="majorHAnsi" w:hAnsiTheme="majorHAnsi" w:cs="Arial"/>
          <w:color w:val="111111"/>
          <w:shd w:val="clear" w:color="auto" w:fill="FFFFFF"/>
        </w:rPr>
        <w:t xml:space="preserve"> </w:t>
      </w:r>
      <w:proofErr w:type="spellStart"/>
      <w:r>
        <w:rPr>
          <w:rFonts w:asciiTheme="majorHAnsi" w:hAnsiTheme="majorHAnsi" w:cs="Arial"/>
          <w:color w:val="111111"/>
          <w:shd w:val="clear" w:color="auto" w:fill="FFFFFF"/>
        </w:rPr>
        <w:t>εκ.Ευρώ</w:t>
      </w:r>
      <w:proofErr w:type="spellEnd"/>
      <w:r w:rsidR="000779FB">
        <w:rPr>
          <w:rFonts w:asciiTheme="majorHAnsi" w:hAnsiTheme="majorHAnsi" w:cs="Arial"/>
          <w:color w:val="111111"/>
          <w:shd w:val="clear" w:color="auto" w:fill="FFFFFF"/>
        </w:rPr>
        <w:t xml:space="preserve"> το 2019</w:t>
      </w:r>
      <w:r w:rsidR="00890F2F">
        <w:rPr>
          <w:rFonts w:asciiTheme="majorHAnsi" w:hAnsiTheme="majorHAnsi" w:cs="Arial"/>
          <w:color w:val="111111"/>
          <w:shd w:val="clear" w:color="auto" w:fill="FFFFFF"/>
        </w:rPr>
        <w:t xml:space="preserve"> (αύξηση 57</w:t>
      </w:r>
      <w:r>
        <w:rPr>
          <w:rFonts w:asciiTheme="majorHAnsi" w:hAnsiTheme="majorHAnsi" w:cs="Arial"/>
          <w:color w:val="111111"/>
          <w:shd w:val="clear" w:color="auto" w:fill="FFFFFF"/>
        </w:rPr>
        <w:t>%)</w:t>
      </w:r>
      <w:r w:rsidR="00890F2F">
        <w:rPr>
          <w:rFonts w:asciiTheme="majorHAnsi" w:hAnsiTheme="majorHAnsi" w:cs="Arial"/>
          <w:color w:val="111111"/>
          <w:shd w:val="clear" w:color="auto" w:fill="FFFFFF"/>
        </w:rPr>
        <w:t xml:space="preserve">, </w:t>
      </w:r>
      <w:r w:rsidR="00890F2F" w:rsidRPr="000779FB">
        <w:rPr>
          <w:rFonts w:asciiTheme="majorHAnsi" w:hAnsiTheme="majorHAnsi" w:cs="Arial"/>
          <w:b/>
          <w:color w:val="111111"/>
          <w:shd w:val="clear" w:color="auto" w:fill="FFFFFF"/>
        </w:rPr>
        <w:t>ενώ παράλληλα σημειώνεται ότι, κατά την διετία 2018-2019 σημειώνονται οι υψηλότερες εξαγωγικές επιδόσεις</w:t>
      </w:r>
      <w:r w:rsidR="00890F2F">
        <w:rPr>
          <w:rFonts w:asciiTheme="majorHAnsi" w:hAnsiTheme="majorHAnsi" w:cs="Arial"/>
          <w:color w:val="111111"/>
          <w:shd w:val="clear" w:color="auto" w:fill="FFFFFF"/>
        </w:rPr>
        <w:t>, καθώς η αξία εξα</w:t>
      </w:r>
      <w:r w:rsidR="000779FB">
        <w:rPr>
          <w:rFonts w:asciiTheme="majorHAnsi" w:hAnsiTheme="majorHAnsi" w:cs="Arial"/>
          <w:color w:val="111111"/>
          <w:shd w:val="clear" w:color="auto" w:fill="FFFFFF"/>
        </w:rPr>
        <w:t xml:space="preserve">γωγών υπερβαίνει τα 217 </w:t>
      </w:r>
      <w:proofErr w:type="spellStart"/>
      <w:r w:rsidR="000779FB">
        <w:rPr>
          <w:rFonts w:asciiTheme="majorHAnsi" w:hAnsiTheme="majorHAnsi" w:cs="Arial"/>
          <w:color w:val="111111"/>
          <w:shd w:val="clear" w:color="auto" w:fill="FFFFFF"/>
        </w:rPr>
        <w:t>εκ.Ευρώ</w:t>
      </w:r>
      <w:proofErr w:type="spellEnd"/>
      <w:r w:rsidR="000779FB">
        <w:rPr>
          <w:rFonts w:asciiTheme="majorHAnsi" w:hAnsiTheme="majorHAnsi" w:cs="Arial"/>
          <w:color w:val="111111"/>
          <w:shd w:val="clear" w:color="auto" w:fill="FFFFFF"/>
        </w:rPr>
        <w:t xml:space="preserve">, ενώ παράλληλα για το 2019, </w:t>
      </w:r>
      <w:r>
        <w:rPr>
          <w:rFonts w:asciiTheme="majorHAnsi" w:hAnsiTheme="majorHAnsi" w:cs="Arial"/>
          <w:color w:val="111111"/>
          <w:shd w:val="clear" w:color="auto" w:fill="FFFFFF"/>
        </w:rPr>
        <w:t xml:space="preserve">η Σουηδία είναι ο </w:t>
      </w:r>
      <w:r w:rsidR="000779FB">
        <w:rPr>
          <w:rFonts w:asciiTheme="majorHAnsi" w:hAnsiTheme="majorHAnsi" w:cs="Arial"/>
          <w:color w:val="111111"/>
          <w:shd w:val="clear" w:color="auto" w:fill="FFFFFF"/>
        </w:rPr>
        <w:t>28</w:t>
      </w:r>
      <w:r w:rsidR="000779FB" w:rsidRPr="000779FB">
        <w:rPr>
          <w:rFonts w:asciiTheme="majorHAnsi" w:hAnsiTheme="majorHAnsi" w:cs="Arial"/>
          <w:color w:val="111111"/>
          <w:shd w:val="clear" w:color="auto" w:fill="FFFFFF"/>
          <w:vertAlign w:val="superscript"/>
        </w:rPr>
        <w:t>ος</w:t>
      </w:r>
      <w:r w:rsidR="000779FB">
        <w:rPr>
          <w:rFonts w:asciiTheme="majorHAnsi" w:hAnsiTheme="majorHAnsi" w:cs="Arial"/>
          <w:color w:val="111111"/>
          <w:shd w:val="clear" w:color="auto" w:fill="FFFFFF"/>
        </w:rPr>
        <w:t xml:space="preserve"> (</w:t>
      </w:r>
      <w:r>
        <w:rPr>
          <w:rFonts w:asciiTheme="majorHAnsi" w:hAnsiTheme="majorHAnsi" w:cs="Arial"/>
          <w:color w:val="111111"/>
          <w:shd w:val="clear" w:color="auto" w:fill="FFFFFF"/>
        </w:rPr>
        <w:t>31</w:t>
      </w:r>
      <w:r w:rsidRPr="00DD7DE1">
        <w:rPr>
          <w:rFonts w:asciiTheme="majorHAnsi" w:hAnsiTheme="majorHAnsi" w:cs="Arial"/>
          <w:color w:val="111111"/>
          <w:shd w:val="clear" w:color="auto" w:fill="FFFFFF"/>
          <w:vertAlign w:val="superscript"/>
        </w:rPr>
        <w:t>ος</w:t>
      </w:r>
      <w:r>
        <w:rPr>
          <w:rFonts w:asciiTheme="majorHAnsi" w:hAnsiTheme="majorHAnsi" w:cs="Arial"/>
          <w:color w:val="111111"/>
          <w:shd w:val="clear" w:color="auto" w:fill="FFFFFF"/>
        </w:rPr>
        <w:t xml:space="preserve"> </w:t>
      </w:r>
      <w:r w:rsidR="000779FB">
        <w:rPr>
          <w:rFonts w:asciiTheme="majorHAnsi" w:hAnsiTheme="majorHAnsi" w:cs="Arial"/>
          <w:color w:val="111111"/>
          <w:shd w:val="clear" w:color="auto" w:fill="FFFFFF"/>
        </w:rPr>
        <w:t xml:space="preserve">το 2018) </w:t>
      </w:r>
      <w:r>
        <w:rPr>
          <w:rFonts w:asciiTheme="majorHAnsi" w:hAnsiTheme="majorHAnsi" w:cs="Arial"/>
          <w:color w:val="111111"/>
          <w:shd w:val="clear" w:color="auto" w:fill="FFFFFF"/>
        </w:rPr>
        <w:t xml:space="preserve">κυριότερος εξαγωγικός προορισμός για τα ελληνικά προϊόντα, και ο </w:t>
      </w:r>
      <w:r w:rsidR="000779FB">
        <w:rPr>
          <w:rFonts w:asciiTheme="majorHAnsi" w:hAnsiTheme="majorHAnsi" w:cs="Arial"/>
          <w:color w:val="111111"/>
          <w:shd w:val="clear" w:color="auto" w:fill="FFFFFF"/>
        </w:rPr>
        <w:t>16</w:t>
      </w:r>
      <w:r w:rsidR="000779FB" w:rsidRPr="000779FB">
        <w:rPr>
          <w:rFonts w:asciiTheme="majorHAnsi" w:hAnsiTheme="majorHAnsi" w:cs="Arial"/>
          <w:color w:val="111111"/>
          <w:shd w:val="clear" w:color="auto" w:fill="FFFFFF"/>
          <w:vertAlign w:val="superscript"/>
        </w:rPr>
        <w:t>ος</w:t>
      </w:r>
      <w:r w:rsidR="000779FB">
        <w:rPr>
          <w:rFonts w:asciiTheme="majorHAnsi" w:hAnsiTheme="majorHAnsi" w:cs="Arial"/>
          <w:color w:val="111111"/>
          <w:shd w:val="clear" w:color="auto" w:fill="FFFFFF"/>
        </w:rPr>
        <w:t xml:space="preserve"> (</w:t>
      </w:r>
      <w:r>
        <w:rPr>
          <w:rFonts w:asciiTheme="majorHAnsi" w:hAnsiTheme="majorHAnsi" w:cs="Arial"/>
          <w:color w:val="111111"/>
          <w:shd w:val="clear" w:color="auto" w:fill="FFFFFF"/>
        </w:rPr>
        <w:t>17</w:t>
      </w:r>
      <w:r w:rsidRPr="00DD7DE1">
        <w:rPr>
          <w:rFonts w:asciiTheme="majorHAnsi" w:hAnsiTheme="majorHAnsi" w:cs="Arial"/>
          <w:color w:val="111111"/>
          <w:shd w:val="clear" w:color="auto" w:fill="FFFFFF"/>
          <w:vertAlign w:val="superscript"/>
        </w:rPr>
        <w:t>ος</w:t>
      </w:r>
      <w:r>
        <w:rPr>
          <w:rFonts w:asciiTheme="majorHAnsi" w:hAnsiTheme="majorHAnsi" w:cs="Arial"/>
          <w:color w:val="111111"/>
          <w:shd w:val="clear" w:color="auto" w:fill="FFFFFF"/>
        </w:rPr>
        <w:t xml:space="preserve"> </w:t>
      </w:r>
      <w:r w:rsidR="000779FB">
        <w:rPr>
          <w:rFonts w:asciiTheme="majorHAnsi" w:hAnsiTheme="majorHAnsi" w:cs="Arial"/>
          <w:color w:val="111111"/>
          <w:shd w:val="clear" w:color="auto" w:fill="FFFFFF"/>
        </w:rPr>
        <w:t xml:space="preserve">το 2018) κυριότερος εξαγωγικός προορισμός </w:t>
      </w:r>
      <w:r>
        <w:rPr>
          <w:rFonts w:asciiTheme="majorHAnsi" w:hAnsiTheme="majorHAnsi" w:cs="Arial"/>
          <w:color w:val="111111"/>
          <w:shd w:val="clear" w:color="auto" w:fill="FFFFFF"/>
        </w:rPr>
        <w:t>μεταξύ των χωρών Κ-Μ της Ε.Ε..</w:t>
      </w:r>
    </w:p>
    <w:p w:rsidR="00E5451A"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p>
    <w:p w:rsidR="00E5451A" w:rsidRPr="005053BD" w:rsidRDefault="00E5451A" w:rsidP="00E5451A">
      <w:pPr>
        <w:rPr>
          <w:rFonts w:asciiTheme="majorHAnsi" w:hAnsiTheme="majorHAnsi"/>
          <w:sz w:val="24"/>
          <w:szCs w:val="24"/>
        </w:rPr>
      </w:pPr>
      <w:r w:rsidRPr="005053BD">
        <w:rPr>
          <w:rFonts w:asciiTheme="majorHAnsi" w:hAnsiTheme="majorHAnsi"/>
          <w:sz w:val="24"/>
          <w:szCs w:val="24"/>
        </w:rPr>
        <w:t xml:space="preserve">Αναλυτικότερα και </w:t>
      </w:r>
      <w:r w:rsidRPr="005053BD">
        <w:rPr>
          <w:rFonts w:asciiTheme="majorHAnsi" w:hAnsiTheme="majorHAnsi"/>
          <w:b/>
          <w:sz w:val="24"/>
          <w:szCs w:val="24"/>
        </w:rPr>
        <w:t xml:space="preserve">όσον αφορά στις </w:t>
      </w:r>
      <w:r w:rsidR="00E47FF7" w:rsidRPr="005053BD">
        <w:rPr>
          <w:rFonts w:asciiTheme="majorHAnsi" w:hAnsiTheme="majorHAnsi"/>
          <w:b/>
          <w:sz w:val="24"/>
          <w:szCs w:val="24"/>
        </w:rPr>
        <w:t>ελληνικές ε</w:t>
      </w:r>
      <w:r w:rsidRPr="005053BD">
        <w:rPr>
          <w:rFonts w:asciiTheme="majorHAnsi" w:hAnsiTheme="majorHAnsi"/>
          <w:b/>
          <w:sz w:val="24"/>
          <w:szCs w:val="24"/>
        </w:rPr>
        <w:t>ξαγωγές,</w:t>
      </w:r>
      <w:r w:rsidRPr="005053BD">
        <w:rPr>
          <w:rFonts w:asciiTheme="majorHAnsi" w:hAnsiTheme="majorHAnsi"/>
          <w:sz w:val="24"/>
          <w:szCs w:val="24"/>
        </w:rPr>
        <w:t xml:space="preserve"> αναφέρονται τα εξής : </w:t>
      </w:r>
    </w:p>
    <w:p w:rsidR="006F1E2D" w:rsidRDefault="00E5451A" w:rsidP="00E5451A">
      <w:pPr>
        <w:jc w:val="both"/>
        <w:rPr>
          <w:rFonts w:asciiTheme="majorHAnsi" w:hAnsiTheme="majorHAnsi"/>
          <w:sz w:val="24"/>
          <w:szCs w:val="24"/>
        </w:rPr>
      </w:pPr>
      <w:r w:rsidRPr="005053BD">
        <w:rPr>
          <w:rFonts w:asciiTheme="majorHAnsi" w:hAnsiTheme="majorHAnsi"/>
          <w:sz w:val="24"/>
          <w:szCs w:val="24"/>
        </w:rPr>
        <w:t xml:space="preserve">Τα κυριότερα εξαγόμενα προϊόντα, σε 4ψήφιο κωδικό (προϊόντα που υπερβαίνουν την αξία εξαγωγής του 1 </w:t>
      </w:r>
      <w:proofErr w:type="spellStart"/>
      <w:r w:rsidRPr="005053BD">
        <w:rPr>
          <w:rFonts w:asciiTheme="majorHAnsi" w:hAnsiTheme="majorHAnsi"/>
          <w:sz w:val="24"/>
          <w:szCs w:val="24"/>
        </w:rPr>
        <w:t>εκ.Ευρώ</w:t>
      </w:r>
      <w:proofErr w:type="spellEnd"/>
      <w:r w:rsidRPr="005053BD">
        <w:rPr>
          <w:rFonts w:asciiTheme="majorHAnsi" w:hAnsiTheme="majorHAnsi"/>
          <w:sz w:val="24"/>
          <w:szCs w:val="24"/>
        </w:rPr>
        <w:t xml:space="preserve">), </w:t>
      </w:r>
      <w:r w:rsidR="00820EB5" w:rsidRPr="005053BD">
        <w:rPr>
          <w:rFonts w:asciiTheme="majorHAnsi" w:hAnsiTheme="majorHAnsi"/>
          <w:sz w:val="24"/>
          <w:szCs w:val="24"/>
        </w:rPr>
        <w:t xml:space="preserve">τα οποία και αναγράφονται στον κατωτέρω Πίνακα, </w:t>
      </w:r>
      <w:r w:rsidR="000779FB">
        <w:rPr>
          <w:rFonts w:asciiTheme="majorHAnsi" w:hAnsiTheme="majorHAnsi"/>
          <w:b/>
          <w:sz w:val="24"/>
          <w:szCs w:val="24"/>
        </w:rPr>
        <w:t>φθάνουν στον αριθμό των 35, εκ των οποίων τα 14</w:t>
      </w:r>
      <w:r w:rsidRPr="005053BD">
        <w:rPr>
          <w:rFonts w:asciiTheme="majorHAnsi" w:hAnsiTheme="majorHAnsi"/>
          <w:b/>
          <w:sz w:val="24"/>
          <w:szCs w:val="24"/>
        </w:rPr>
        <w:t xml:space="preserve"> αποτελούν προϊόντα του </w:t>
      </w:r>
      <w:proofErr w:type="spellStart"/>
      <w:r w:rsidRPr="005053BD">
        <w:rPr>
          <w:rFonts w:asciiTheme="majorHAnsi" w:hAnsiTheme="majorHAnsi"/>
          <w:b/>
          <w:sz w:val="24"/>
          <w:szCs w:val="24"/>
        </w:rPr>
        <w:t>αγροδιατροφικού</w:t>
      </w:r>
      <w:proofErr w:type="spellEnd"/>
      <w:r w:rsidRPr="005053BD">
        <w:rPr>
          <w:rFonts w:asciiTheme="majorHAnsi" w:hAnsiTheme="majorHAnsi"/>
          <w:b/>
          <w:sz w:val="24"/>
          <w:szCs w:val="24"/>
        </w:rPr>
        <w:t xml:space="preserve"> </w:t>
      </w:r>
      <w:r w:rsidRPr="005053BD">
        <w:rPr>
          <w:rFonts w:asciiTheme="majorHAnsi" w:hAnsiTheme="majorHAnsi"/>
          <w:b/>
          <w:sz w:val="24"/>
          <w:szCs w:val="24"/>
        </w:rPr>
        <w:lastRenderedPageBreak/>
        <w:t>τομέα,</w:t>
      </w:r>
      <w:r w:rsidRPr="005053BD">
        <w:rPr>
          <w:rFonts w:asciiTheme="majorHAnsi" w:hAnsiTheme="majorHAnsi"/>
          <w:sz w:val="24"/>
          <w:szCs w:val="24"/>
        </w:rPr>
        <w:t xml:space="preserve"> ενώ παράλληλα τα </w:t>
      </w:r>
      <w:r w:rsidRPr="00CB47F4">
        <w:rPr>
          <w:rFonts w:asciiTheme="majorHAnsi" w:hAnsiTheme="majorHAnsi"/>
          <w:b/>
          <w:sz w:val="24"/>
          <w:szCs w:val="24"/>
        </w:rPr>
        <w:t xml:space="preserve">2 κυριότερα εξαγόμενα προϊόντα είναι τα </w:t>
      </w:r>
      <w:r w:rsidR="00CB47F4" w:rsidRPr="00CB47F4">
        <w:rPr>
          <w:rFonts w:asciiTheme="majorHAnsi" w:hAnsiTheme="majorHAnsi"/>
          <w:b/>
          <w:sz w:val="24"/>
          <w:szCs w:val="24"/>
          <w:u w:val="single"/>
        </w:rPr>
        <w:t xml:space="preserve">Τυριά και τα </w:t>
      </w:r>
      <w:r w:rsidRPr="00CB47F4">
        <w:rPr>
          <w:rFonts w:asciiTheme="majorHAnsi" w:hAnsiTheme="majorHAnsi"/>
          <w:b/>
          <w:sz w:val="24"/>
          <w:szCs w:val="24"/>
          <w:u w:val="single"/>
        </w:rPr>
        <w:t>Λάδια πετρελαίου</w:t>
      </w:r>
      <w:r w:rsidR="00CB47F4">
        <w:rPr>
          <w:rFonts w:asciiTheme="majorHAnsi" w:hAnsiTheme="majorHAnsi"/>
          <w:sz w:val="24"/>
          <w:szCs w:val="24"/>
          <w:u w:val="single"/>
        </w:rPr>
        <w:t xml:space="preserve">, </w:t>
      </w:r>
      <w:r w:rsidRPr="005053BD">
        <w:rPr>
          <w:rFonts w:asciiTheme="majorHAnsi" w:hAnsiTheme="majorHAnsi"/>
          <w:sz w:val="24"/>
          <w:szCs w:val="24"/>
        </w:rPr>
        <w:t>τα οποία και φθ</w:t>
      </w:r>
      <w:r w:rsidR="000779FB">
        <w:rPr>
          <w:rFonts w:asciiTheme="majorHAnsi" w:hAnsiTheme="majorHAnsi"/>
          <w:sz w:val="24"/>
          <w:szCs w:val="24"/>
        </w:rPr>
        <w:t>άνουν στο ποσοστό του περίπου 23</w:t>
      </w:r>
      <w:r w:rsidRPr="005053BD">
        <w:rPr>
          <w:rFonts w:asciiTheme="majorHAnsi" w:hAnsiTheme="majorHAnsi"/>
          <w:sz w:val="24"/>
          <w:szCs w:val="24"/>
        </w:rPr>
        <w:t>% των συνολικών εξαγωγών προς Σουηδία.</w:t>
      </w:r>
    </w:p>
    <w:p w:rsidR="00CB47F4" w:rsidRPr="00CB47F4" w:rsidRDefault="00CB47F4" w:rsidP="00E5451A">
      <w:pPr>
        <w:jc w:val="both"/>
        <w:rPr>
          <w:rFonts w:asciiTheme="majorHAnsi" w:hAnsiTheme="majorHAnsi"/>
          <w:sz w:val="24"/>
          <w:szCs w:val="24"/>
        </w:rPr>
      </w:pPr>
      <w:r>
        <w:rPr>
          <w:rFonts w:asciiTheme="majorHAnsi" w:hAnsiTheme="majorHAnsi"/>
          <w:sz w:val="24"/>
          <w:szCs w:val="24"/>
        </w:rPr>
        <w:t xml:space="preserve">Αναλυτικότερα </w:t>
      </w:r>
      <w:r>
        <w:rPr>
          <w:rFonts w:asciiTheme="majorHAnsi" w:hAnsiTheme="majorHAnsi"/>
          <w:sz w:val="24"/>
          <w:szCs w:val="24"/>
          <w:lang w:val="en-US"/>
        </w:rPr>
        <w:t>:</w:t>
      </w:r>
    </w:p>
    <w:tbl>
      <w:tblPr>
        <w:tblW w:w="9938" w:type="dxa"/>
        <w:tblInd w:w="93" w:type="dxa"/>
        <w:tblLook w:val="04A0"/>
      </w:tblPr>
      <w:tblGrid>
        <w:gridCol w:w="808"/>
        <w:gridCol w:w="3983"/>
        <w:gridCol w:w="1652"/>
        <w:gridCol w:w="1747"/>
        <w:gridCol w:w="1748"/>
      </w:tblGrid>
      <w:tr w:rsidR="006C2E95" w:rsidRPr="006C2E95" w:rsidTr="006C2E95">
        <w:trPr>
          <w:trHeight w:val="315"/>
        </w:trPr>
        <w:tc>
          <w:tcPr>
            <w:tcW w:w="80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libri" w:eastAsia="Times New Roman" w:hAnsi="Calibri" w:cs="Times New Roman"/>
                <w:color w:val="000000"/>
              </w:rPr>
            </w:pPr>
            <w:r w:rsidRPr="006C2E95">
              <w:rPr>
                <w:rFonts w:ascii="Calibri" w:eastAsia="Times New Roman" w:hAnsi="Calibri" w:cs="Times New Roman"/>
                <w:color w:val="000000"/>
              </w:rPr>
              <w:t> </w:t>
            </w:r>
          </w:p>
        </w:tc>
        <w:tc>
          <w:tcPr>
            <w:tcW w:w="3983" w:type="dxa"/>
            <w:tcBorders>
              <w:top w:val="single" w:sz="8" w:space="0" w:color="auto"/>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libri" w:eastAsia="Times New Roman" w:hAnsi="Calibri" w:cs="Times New Roman"/>
                <w:color w:val="000000"/>
              </w:rPr>
            </w:pPr>
            <w:r w:rsidRPr="006C2E95">
              <w:rPr>
                <w:rFonts w:ascii="Calibri" w:eastAsia="Times New Roman" w:hAnsi="Calibri" w:cs="Times New Roman"/>
                <w:color w:val="000000"/>
              </w:rPr>
              <w:t> </w:t>
            </w:r>
          </w:p>
        </w:tc>
        <w:tc>
          <w:tcPr>
            <w:tcW w:w="1652" w:type="dxa"/>
            <w:tcBorders>
              <w:top w:val="single" w:sz="8" w:space="0" w:color="auto"/>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b/>
                <w:bCs/>
                <w:color w:val="000000"/>
                <w:sz w:val="24"/>
                <w:szCs w:val="24"/>
              </w:rPr>
            </w:pPr>
            <w:r w:rsidRPr="006C2E95">
              <w:rPr>
                <w:rFonts w:ascii="Cambria" w:eastAsia="Times New Roman" w:hAnsi="Cambria" w:cs="Times New Roman"/>
                <w:b/>
                <w:bCs/>
                <w:color w:val="000000"/>
                <w:sz w:val="24"/>
                <w:szCs w:val="24"/>
              </w:rPr>
              <w:t>2017</w:t>
            </w:r>
          </w:p>
        </w:tc>
        <w:tc>
          <w:tcPr>
            <w:tcW w:w="1747" w:type="dxa"/>
            <w:tcBorders>
              <w:top w:val="single" w:sz="8" w:space="0" w:color="auto"/>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b/>
                <w:bCs/>
                <w:color w:val="000000"/>
                <w:sz w:val="24"/>
                <w:szCs w:val="24"/>
              </w:rPr>
            </w:pPr>
            <w:r w:rsidRPr="006C2E95">
              <w:rPr>
                <w:rFonts w:ascii="Cambria" w:eastAsia="Times New Roman" w:hAnsi="Cambria" w:cs="Times New Roman"/>
                <w:b/>
                <w:bCs/>
                <w:color w:val="000000"/>
                <w:sz w:val="24"/>
                <w:szCs w:val="24"/>
              </w:rPr>
              <w:t>2018</w:t>
            </w:r>
          </w:p>
        </w:tc>
        <w:tc>
          <w:tcPr>
            <w:tcW w:w="1748" w:type="dxa"/>
            <w:tcBorders>
              <w:top w:val="single" w:sz="8" w:space="0" w:color="auto"/>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b/>
                <w:bCs/>
                <w:color w:val="000000"/>
                <w:sz w:val="24"/>
                <w:szCs w:val="24"/>
              </w:rPr>
            </w:pPr>
            <w:r w:rsidRPr="006C2E95">
              <w:rPr>
                <w:rFonts w:ascii="Cambria" w:eastAsia="Times New Roman" w:hAnsi="Cambria" w:cs="Times New Roman"/>
                <w:b/>
                <w:bCs/>
                <w:color w:val="000000"/>
                <w:sz w:val="24"/>
                <w:szCs w:val="24"/>
              </w:rPr>
              <w:t>2019</w:t>
            </w:r>
          </w:p>
        </w:tc>
      </w:tr>
      <w:tr w:rsidR="006C2E95" w:rsidRPr="006C2E95" w:rsidTr="006C2E95">
        <w:trPr>
          <w:trHeight w:val="315"/>
        </w:trPr>
        <w:tc>
          <w:tcPr>
            <w:tcW w:w="808"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b/>
                <w:bCs/>
                <w:color w:val="000000"/>
                <w:sz w:val="24"/>
                <w:szCs w:val="24"/>
              </w:rPr>
            </w:pPr>
            <w:r w:rsidRPr="006C2E95">
              <w:rPr>
                <w:rFonts w:ascii="Cambria" w:eastAsia="Times New Roman" w:hAnsi="Cambria" w:cs="Times New Roman"/>
                <w:b/>
                <w:bCs/>
                <w:color w:val="000000"/>
                <w:sz w:val="24"/>
                <w:szCs w:val="24"/>
              </w:rPr>
              <w:t>Κωδ.</w:t>
            </w:r>
          </w:p>
        </w:tc>
        <w:tc>
          <w:tcPr>
            <w:tcW w:w="3983"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b/>
                <w:bCs/>
                <w:color w:val="000000"/>
                <w:sz w:val="24"/>
                <w:szCs w:val="24"/>
              </w:rPr>
            </w:pPr>
            <w:r w:rsidRPr="006C2E95">
              <w:rPr>
                <w:rFonts w:ascii="Cambria" w:eastAsia="Times New Roman" w:hAnsi="Cambria" w:cs="Times New Roman"/>
                <w:b/>
                <w:bCs/>
                <w:color w:val="000000"/>
                <w:sz w:val="24"/>
                <w:szCs w:val="24"/>
              </w:rPr>
              <w:t>Περιγραφή</w:t>
            </w:r>
          </w:p>
        </w:tc>
        <w:tc>
          <w:tcPr>
            <w:tcW w:w="165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b/>
                <w:bCs/>
                <w:color w:val="000000"/>
                <w:sz w:val="24"/>
                <w:szCs w:val="24"/>
              </w:rPr>
            </w:pPr>
            <w:r w:rsidRPr="006C2E95">
              <w:rPr>
                <w:rFonts w:ascii="Cambria" w:eastAsia="Times New Roman" w:hAnsi="Cambria" w:cs="Times New Roman"/>
                <w:b/>
                <w:bCs/>
                <w:color w:val="000000"/>
                <w:sz w:val="24"/>
                <w:szCs w:val="24"/>
              </w:rPr>
              <w:t>Ευρώ</w:t>
            </w:r>
          </w:p>
        </w:tc>
        <w:tc>
          <w:tcPr>
            <w:tcW w:w="1747"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b/>
                <w:bCs/>
                <w:color w:val="000000"/>
                <w:sz w:val="24"/>
                <w:szCs w:val="24"/>
              </w:rPr>
            </w:pPr>
            <w:r w:rsidRPr="006C2E95">
              <w:rPr>
                <w:rFonts w:ascii="Cambria" w:eastAsia="Times New Roman" w:hAnsi="Cambria" w:cs="Times New Roman"/>
                <w:b/>
                <w:bCs/>
                <w:color w:val="000000"/>
                <w:sz w:val="24"/>
                <w:szCs w:val="24"/>
              </w:rPr>
              <w:t>Ευρώ</w:t>
            </w:r>
          </w:p>
        </w:tc>
        <w:tc>
          <w:tcPr>
            <w:tcW w:w="1748" w:type="dxa"/>
            <w:tcBorders>
              <w:top w:val="nil"/>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b/>
                <w:bCs/>
                <w:color w:val="000000"/>
                <w:sz w:val="24"/>
                <w:szCs w:val="24"/>
              </w:rPr>
            </w:pPr>
            <w:r w:rsidRPr="006C2E95">
              <w:rPr>
                <w:rFonts w:ascii="Cambria" w:eastAsia="Times New Roman" w:hAnsi="Cambria" w:cs="Times New Roman"/>
                <w:b/>
                <w:bCs/>
                <w:color w:val="000000"/>
                <w:sz w:val="24"/>
                <w:szCs w:val="24"/>
              </w:rPr>
              <w:t>Ευρώ</w:t>
            </w:r>
          </w:p>
        </w:tc>
      </w:tr>
      <w:tr w:rsidR="006C2E95" w:rsidRPr="006C2E95" w:rsidTr="006C2E95">
        <w:trPr>
          <w:trHeight w:val="315"/>
        </w:trPr>
        <w:tc>
          <w:tcPr>
            <w:tcW w:w="808"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0406'</w:t>
            </w:r>
          </w:p>
        </w:tc>
        <w:tc>
          <w:tcPr>
            <w:tcW w:w="3983"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Τυριά και πηγμένο γάλα για τυρί</w:t>
            </w:r>
          </w:p>
        </w:tc>
        <w:tc>
          <w:tcPr>
            <w:tcW w:w="165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24.478.760</w:t>
            </w:r>
          </w:p>
        </w:tc>
        <w:tc>
          <w:tcPr>
            <w:tcW w:w="1747"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26.114.799</w:t>
            </w:r>
          </w:p>
        </w:tc>
        <w:tc>
          <w:tcPr>
            <w:tcW w:w="1748" w:type="dxa"/>
            <w:tcBorders>
              <w:top w:val="nil"/>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26.032.205</w:t>
            </w:r>
          </w:p>
        </w:tc>
      </w:tr>
      <w:tr w:rsidR="006C2E95" w:rsidRPr="006C2E95" w:rsidTr="006C2E95">
        <w:trPr>
          <w:trHeight w:val="315"/>
        </w:trPr>
        <w:tc>
          <w:tcPr>
            <w:tcW w:w="808"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2710</w:t>
            </w:r>
          </w:p>
        </w:tc>
        <w:tc>
          <w:tcPr>
            <w:tcW w:w="3983"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 xml:space="preserve">Λάδια από πετρέλαιο </w:t>
            </w:r>
          </w:p>
        </w:tc>
        <w:tc>
          <w:tcPr>
            <w:tcW w:w="165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22.637.588</w:t>
            </w:r>
          </w:p>
        </w:tc>
        <w:tc>
          <w:tcPr>
            <w:tcW w:w="1747"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36.834.030</w:t>
            </w:r>
          </w:p>
        </w:tc>
        <w:tc>
          <w:tcPr>
            <w:tcW w:w="1748" w:type="dxa"/>
            <w:tcBorders>
              <w:top w:val="nil"/>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24.586.346</w:t>
            </w:r>
          </w:p>
        </w:tc>
      </w:tr>
      <w:tr w:rsidR="006C2E95" w:rsidRPr="006C2E95" w:rsidTr="006C2E95">
        <w:trPr>
          <w:trHeight w:val="315"/>
        </w:trPr>
        <w:tc>
          <w:tcPr>
            <w:tcW w:w="808"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3004</w:t>
            </w:r>
          </w:p>
        </w:tc>
        <w:tc>
          <w:tcPr>
            <w:tcW w:w="3983"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 xml:space="preserve">Φάρμακα </w:t>
            </w:r>
          </w:p>
        </w:tc>
        <w:tc>
          <w:tcPr>
            <w:tcW w:w="165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6.812.008</w:t>
            </w:r>
          </w:p>
        </w:tc>
        <w:tc>
          <w:tcPr>
            <w:tcW w:w="1747"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11.722.150</w:t>
            </w:r>
          </w:p>
        </w:tc>
        <w:tc>
          <w:tcPr>
            <w:tcW w:w="1748" w:type="dxa"/>
            <w:tcBorders>
              <w:top w:val="nil"/>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21.402.672</w:t>
            </w:r>
          </w:p>
        </w:tc>
      </w:tr>
      <w:tr w:rsidR="006C2E95" w:rsidRPr="006C2E95" w:rsidTr="006C2E95">
        <w:trPr>
          <w:trHeight w:val="315"/>
        </w:trPr>
        <w:tc>
          <w:tcPr>
            <w:tcW w:w="808"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8544</w:t>
            </w:r>
          </w:p>
        </w:tc>
        <w:tc>
          <w:tcPr>
            <w:tcW w:w="3983"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 xml:space="preserve">Σύρματα και καλώδια  για ηλεκτροτεχνική χρήση, </w:t>
            </w:r>
          </w:p>
        </w:tc>
        <w:tc>
          <w:tcPr>
            <w:tcW w:w="165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4.085.292</w:t>
            </w:r>
          </w:p>
        </w:tc>
        <w:tc>
          <w:tcPr>
            <w:tcW w:w="1747"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9.205.908</w:t>
            </w:r>
          </w:p>
        </w:tc>
        <w:tc>
          <w:tcPr>
            <w:tcW w:w="1748" w:type="dxa"/>
            <w:tcBorders>
              <w:top w:val="nil"/>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12.601.213</w:t>
            </w:r>
          </w:p>
        </w:tc>
      </w:tr>
      <w:tr w:rsidR="006C2E95" w:rsidRPr="006C2E95" w:rsidTr="006C2E95">
        <w:trPr>
          <w:trHeight w:val="315"/>
        </w:trPr>
        <w:tc>
          <w:tcPr>
            <w:tcW w:w="808"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3802</w:t>
            </w:r>
          </w:p>
        </w:tc>
        <w:tc>
          <w:tcPr>
            <w:tcW w:w="3983"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 xml:space="preserve">Άνθρακες ενεργοποιημένοι. </w:t>
            </w:r>
          </w:p>
        </w:tc>
        <w:tc>
          <w:tcPr>
            <w:tcW w:w="165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10.061.063</w:t>
            </w:r>
          </w:p>
        </w:tc>
        <w:tc>
          <w:tcPr>
            <w:tcW w:w="1747"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11.232.926</w:t>
            </w:r>
          </w:p>
        </w:tc>
        <w:tc>
          <w:tcPr>
            <w:tcW w:w="1748" w:type="dxa"/>
            <w:tcBorders>
              <w:top w:val="nil"/>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12.531.145</w:t>
            </w:r>
          </w:p>
        </w:tc>
      </w:tr>
      <w:tr w:rsidR="006C2E95" w:rsidRPr="006C2E95" w:rsidTr="006C2E95">
        <w:trPr>
          <w:trHeight w:val="315"/>
        </w:trPr>
        <w:tc>
          <w:tcPr>
            <w:tcW w:w="808"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2005</w:t>
            </w:r>
          </w:p>
        </w:tc>
        <w:tc>
          <w:tcPr>
            <w:tcW w:w="3983"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 xml:space="preserve">Λαχανικά παρασκευασμένα ή διατηρημένα χωρίς ξίδι, </w:t>
            </w:r>
          </w:p>
        </w:tc>
        <w:tc>
          <w:tcPr>
            <w:tcW w:w="165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11.218.033</w:t>
            </w:r>
          </w:p>
        </w:tc>
        <w:tc>
          <w:tcPr>
            <w:tcW w:w="1747"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11.523.663</w:t>
            </w:r>
          </w:p>
        </w:tc>
        <w:tc>
          <w:tcPr>
            <w:tcW w:w="1748" w:type="dxa"/>
            <w:tcBorders>
              <w:top w:val="nil"/>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11.888.796</w:t>
            </w:r>
          </w:p>
        </w:tc>
      </w:tr>
      <w:tr w:rsidR="006C2E95" w:rsidRPr="006C2E95" w:rsidTr="006C2E95">
        <w:trPr>
          <w:trHeight w:val="315"/>
        </w:trPr>
        <w:tc>
          <w:tcPr>
            <w:tcW w:w="808"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7411</w:t>
            </w:r>
          </w:p>
        </w:tc>
        <w:tc>
          <w:tcPr>
            <w:tcW w:w="3983"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Σωλήνες από χαλκό</w:t>
            </w:r>
          </w:p>
        </w:tc>
        <w:tc>
          <w:tcPr>
            <w:tcW w:w="165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4.384.780</w:t>
            </w:r>
          </w:p>
        </w:tc>
        <w:tc>
          <w:tcPr>
            <w:tcW w:w="1747"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5.874.730</w:t>
            </w:r>
          </w:p>
        </w:tc>
        <w:tc>
          <w:tcPr>
            <w:tcW w:w="1748" w:type="dxa"/>
            <w:tcBorders>
              <w:top w:val="nil"/>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6.248.550</w:t>
            </w:r>
          </w:p>
        </w:tc>
      </w:tr>
      <w:tr w:rsidR="006C2E95" w:rsidRPr="006C2E95" w:rsidTr="006C2E95">
        <w:trPr>
          <w:trHeight w:val="315"/>
        </w:trPr>
        <w:tc>
          <w:tcPr>
            <w:tcW w:w="808"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3903</w:t>
            </w:r>
          </w:p>
        </w:tc>
        <w:tc>
          <w:tcPr>
            <w:tcW w:w="3983"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 xml:space="preserve">Πολυμερή του </w:t>
            </w:r>
            <w:proofErr w:type="spellStart"/>
            <w:r w:rsidRPr="006C2E95">
              <w:rPr>
                <w:rFonts w:ascii="Cambria" w:eastAsia="Times New Roman" w:hAnsi="Cambria" w:cs="Times New Roman"/>
                <w:color w:val="000000"/>
                <w:sz w:val="24"/>
                <w:szCs w:val="24"/>
              </w:rPr>
              <w:t>στυρολίου</w:t>
            </w:r>
            <w:proofErr w:type="spellEnd"/>
            <w:r w:rsidRPr="006C2E95">
              <w:rPr>
                <w:rFonts w:ascii="Cambria" w:eastAsia="Times New Roman" w:hAnsi="Cambria" w:cs="Times New Roman"/>
                <w:color w:val="000000"/>
                <w:sz w:val="24"/>
                <w:szCs w:val="24"/>
              </w:rPr>
              <w:t xml:space="preserve"> </w:t>
            </w:r>
          </w:p>
        </w:tc>
        <w:tc>
          <w:tcPr>
            <w:tcW w:w="165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12.911.324</w:t>
            </w:r>
          </w:p>
        </w:tc>
        <w:tc>
          <w:tcPr>
            <w:tcW w:w="1747"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12.423.352</w:t>
            </w:r>
          </w:p>
        </w:tc>
        <w:tc>
          <w:tcPr>
            <w:tcW w:w="1748" w:type="dxa"/>
            <w:tcBorders>
              <w:top w:val="nil"/>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6.205.223</w:t>
            </w:r>
          </w:p>
        </w:tc>
      </w:tr>
      <w:tr w:rsidR="006C2E95" w:rsidRPr="006C2E95" w:rsidTr="006C2E95">
        <w:trPr>
          <w:trHeight w:val="315"/>
        </w:trPr>
        <w:tc>
          <w:tcPr>
            <w:tcW w:w="808"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1509</w:t>
            </w:r>
          </w:p>
        </w:tc>
        <w:tc>
          <w:tcPr>
            <w:tcW w:w="3983"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 xml:space="preserve">Ελαιόλαδο και τα κλάσματά του, </w:t>
            </w:r>
          </w:p>
        </w:tc>
        <w:tc>
          <w:tcPr>
            <w:tcW w:w="165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5.875.173</w:t>
            </w:r>
          </w:p>
        </w:tc>
        <w:tc>
          <w:tcPr>
            <w:tcW w:w="1747"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5.823.448</w:t>
            </w:r>
          </w:p>
        </w:tc>
        <w:tc>
          <w:tcPr>
            <w:tcW w:w="1748" w:type="dxa"/>
            <w:tcBorders>
              <w:top w:val="nil"/>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5.127.819</w:t>
            </w:r>
          </w:p>
        </w:tc>
      </w:tr>
      <w:tr w:rsidR="006C2E95" w:rsidRPr="006C2E95" w:rsidTr="006C2E95">
        <w:trPr>
          <w:trHeight w:val="315"/>
        </w:trPr>
        <w:tc>
          <w:tcPr>
            <w:tcW w:w="808"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0806'</w:t>
            </w:r>
          </w:p>
        </w:tc>
        <w:tc>
          <w:tcPr>
            <w:tcW w:w="3983"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Σταφύλια, νωπά ή ξερά</w:t>
            </w:r>
          </w:p>
        </w:tc>
        <w:tc>
          <w:tcPr>
            <w:tcW w:w="165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4.004.552</w:t>
            </w:r>
          </w:p>
        </w:tc>
        <w:tc>
          <w:tcPr>
            <w:tcW w:w="1747"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3.405.683</w:t>
            </w:r>
          </w:p>
        </w:tc>
        <w:tc>
          <w:tcPr>
            <w:tcW w:w="1748" w:type="dxa"/>
            <w:tcBorders>
              <w:top w:val="nil"/>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4.239.233</w:t>
            </w:r>
          </w:p>
        </w:tc>
      </w:tr>
      <w:tr w:rsidR="006C2E95" w:rsidRPr="006C2E95" w:rsidTr="006C2E95">
        <w:trPr>
          <w:trHeight w:val="315"/>
        </w:trPr>
        <w:tc>
          <w:tcPr>
            <w:tcW w:w="808"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9028'</w:t>
            </w:r>
          </w:p>
        </w:tc>
        <w:tc>
          <w:tcPr>
            <w:tcW w:w="3983"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 xml:space="preserve">Μετρητές αερίων, υγρών ή ηλεκτρισμού, </w:t>
            </w:r>
          </w:p>
        </w:tc>
        <w:tc>
          <w:tcPr>
            <w:tcW w:w="165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733.027</w:t>
            </w:r>
          </w:p>
        </w:tc>
        <w:tc>
          <w:tcPr>
            <w:tcW w:w="1747"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1.972.995</w:t>
            </w:r>
          </w:p>
        </w:tc>
        <w:tc>
          <w:tcPr>
            <w:tcW w:w="1748" w:type="dxa"/>
            <w:tcBorders>
              <w:top w:val="nil"/>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3.979.964</w:t>
            </w:r>
          </w:p>
        </w:tc>
      </w:tr>
      <w:tr w:rsidR="006C2E95" w:rsidRPr="006C2E95" w:rsidTr="006C2E95">
        <w:trPr>
          <w:trHeight w:val="315"/>
        </w:trPr>
        <w:tc>
          <w:tcPr>
            <w:tcW w:w="808"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5603</w:t>
            </w:r>
          </w:p>
        </w:tc>
        <w:tc>
          <w:tcPr>
            <w:tcW w:w="3983"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 xml:space="preserve">Υφάσματα </w:t>
            </w:r>
          </w:p>
        </w:tc>
        <w:tc>
          <w:tcPr>
            <w:tcW w:w="165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4.532.767</w:t>
            </w:r>
          </w:p>
        </w:tc>
        <w:tc>
          <w:tcPr>
            <w:tcW w:w="1747"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4.729.788</w:t>
            </w:r>
          </w:p>
        </w:tc>
        <w:tc>
          <w:tcPr>
            <w:tcW w:w="1748" w:type="dxa"/>
            <w:tcBorders>
              <w:top w:val="nil"/>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3.707.942</w:t>
            </w:r>
          </w:p>
        </w:tc>
      </w:tr>
      <w:tr w:rsidR="006C2E95" w:rsidRPr="006C2E95" w:rsidTr="006C2E95">
        <w:trPr>
          <w:trHeight w:val="315"/>
        </w:trPr>
        <w:tc>
          <w:tcPr>
            <w:tcW w:w="808"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8431</w:t>
            </w:r>
          </w:p>
        </w:tc>
        <w:tc>
          <w:tcPr>
            <w:tcW w:w="3983"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 xml:space="preserve">Μέρη για  μηχανές και συσκευές </w:t>
            </w:r>
          </w:p>
        </w:tc>
        <w:tc>
          <w:tcPr>
            <w:tcW w:w="165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2.406.219</w:t>
            </w:r>
          </w:p>
        </w:tc>
        <w:tc>
          <w:tcPr>
            <w:tcW w:w="1747"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6.074.663</w:t>
            </w:r>
          </w:p>
        </w:tc>
        <w:tc>
          <w:tcPr>
            <w:tcW w:w="1748" w:type="dxa"/>
            <w:tcBorders>
              <w:top w:val="nil"/>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3.323.904</w:t>
            </w:r>
          </w:p>
        </w:tc>
      </w:tr>
      <w:tr w:rsidR="006C2E95" w:rsidRPr="006C2E95" w:rsidTr="006C2E95">
        <w:trPr>
          <w:trHeight w:val="315"/>
        </w:trPr>
        <w:tc>
          <w:tcPr>
            <w:tcW w:w="808"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2002</w:t>
            </w:r>
          </w:p>
        </w:tc>
        <w:tc>
          <w:tcPr>
            <w:tcW w:w="3983"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 xml:space="preserve">Ντομάτες παρασκευασμένες ή διατηρημένες </w:t>
            </w:r>
          </w:p>
        </w:tc>
        <w:tc>
          <w:tcPr>
            <w:tcW w:w="165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2.008.048</w:t>
            </w:r>
          </w:p>
        </w:tc>
        <w:tc>
          <w:tcPr>
            <w:tcW w:w="1747"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2.237.006</w:t>
            </w:r>
          </w:p>
        </w:tc>
        <w:tc>
          <w:tcPr>
            <w:tcW w:w="1748" w:type="dxa"/>
            <w:tcBorders>
              <w:top w:val="nil"/>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3.158.446</w:t>
            </w:r>
          </w:p>
        </w:tc>
      </w:tr>
      <w:tr w:rsidR="006C2E95" w:rsidRPr="006C2E95" w:rsidTr="006C2E95">
        <w:trPr>
          <w:trHeight w:val="315"/>
        </w:trPr>
        <w:tc>
          <w:tcPr>
            <w:tcW w:w="808"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8428'</w:t>
            </w:r>
          </w:p>
        </w:tc>
        <w:tc>
          <w:tcPr>
            <w:tcW w:w="3983"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 xml:space="preserve">Μηχανές και συσκευές για την ανύψωση, τη φόρτωση, </w:t>
            </w:r>
          </w:p>
        </w:tc>
        <w:tc>
          <w:tcPr>
            <w:tcW w:w="165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2.236.700</w:t>
            </w:r>
          </w:p>
        </w:tc>
        <w:tc>
          <w:tcPr>
            <w:tcW w:w="1747"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3.699.280</w:t>
            </w:r>
          </w:p>
        </w:tc>
        <w:tc>
          <w:tcPr>
            <w:tcW w:w="1748" w:type="dxa"/>
            <w:tcBorders>
              <w:top w:val="nil"/>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3.112.932</w:t>
            </w:r>
          </w:p>
        </w:tc>
      </w:tr>
      <w:tr w:rsidR="006C2E95" w:rsidRPr="006C2E95" w:rsidTr="006C2E95">
        <w:trPr>
          <w:trHeight w:val="315"/>
        </w:trPr>
        <w:tc>
          <w:tcPr>
            <w:tcW w:w="808"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2106</w:t>
            </w:r>
          </w:p>
        </w:tc>
        <w:tc>
          <w:tcPr>
            <w:tcW w:w="3983"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 xml:space="preserve">Παρασκευάσματα διατροφής </w:t>
            </w:r>
            <w:proofErr w:type="spellStart"/>
            <w:r w:rsidRPr="006C2E95">
              <w:rPr>
                <w:rFonts w:ascii="Cambria" w:eastAsia="Times New Roman" w:hAnsi="Cambria" w:cs="Times New Roman"/>
                <w:color w:val="000000"/>
                <w:sz w:val="24"/>
                <w:szCs w:val="24"/>
              </w:rPr>
              <w:t>π.δ.κ.α</w:t>
            </w:r>
            <w:proofErr w:type="spellEnd"/>
            <w:r w:rsidRPr="006C2E95">
              <w:rPr>
                <w:rFonts w:ascii="Cambria" w:eastAsia="Times New Roman" w:hAnsi="Cambria" w:cs="Times New Roman"/>
                <w:color w:val="000000"/>
                <w:sz w:val="24"/>
                <w:szCs w:val="24"/>
              </w:rPr>
              <w:t>.</w:t>
            </w:r>
          </w:p>
        </w:tc>
        <w:tc>
          <w:tcPr>
            <w:tcW w:w="165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2.151.420</w:t>
            </w:r>
          </w:p>
        </w:tc>
        <w:tc>
          <w:tcPr>
            <w:tcW w:w="1747"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2.784.876</w:t>
            </w:r>
          </w:p>
        </w:tc>
        <w:tc>
          <w:tcPr>
            <w:tcW w:w="1748" w:type="dxa"/>
            <w:tcBorders>
              <w:top w:val="nil"/>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3.041.095</w:t>
            </w:r>
          </w:p>
        </w:tc>
      </w:tr>
      <w:tr w:rsidR="006C2E95" w:rsidRPr="006C2E95" w:rsidTr="006C2E95">
        <w:trPr>
          <w:trHeight w:val="315"/>
        </w:trPr>
        <w:tc>
          <w:tcPr>
            <w:tcW w:w="808"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8502'</w:t>
            </w:r>
          </w:p>
        </w:tc>
        <w:tc>
          <w:tcPr>
            <w:tcW w:w="3983"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 xml:space="preserve">Συγκροτήματα παραγωγής ηλεκτρικού ρεύματος </w:t>
            </w:r>
          </w:p>
        </w:tc>
        <w:tc>
          <w:tcPr>
            <w:tcW w:w="165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0</w:t>
            </w:r>
          </w:p>
        </w:tc>
        <w:tc>
          <w:tcPr>
            <w:tcW w:w="1747"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0</w:t>
            </w:r>
          </w:p>
        </w:tc>
        <w:tc>
          <w:tcPr>
            <w:tcW w:w="1748" w:type="dxa"/>
            <w:tcBorders>
              <w:top w:val="nil"/>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2.986.368</w:t>
            </w:r>
          </w:p>
        </w:tc>
      </w:tr>
      <w:tr w:rsidR="006C2E95" w:rsidRPr="006C2E95" w:rsidTr="006C2E95">
        <w:trPr>
          <w:trHeight w:val="315"/>
        </w:trPr>
        <w:tc>
          <w:tcPr>
            <w:tcW w:w="808"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2001'</w:t>
            </w:r>
          </w:p>
        </w:tc>
        <w:tc>
          <w:tcPr>
            <w:tcW w:w="3983"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Λαχανικά, καρποί και φρούτα παρασκευασμένα ή διατηρημένα με ξίδι ή οξικό οξύ</w:t>
            </w:r>
          </w:p>
        </w:tc>
        <w:tc>
          <w:tcPr>
            <w:tcW w:w="165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3.030.691</w:t>
            </w:r>
          </w:p>
        </w:tc>
        <w:tc>
          <w:tcPr>
            <w:tcW w:w="1747"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3.383.560</w:t>
            </w:r>
          </w:p>
        </w:tc>
        <w:tc>
          <w:tcPr>
            <w:tcW w:w="1748" w:type="dxa"/>
            <w:tcBorders>
              <w:top w:val="nil"/>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2.985.746</w:t>
            </w:r>
          </w:p>
        </w:tc>
      </w:tr>
      <w:tr w:rsidR="006C2E95" w:rsidRPr="006C2E95" w:rsidTr="006C2E95">
        <w:trPr>
          <w:trHeight w:val="315"/>
        </w:trPr>
        <w:tc>
          <w:tcPr>
            <w:tcW w:w="808"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2818'</w:t>
            </w:r>
          </w:p>
        </w:tc>
        <w:tc>
          <w:tcPr>
            <w:tcW w:w="3983"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Κορούνδιο τεχνητό, χημικά καθορισμένο ή μη. Οξείδιο του αργιλίου. Υδροξείδιο του αργιλίου</w:t>
            </w:r>
          </w:p>
        </w:tc>
        <w:tc>
          <w:tcPr>
            <w:tcW w:w="165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238</w:t>
            </w:r>
          </w:p>
        </w:tc>
        <w:tc>
          <w:tcPr>
            <w:tcW w:w="1747"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199.500</w:t>
            </w:r>
          </w:p>
        </w:tc>
        <w:tc>
          <w:tcPr>
            <w:tcW w:w="1748" w:type="dxa"/>
            <w:tcBorders>
              <w:top w:val="nil"/>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2.593.002</w:t>
            </w:r>
          </w:p>
        </w:tc>
      </w:tr>
      <w:tr w:rsidR="006C2E95" w:rsidRPr="006C2E95" w:rsidTr="006C2E95">
        <w:trPr>
          <w:trHeight w:val="315"/>
        </w:trPr>
        <w:tc>
          <w:tcPr>
            <w:tcW w:w="808"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0805</w:t>
            </w:r>
          </w:p>
        </w:tc>
        <w:tc>
          <w:tcPr>
            <w:tcW w:w="3983"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Εσπεριδοειδή, νωπά ή ξερά</w:t>
            </w:r>
          </w:p>
        </w:tc>
        <w:tc>
          <w:tcPr>
            <w:tcW w:w="165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1.658.397</w:t>
            </w:r>
          </w:p>
        </w:tc>
        <w:tc>
          <w:tcPr>
            <w:tcW w:w="1747"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2.822.219</w:t>
            </w:r>
          </w:p>
        </w:tc>
        <w:tc>
          <w:tcPr>
            <w:tcW w:w="1748" w:type="dxa"/>
            <w:tcBorders>
              <w:top w:val="nil"/>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2.551.699</w:t>
            </w:r>
          </w:p>
        </w:tc>
      </w:tr>
      <w:tr w:rsidR="006C2E95" w:rsidRPr="006C2E95" w:rsidTr="006C2E95">
        <w:trPr>
          <w:trHeight w:val="315"/>
        </w:trPr>
        <w:tc>
          <w:tcPr>
            <w:tcW w:w="808"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0403</w:t>
            </w:r>
          </w:p>
        </w:tc>
        <w:tc>
          <w:tcPr>
            <w:tcW w:w="3983"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 xml:space="preserve">Γιαούρτι, βουτυρόγαλα, </w:t>
            </w:r>
          </w:p>
        </w:tc>
        <w:tc>
          <w:tcPr>
            <w:tcW w:w="165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1.349.027</w:t>
            </w:r>
          </w:p>
        </w:tc>
        <w:tc>
          <w:tcPr>
            <w:tcW w:w="1747"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1.611.393</w:t>
            </w:r>
          </w:p>
        </w:tc>
        <w:tc>
          <w:tcPr>
            <w:tcW w:w="1748" w:type="dxa"/>
            <w:tcBorders>
              <w:top w:val="nil"/>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2.485.176</w:t>
            </w:r>
          </w:p>
        </w:tc>
      </w:tr>
      <w:tr w:rsidR="006C2E95" w:rsidRPr="006C2E95" w:rsidTr="006C2E95">
        <w:trPr>
          <w:trHeight w:val="315"/>
        </w:trPr>
        <w:tc>
          <w:tcPr>
            <w:tcW w:w="808"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8516</w:t>
            </w:r>
          </w:p>
        </w:tc>
        <w:tc>
          <w:tcPr>
            <w:tcW w:w="3983"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 xml:space="preserve">Θερμαντήρες νερού και </w:t>
            </w:r>
            <w:proofErr w:type="spellStart"/>
            <w:r w:rsidRPr="006C2E95">
              <w:rPr>
                <w:rFonts w:ascii="Cambria" w:eastAsia="Times New Roman" w:hAnsi="Cambria" w:cs="Times New Roman"/>
                <w:color w:val="000000"/>
                <w:sz w:val="24"/>
                <w:szCs w:val="24"/>
              </w:rPr>
              <w:t>θερμοσυσκευές</w:t>
            </w:r>
            <w:proofErr w:type="spellEnd"/>
            <w:r w:rsidRPr="006C2E95">
              <w:rPr>
                <w:rFonts w:ascii="Cambria" w:eastAsia="Times New Roman" w:hAnsi="Cambria" w:cs="Times New Roman"/>
                <w:color w:val="000000"/>
                <w:sz w:val="24"/>
                <w:szCs w:val="24"/>
              </w:rPr>
              <w:t xml:space="preserve"> </w:t>
            </w:r>
          </w:p>
        </w:tc>
        <w:tc>
          <w:tcPr>
            <w:tcW w:w="165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8.048.062</w:t>
            </w:r>
          </w:p>
        </w:tc>
        <w:tc>
          <w:tcPr>
            <w:tcW w:w="1747"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3.475.659</w:t>
            </w:r>
          </w:p>
        </w:tc>
        <w:tc>
          <w:tcPr>
            <w:tcW w:w="1748" w:type="dxa"/>
            <w:tcBorders>
              <w:top w:val="nil"/>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2.257.218</w:t>
            </w:r>
          </w:p>
        </w:tc>
      </w:tr>
      <w:tr w:rsidR="006C2E95" w:rsidRPr="006C2E95" w:rsidTr="006C2E95">
        <w:trPr>
          <w:trHeight w:val="315"/>
        </w:trPr>
        <w:tc>
          <w:tcPr>
            <w:tcW w:w="808"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2008</w:t>
            </w:r>
          </w:p>
        </w:tc>
        <w:tc>
          <w:tcPr>
            <w:tcW w:w="3983"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 xml:space="preserve">Καρποί και φρούτα παρασκευασμένα ή διατηρημένα, </w:t>
            </w:r>
          </w:p>
        </w:tc>
        <w:tc>
          <w:tcPr>
            <w:tcW w:w="165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1.803.408</w:t>
            </w:r>
          </w:p>
        </w:tc>
        <w:tc>
          <w:tcPr>
            <w:tcW w:w="1747"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2.029.272</w:t>
            </w:r>
          </w:p>
        </w:tc>
        <w:tc>
          <w:tcPr>
            <w:tcW w:w="1748" w:type="dxa"/>
            <w:tcBorders>
              <w:top w:val="nil"/>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2.099.689</w:t>
            </w:r>
          </w:p>
        </w:tc>
      </w:tr>
      <w:tr w:rsidR="006C2E95" w:rsidRPr="006C2E95" w:rsidTr="006C2E95">
        <w:trPr>
          <w:trHeight w:val="315"/>
        </w:trPr>
        <w:tc>
          <w:tcPr>
            <w:tcW w:w="808"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0807'</w:t>
            </w:r>
          </w:p>
        </w:tc>
        <w:tc>
          <w:tcPr>
            <w:tcW w:w="3983"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 xml:space="preserve">Πεπόνια, καρπούζια, </w:t>
            </w:r>
          </w:p>
        </w:tc>
        <w:tc>
          <w:tcPr>
            <w:tcW w:w="165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2.040.605</w:t>
            </w:r>
          </w:p>
        </w:tc>
        <w:tc>
          <w:tcPr>
            <w:tcW w:w="1747"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3.722.355</w:t>
            </w:r>
          </w:p>
        </w:tc>
        <w:tc>
          <w:tcPr>
            <w:tcW w:w="1748" w:type="dxa"/>
            <w:tcBorders>
              <w:top w:val="nil"/>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1.681.029</w:t>
            </w:r>
          </w:p>
        </w:tc>
      </w:tr>
      <w:tr w:rsidR="006C2E95" w:rsidRPr="006C2E95" w:rsidTr="006C2E95">
        <w:trPr>
          <w:trHeight w:val="315"/>
        </w:trPr>
        <w:tc>
          <w:tcPr>
            <w:tcW w:w="808"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1512'</w:t>
            </w:r>
          </w:p>
        </w:tc>
        <w:tc>
          <w:tcPr>
            <w:tcW w:w="3983"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 xml:space="preserve">Λάδια ηλιοτρόπιου, </w:t>
            </w:r>
            <w:proofErr w:type="spellStart"/>
            <w:r w:rsidRPr="006C2E95">
              <w:rPr>
                <w:rFonts w:ascii="Cambria" w:eastAsia="Times New Roman" w:hAnsi="Cambria" w:cs="Times New Roman"/>
                <w:color w:val="000000"/>
                <w:sz w:val="24"/>
                <w:szCs w:val="24"/>
              </w:rPr>
              <w:t>κνήκου</w:t>
            </w:r>
            <w:proofErr w:type="spellEnd"/>
            <w:r w:rsidRPr="006C2E95">
              <w:rPr>
                <w:rFonts w:ascii="Cambria" w:eastAsia="Times New Roman" w:hAnsi="Cambria" w:cs="Times New Roman"/>
                <w:color w:val="000000"/>
                <w:sz w:val="24"/>
                <w:szCs w:val="24"/>
              </w:rPr>
              <w:t xml:space="preserve"> ή βαμβακιού και τα κλάσματά τους, </w:t>
            </w:r>
          </w:p>
        </w:tc>
        <w:tc>
          <w:tcPr>
            <w:tcW w:w="165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1.004</w:t>
            </w:r>
          </w:p>
        </w:tc>
        <w:tc>
          <w:tcPr>
            <w:tcW w:w="1747"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338.684</w:t>
            </w:r>
          </w:p>
        </w:tc>
        <w:tc>
          <w:tcPr>
            <w:tcW w:w="1748" w:type="dxa"/>
            <w:tcBorders>
              <w:top w:val="nil"/>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1.578.990</w:t>
            </w:r>
          </w:p>
        </w:tc>
      </w:tr>
      <w:tr w:rsidR="006C2E95" w:rsidRPr="006C2E95" w:rsidTr="006C2E95">
        <w:trPr>
          <w:trHeight w:val="315"/>
        </w:trPr>
        <w:tc>
          <w:tcPr>
            <w:tcW w:w="808"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lastRenderedPageBreak/>
              <w:t>6104</w:t>
            </w:r>
          </w:p>
        </w:tc>
        <w:tc>
          <w:tcPr>
            <w:tcW w:w="3983"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 xml:space="preserve">Κουστούμια-ταγιέρ, </w:t>
            </w:r>
            <w:proofErr w:type="spellStart"/>
            <w:r w:rsidRPr="006C2E95">
              <w:rPr>
                <w:rFonts w:ascii="Cambria" w:eastAsia="Times New Roman" w:hAnsi="Cambria" w:cs="Times New Roman"/>
                <w:color w:val="000000"/>
                <w:sz w:val="24"/>
                <w:szCs w:val="24"/>
              </w:rPr>
              <w:t>σύνολα,ζακέτες</w:t>
            </w:r>
            <w:proofErr w:type="spellEnd"/>
            <w:r w:rsidRPr="006C2E95">
              <w:rPr>
                <w:rFonts w:ascii="Cambria" w:eastAsia="Times New Roman" w:hAnsi="Cambria" w:cs="Times New Roman"/>
                <w:color w:val="000000"/>
                <w:sz w:val="24"/>
                <w:szCs w:val="24"/>
              </w:rPr>
              <w:t xml:space="preserve">, φορέματα, </w:t>
            </w:r>
          </w:p>
        </w:tc>
        <w:tc>
          <w:tcPr>
            <w:tcW w:w="165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1.749.422</w:t>
            </w:r>
          </w:p>
        </w:tc>
        <w:tc>
          <w:tcPr>
            <w:tcW w:w="1747"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1.830.531</w:t>
            </w:r>
          </w:p>
        </w:tc>
        <w:tc>
          <w:tcPr>
            <w:tcW w:w="1748" w:type="dxa"/>
            <w:tcBorders>
              <w:top w:val="nil"/>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1.532.606</w:t>
            </w:r>
          </w:p>
        </w:tc>
      </w:tr>
      <w:tr w:rsidR="006C2E95" w:rsidRPr="006C2E95" w:rsidTr="006C2E95">
        <w:trPr>
          <w:trHeight w:val="315"/>
        </w:trPr>
        <w:tc>
          <w:tcPr>
            <w:tcW w:w="808"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9013'</w:t>
            </w:r>
          </w:p>
        </w:tc>
        <w:tc>
          <w:tcPr>
            <w:tcW w:w="3983"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 xml:space="preserve">Διατάξεις με υγρούς κρυστάλλους, που δεν αναφέρονται ειδικότερα αλλού ως είδη. Λέιζερ </w:t>
            </w:r>
          </w:p>
        </w:tc>
        <w:tc>
          <w:tcPr>
            <w:tcW w:w="165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1.441.506</w:t>
            </w:r>
          </w:p>
        </w:tc>
        <w:tc>
          <w:tcPr>
            <w:tcW w:w="1747"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707.808</w:t>
            </w:r>
          </w:p>
        </w:tc>
        <w:tc>
          <w:tcPr>
            <w:tcW w:w="1748" w:type="dxa"/>
            <w:tcBorders>
              <w:top w:val="nil"/>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1.476.357</w:t>
            </w:r>
          </w:p>
        </w:tc>
      </w:tr>
      <w:tr w:rsidR="006C2E95" w:rsidRPr="006C2E95" w:rsidTr="006C2E95">
        <w:trPr>
          <w:trHeight w:val="315"/>
        </w:trPr>
        <w:tc>
          <w:tcPr>
            <w:tcW w:w="808"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7117'</w:t>
            </w:r>
          </w:p>
        </w:tc>
        <w:tc>
          <w:tcPr>
            <w:tcW w:w="3983"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Απομιμήσεις κοσμημάτων</w:t>
            </w:r>
          </w:p>
        </w:tc>
        <w:tc>
          <w:tcPr>
            <w:tcW w:w="165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811.241</w:t>
            </w:r>
          </w:p>
        </w:tc>
        <w:tc>
          <w:tcPr>
            <w:tcW w:w="1747"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1.283.477</w:t>
            </w:r>
          </w:p>
        </w:tc>
        <w:tc>
          <w:tcPr>
            <w:tcW w:w="1748" w:type="dxa"/>
            <w:tcBorders>
              <w:top w:val="nil"/>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1.463.411</w:t>
            </w:r>
          </w:p>
        </w:tc>
      </w:tr>
      <w:tr w:rsidR="006C2E95" w:rsidRPr="006C2E95" w:rsidTr="006C2E95">
        <w:trPr>
          <w:trHeight w:val="315"/>
        </w:trPr>
        <w:tc>
          <w:tcPr>
            <w:tcW w:w="808"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7607'</w:t>
            </w:r>
          </w:p>
        </w:tc>
        <w:tc>
          <w:tcPr>
            <w:tcW w:w="3983"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 xml:space="preserve">Φύλλα και λεπτές ταινίες, από αργίλιο, </w:t>
            </w:r>
          </w:p>
        </w:tc>
        <w:tc>
          <w:tcPr>
            <w:tcW w:w="165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975.489</w:t>
            </w:r>
          </w:p>
        </w:tc>
        <w:tc>
          <w:tcPr>
            <w:tcW w:w="1747"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976.592</w:t>
            </w:r>
          </w:p>
        </w:tc>
        <w:tc>
          <w:tcPr>
            <w:tcW w:w="1748" w:type="dxa"/>
            <w:tcBorders>
              <w:top w:val="nil"/>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1.312.488</w:t>
            </w:r>
          </w:p>
        </w:tc>
      </w:tr>
      <w:tr w:rsidR="006C2E95" w:rsidRPr="006C2E95" w:rsidTr="006C2E95">
        <w:trPr>
          <w:trHeight w:val="315"/>
        </w:trPr>
        <w:tc>
          <w:tcPr>
            <w:tcW w:w="808"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1901</w:t>
            </w:r>
          </w:p>
        </w:tc>
        <w:tc>
          <w:tcPr>
            <w:tcW w:w="3983"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 xml:space="preserve">Εκχυλίσματα βύνης, </w:t>
            </w:r>
          </w:p>
        </w:tc>
        <w:tc>
          <w:tcPr>
            <w:tcW w:w="165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1.765.661</w:t>
            </w:r>
          </w:p>
        </w:tc>
        <w:tc>
          <w:tcPr>
            <w:tcW w:w="1747"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1.581.618</w:t>
            </w:r>
          </w:p>
        </w:tc>
        <w:tc>
          <w:tcPr>
            <w:tcW w:w="1748" w:type="dxa"/>
            <w:tcBorders>
              <w:top w:val="nil"/>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1.300.495</w:t>
            </w:r>
          </w:p>
        </w:tc>
      </w:tr>
      <w:tr w:rsidR="006C2E95" w:rsidRPr="006C2E95" w:rsidTr="006C2E95">
        <w:trPr>
          <w:trHeight w:val="315"/>
        </w:trPr>
        <w:tc>
          <w:tcPr>
            <w:tcW w:w="808"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9018</w:t>
            </w:r>
          </w:p>
        </w:tc>
        <w:tc>
          <w:tcPr>
            <w:tcW w:w="3983"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 xml:space="preserve">Όργανα και συσκευές για ιατρική χρήση, </w:t>
            </w:r>
          </w:p>
        </w:tc>
        <w:tc>
          <w:tcPr>
            <w:tcW w:w="165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1.188.336</w:t>
            </w:r>
          </w:p>
        </w:tc>
        <w:tc>
          <w:tcPr>
            <w:tcW w:w="1747"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1.171.192</w:t>
            </w:r>
          </w:p>
        </w:tc>
        <w:tc>
          <w:tcPr>
            <w:tcW w:w="1748" w:type="dxa"/>
            <w:tcBorders>
              <w:top w:val="nil"/>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1.218.131</w:t>
            </w:r>
          </w:p>
        </w:tc>
      </w:tr>
      <w:tr w:rsidR="006C2E95" w:rsidRPr="006C2E95" w:rsidTr="006C2E95">
        <w:trPr>
          <w:trHeight w:val="315"/>
        </w:trPr>
        <w:tc>
          <w:tcPr>
            <w:tcW w:w="808"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1905'</w:t>
            </w:r>
          </w:p>
        </w:tc>
        <w:tc>
          <w:tcPr>
            <w:tcW w:w="3983"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 xml:space="preserve">Προϊόντα αρτοποιίας, ζαχαροπλαστικής ή μπισκοτοποιίας, </w:t>
            </w:r>
          </w:p>
        </w:tc>
        <w:tc>
          <w:tcPr>
            <w:tcW w:w="165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942.379</w:t>
            </w:r>
          </w:p>
        </w:tc>
        <w:tc>
          <w:tcPr>
            <w:tcW w:w="1747"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1.215.996</w:t>
            </w:r>
          </w:p>
        </w:tc>
        <w:tc>
          <w:tcPr>
            <w:tcW w:w="1748" w:type="dxa"/>
            <w:tcBorders>
              <w:top w:val="nil"/>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1.129.775</w:t>
            </w:r>
          </w:p>
        </w:tc>
      </w:tr>
      <w:tr w:rsidR="006C2E95" w:rsidRPr="006C2E95" w:rsidTr="006C2E95">
        <w:trPr>
          <w:trHeight w:val="315"/>
        </w:trPr>
        <w:tc>
          <w:tcPr>
            <w:tcW w:w="808"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7308'</w:t>
            </w:r>
          </w:p>
        </w:tc>
        <w:tc>
          <w:tcPr>
            <w:tcW w:w="3983"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 xml:space="preserve">Κατασκευές και μέρη κατασκευών </w:t>
            </w:r>
          </w:p>
        </w:tc>
        <w:tc>
          <w:tcPr>
            <w:tcW w:w="165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47.601</w:t>
            </w:r>
          </w:p>
        </w:tc>
        <w:tc>
          <w:tcPr>
            <w:tcW w:w="1747"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69.336</w:t>
            </w:r>
          </w:p>
        </w:tc>
        <w:tc>
          <w:tcPr>
            <w:tcW w:w="1748" w:type="dxa"/>
            <w:tcBorders>
              <w:top w:val="nil"/>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1.024.189</w:t>
            </w:r>
          </w:p>
        </w:tc>
      </w:tr>
      <w:tr w:rsidR="006C2E95" w:rsidRPr="006C2E95" w:rsidTr="006C2E95">
        <w:trPr>
          <w:trHeight w:val="315"/>
        </w:trPr>
        <w:tc>
          <w:tcPr>
            <w:tcW w:w="808"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7324'</w:t>
            </w:r>
          </w:p>
        </w:tc>
        <w:tc>
          <w:tcPr>
            <w:tcW w:w="3983"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 xml:space="preserve">Είδη υγιεινής ή ευπρεπισμού και τα μέρη αυτών, από σίδηρο ή χάλυβα </w:t>
            </w:r>
          </w:p>
        </w:tc>
        <w:tc>
          <w:tcPr>
            <w:tcW w:w="165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1.324.382</w:t>
            </w:r>
          </w:p>
        </w:tc>
        <w:tc>
          <w:tcPr>
            <w:tcW w:w="1747"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764.098</w:t>
            </w:r>
          </w:p>
        </w:tc>
        <w:tc>
          <w:tcPr>
            <w:tcW w:w="1748" w:type="dxa"/>
            <w:tcBorders>
              <w:top w:val="nil"/>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1.010.464</w:t>
            </w:r>
          </w:p>
        </w:tc>
      </w:tr>
      <w:tr w:rsidR="006C2E95" w:rsidRPr="006C2E95" w:rsidTr="006C2E95">
        <w:trPr>
          <w:trHeight w:val="330"/>
        </w:trPr>
        <w:tc>
          <w:tcPr>
            <w:tcW w:w="808" w:type="dxa"/>
            <w:tcBorders>
              <w:top w:val="nil"/>
              <w:left w:val="single" w:sz="8" w:space="0" w:color="auto"/>
              <w:bottom w:val="nil"/>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5601'</w:t>
            </w:r>
          </w:p>
        </w:tc>
        <w:tc>
          <w:tcPr>
            <w:tcW w:w="3983" w:type="dxa"/>
            <w:tcBorders>
              <w:top w:val="nil"/>
              <w:left w:val="nil"/>
              <w:bottom w:val="nil"/>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 xml:space="preserve">Βάτες από υφαντικές ύλες </w:t>
            </w:r>
          </w:p>
        </w:tc>
        <w:tc>
          <w:tcPr>
            <w:tcW w:w="165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917.045</w:t>
            </w:r>
          </w:p>
        </w:tc>
        <w:tc>
          <w:tcPr>
            <w:tcW w:w="1747"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1.172.395</w:t>
            </w:r>
          </w:p>
        </w:tc>
        <w:tc>
          <w:tcPr>
            <w:tcW w:w="1748" w:type="dxa"/>
            <w:tcBorders>
              <w:top w:val="nil"/>
              <w:left w:val="nil"/>
              <w:bottom w:val="nil"/>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990.585</w:t>
            </w:r>
          </w:p>
        </w:tc>
      </w:tr>
      <w:tr w:rsidR="006C2E95" w:rsidRPr="006C2E95" w:rsidTr="006C2E95">
        <w:trPr>
          <w:trHeight w:val="315"/>
        </w:trPr>
        <w:tc>
          <w:tcPr>
            <w:tcW w:w="80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libri" w:eastAsia="Times New Roman" w:hAnsi="Calibri" w:cs="Times New Roman"/>
                <w:color w:val="000000"/>
              </w:rPr>
            </w:pPr>
            <w:r w:rsidRPr="006C2E95">
              <w:rPr>
                <w:rFonts w:ascii="Calibri" w:eastAsia="Times New Roman" w:hAnsi="Calibri" w:cs="Times New Roman"/>
                <w:color w:val="000000"/>
              </w:rPr>
              <w:t> </w:t>
            </w:r>
          </w:p>
        </w:tc>
        <w:tc>
          <w:tcPr>
            <w:tcW w:w="3983" w:type="dxa"/>
            <w:tcBorders>
              <w:top w:val="single" w:sz="8" w:space="0" w:color="auto"/>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right"/>
              <w:rPr>
                <w:rFonts w:ascii="Cambria" w:eastAsia="Times New Roman" w:hAnsi="Cambria" w:cs="Times New Roman"/>
                <w:b/>
                <w:bCs/>
                <w:color w:val="000000"/>
                <w:sz w:val="24"/>
                <w:szCs w:val="24"/>
              </w:rPr>
            </w:pPr>
            <w:r w:rsidRPr="006C2E95">
              <w:rPr>
                <w:rFonts w:ascii="Cambria" w:eastAsia="Times New Roman" w:hAnsi="Cambria" w:cs="Times New Roman"/>
                <w:b/>
                <w:bCs/>
                <w:color w:val="000000"/>
                <w:sz w:val="24"/>
                <w:szCs w:val="24"/>
              </w:rPr>
              <w:t>Σύνολο Ανωτέρω Προϊόντων</w:t>
            </w:r>
          </w:p>
        </w:tc>
        <w:tc>
          <w:tcPr>
            <w:tcW w:w="1652" w:type="dxa"/>
            <w:tcBorders>
              <w:top w:val="single" w:sz="8" w:space="0" w:color="auto"/>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149.631.248</w:t>
            </w:r>
          </w:p>
        </w:tc>
        <w:tc>
          <w:tcPr>
            <w:tcW w:w="1747"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184.014.982</w:t>
            </w:r>
          </w:p>
        </w:tc>
        <w:tc>
          <w:tcPr>
            <w:tcW w:w="1748"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184.864.903</w:t>
            </w:r>
          </w:p>
        </w:tc>
      </w:tr>
      <w:tr w:rsidR="006C2E95" w:rsidRPr="006C2E95" w:rsidTr="006C2E95">
        <w:trPr>
          <w:trHeight w:val="315"/>
        </w:trPr>
        <w:tc>
          <w:tcPr>
            <w:tcW w:w="808"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libri" w:eastAsia="Times New Roman" w:hAnsi="Calibri" w:cs="Times New Roman"/>
                <w:color w:val="000000"/>
              </w:rPr>
            </w:pPr>
            <w:r w:rsidRPr="006C2E95">
              <w:rPr>
                <w:rFonts w:ascii="Calibri" w:eastAsia="Times New Roman" w:hAnsi="Calibri" w:cs="Times New Roman"/>
                <w:color w:val="000000"/>
              </w:rPr>
              <w:t> </w:t>
            </w:r>
          </w:p>
        </w:tc>
        <w:tc>
          <w:tcPr>
            <w:tcW w:w="3983"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 xml:space="preserve">Ποσοστό </w:t>
            </w:r>
            <w:proofErr w:type="spellStart"/>
            <w:r w:rsidRPr="006C2E95">
              <w:rPr>
                <w:rFonts w:ascii="Cambria" w:eastAsia="Times New Roman" w:hAnsi="Cambria" w:cs="Times New Roman"/>
                <w:color w:val="000000"/>
                <w:sz w:val="24"/>
                <w:szCs w:val="24"/>
              </w:rPr>
              <w:t>Αν.Προϊόντων</w:t>
            </w:r>
            <w:proofErr w:type="spellEnd"/>
            <w:r w:rsidRPr="006C2E95">
              <w:rPr>
                <w:rFonts w:ascii="Cambria" w:eastAsia="Times New Roman" w:hAnsi="Cambria" w:cs="Times New Roman"/>
                <w:color w:val="000000"/>
                <w:sz w:val="24"/>
                <w:szCs w:val="24"/>
              </w:rPr>
              <w:t xml:space="preserve"> στο Σύνολο</w:t>
            </w:r>
          </w:p>
        </w:tc>
        <w:tc>
          <w:tcPr>
            <w:tcW w:w="1652" w:type="dxa"/>
            <w:tcBorders>
              <w:top w:val="nil"/>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b/>
                <w:bCs/>
                <w:color w:val="000000"/>
                <w:sz w:val="24"/>
                <w:szCs w:val="24"/>
              </w:rPr>
            </w:pPr>
            <w:r w:rsidRPr="006C2E95">
              <w:rPr>
                <w:rFonts w:ascii="Cambria" w:eastAsia="Times New Roman" w:hAnsi="Cambria" w:cs="Times New Roman"/>
                <w:b/>
                <w:bCs/>
                <w:color w:val="000000"/>
                <w:sz w:val="24"/>
                <w:szCs w:val="24"/>
              </w:rPr>
              <w:t>76,44</w:t>
            </w:r>
          </w:p>
        </w:tc>
        <w:tc>
          <w:tcPr>
            <w:tcW w:w="1747" w:type="dxa"/>
            <w:tcBorders>
              <w:top w:val="nil"/>
              <w:left w:val="single" w:sz="4" w:space="0" w:color="auto"/>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b/>
                <w:bCs/>
                <w:color w:val="000000"/>
                <w:sz w:val="24"/>
                <w:szCs w:val="24"/>
              </w:rPr>
            </w:pPr>
            <w:r w:rsidRPr="006C2E95">
              <w:rPr>
                <w:rFonts w:ascii="Cambria" w:eastAsia="Times New Roman" w:hAnsi="Cambria" w:cs="Times New Roman"/>
                <w:b/>
                <w:bCs/>
                <w:color w:val="000000"/>
                <w:sz w:val="24"/>
                <w:szCs w:val="24"/>
              </w:rPr>
              <w:t>81,99</w:t>
            </w:r>
          </w:p>
        </w:tc>
        <w:tc>
          <w:tcPr>
            <w:tcW w:w="1748" w:type="dxa"/>
            <w:tcBorders>
              <w:top w:val="nil"/>
              <w:left w:val="single" w:sz="4" w:space="0" w:color="auto"/>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b/>
                <w:bCs/>
                <w:color w:val="000000"/>
                <w:sz w:val="24"/>
                <w:szCs w:val="24"/>
              </w:rPr>
            </w:pPr>
            <w:r w:rsidRPr="006C2E95">
              <w:rPr>
                <w:rFonts w:ascii="Cambria" w:eastAsia="Times New Roman" w:hAnsi="Cambria" w:cs="Times New Roman"/>
                <w:b/>
                <w:bCs/>
                <w:color w:val="000000"/>
                <w:sz w:val="24"/>
                <w:szCs w:val="24"/>
              </w:rPr>
              <w:t>85,04</w:t>
            </w:r>
          </w:p>
        </w:tc>
      </w:tr>
      <w:tr w:rsidR="006C2E95" w:rsidRPr="006C2E95" w:rsidTr="006C2E95">
        <w:trPr>
          <w:trHeight w:val="330"/>
        </w:trPr>
        <w:tc>
          <w:tcPr>
            <w:tcW w:w="808" w:type="dxa"/>
            <w:tcBorders>
              <w:top w:val="nil"/>
              <w:left w:val="single" w:sz="8" w:space="0" w:color="auto"/>
              <w:bottom w:val="single" w:sz="8"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libri" w:eastAsia="Times New Roman" w:hAnsi="Calibri" w:cs="Times New Roman"/>
                <w:color w:val="000000"/>
              </w:rPr>
            </w:pPr>
            <w:r w:rsidRPr="006C2E95">
              <w:rPr>
                <w:rFonts w:ascii="Calibri" w:eastAsia="Times New Roman" w:hAnsi="Calibri" w:cs="Times New Roman"/>
                <w:color w:val="000000"/>
              </w:rPr>
              <w:t> </w:t>
            </w:r>
          </w:p>
        </w:tc>
        <w:tc>
          <w:tcPr>
            <w:tcW w:w="3983" w:type="dxa"/>
            <w:tcBorders>
              <w:top w:val="nil"/>
              <w:left w:val="nil"/>
              <w:bottom w:val="single" w:sz="8" w:space="0" w:color="auto"/>
              <w:right w:val="single" w:sz="4" w:space="0" w:color="auto"/>
            </w:tcBorders>
            <w:shd w:val="clear" w:color="auto" w:fill="auto"/>
            <w:noWrap/>
            <w:vAlign w:val="bottom"/>
            <w:hideMark/>
          </w:tcPr>
          <w:p w:rsidR="006C2E95" w:rsidRPr="006C2E95" w:rsidRDefault="006C2E95" w:rsidP="006C2E95">
            <w:pPr>
              <w:spacing w:after="0" w:line="240" w:lineRule="auto"/>
              <w:jc w:val="right"/>
              <w:rPr>
                <w:rFonts w:ascii="Cambria" w:eastAsia="Times New Roman" w:hAnsi="Cambria" w:cs="Times New Roman"/>
                <w:b/>
                <w:bCs/>
                <w:color w:val="000000"/>
                <w:sz w:val="24"/>
                <w:szCs w:val="24"/>
              </w:rPr>
            </w:pPr>
            <w:r w:rsidRPr="006C2E95">
              <w:rPr>
                <w:rFonts w:ascii="Cambria" w:eastAsia="Times New Roman" w:hAnsi="Cambria" w:cs="Times New Roman"/>
                <w:b/>
                <w:bCs/>
                <w:color w:val="000000"/>
                <w:sz w:val="24"/>
                <w:szCs w:val="24"/>
              </w:rPr>
              <w:t>Συνολικές Εξαγωγές</w:t>
            </w:r>
          </w:p>
        </w:tc>
        <w:tc>
          <w:tcPr>
            <w:tcW w:w="1652" w:type="dxa"/>
            <w:tcBorders>
              <w:top w:val="nil"/>
              <w:left w:val="nil"/>
              <w:bottom w:val="single" w:sz="8"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b/>
                <w:bCs/>
                <w:color w:val="000000"/>
                <w:sz w:val="24"/>
                <w:szCs w:val="24"/>
              </w:rPr>
            </w:pPr>
            <w:r w:rsidRPr="006C2E95">
              <w:rPr>
                <w:rFonts w:ascii="Cambria" w:eastAsia="Times New Roman" w:hAnsi="Cambria" w:cs="Times New Roman"/>
                <w:b/>
                <w:bCs/>
                <w:color w:val="000000"/>
                <w:sz w:val="24"/>
                <w:szCs w:val="24"/>
              </w:rPr>
              <w:t>195.753.544</w:t>
            </w:r>
          </w:p>
        </w:tc>
        <w:tc>
          <w:tcPr>
            <w:tcW w:w="1747" w:type="dxa"/>
            <w:tcBorders>
              <w:top w:val="nil"/>
              <w:left w:val="nil"/>
              <w:bottom w:val="single" w:sz="8"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b/>
                <w:bCs/>
                <w:color w:val="000000"/>
                <w:sz w:val="24"/>
                <w:szCs w:val="24"/>
              </w:rPr>
            </w:pPr>
            <w:r w:rsidRPr="006C2E95">
              <w:rPr>
                <w:rFonts w:ascii="Cambria" w:eastAsia="Times New Roman" w:hAnsi="Cambria" w:cs="Times New Roman"/>
                <w:b/>
                <w:bCs/>
                <w:color w:val="000000"/>
                <w:sz w:val="24"/>
                <w:szCs w:val="24"/>
              </w:rPr>
              <w:t>224.444.109</w:t>
            </w:r>
          </w:p>
        </w:tc>
        <w:tc>
          <w:tcPr>
            <w:tcW w:w="1748" w:type="dxa"/>
            <w:tcBorders>
              <w:top w:val="nil"/>
              <w:left w:val="nil"/>
              <w:bottom w:val="single" w:sz="8"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b/>
                <w:bCs/>
                <w:color w:val="000000"/>
                <w:sz w:val="24"/>
                <w:szCs w:val="24"/>
              </w:rPr>
            </w:pPr>
            <w:r w:rsidRPr="006C2E95">
              <w:rPr>
                <w:rFonts w:ascii="Cambria" w:eastAsia="Times New Roman" w:hAnsi="Cambria" w:cs="Times New Roman"/>
                <w:b/>
                <w:bCs/>
                <w:color w:val="000000"/>
                <w:sz w:val="24"/>
                <w:szCs w:val="24"/>
              </w:rPr>
              <w:t>217.391.485</w:t>
            </w:r>
          </w:p>
        </w:tc>
      </w:tr>
    </w:tbl>
    <w:p w:rsidR="00E5451A" w:rsidRDefault="00E5451A" w:rsidP="00E5451A">
      <w:pPr>
        <w:rPr>
          <w:rFonts w:asciiTheme="majorHAnsi" w:hAnsiTheme="majorHAnsi"/>
        </w:rPr>
      </w:pPr>
    </w:p>
    <w:p w:rsidR="00E677D7" w:rsidRDefault="00E677D7" w:rsidP="005F6AD4">
      <w:pPr>
        <w:jc w:val="both"/>
        <w:rPr>
          <w:rFonts w:asciiTheme="majorHAnsi" w:hAnsiTheme="majorHAnsi"/>
        </w:rPr>
      </w:pPr>
      <w:r w:rsidRPr="005F6AD4">
        <w:rPr>
          <w:rFonts w:asciiTheme="majorHAnsi" w:hAnsiTheme="majorHAnsi"/>
          <w:b/>
        </w:rPr>
        <w:t>Παράλληλα και όσον αφορά στα παραπάνω προϊόντα, σημειώνεται η συνεχής αύξηση κατ’ έτος στα :</w:t>
      </w:r>
      <w:r w:rsidRPr="00E677D7">
        <w:rPr>
          <w:rFonts w:asciiTheme="majorHAnsi" w:hAnsiTheme="majorHAnsi"/>
        </w:rPr>
        <w:t xml:space="preserve"> </w:t>
      </w:r>
      <w:r w:rsidRPr="006C2E95">
        <w:rPr>
          <w:rFonts w:ascii="Cambria" w:eastAsia="Times New Roman" w:hAnsi="Cambria" w:cs="Times New Roman"/>
          <w:color w:val="000000"/>
          <w:sz w:val="24"/>
          <w:szCs w:val="24"/>
        </w:rPr>
        <w:t>Φάρμακα</w:t>
      </w:r>
      <w:r>
        <w:rPr>
          <w:rFonts w:ascii="Cambria" w:eastAsia="Times New Roman" w:hAnsi="Cambria" w:cs="Times New Roman"/>
          <w:color w:val="000000"/>
          <w:sz w:val="24"/>
          <w:szCs w:val="24"/>
        </w:rPr>
        <w:t xml:space="preserve">, </w:t>
      </w:r>
      <w:r w:rsidRPr="006C2E95">
        <w:rPr>
          <w:rFonts w:ascii="Cambria" w:eastAsia="Times New Roman" w:hAnsi="Cambria" w:cs="Times New Roman"/>
          <w:color w:val="000000"/>
          <w:sz w:val="24"/>
          <w:szCs w:val="24"/>
        </w:rPr>
        <w:t>Σύρματα και καλώδια  για ηλεκτροτεχνική χρήση</w:t>
      </w:r>
      <w:r>
        <w:rPr>
          <w:rFonts w:ascii="Cambria" w:eastAsia="Times New Roman" w:hAnsi="Cambria" w:cs="Times New Roman"/>
          <w:color w:val="000000"/>
          <w:sz w:val="24"/>
          <w:szCs w:val="24"/>
        </w:rPr>
        <w:t xml:space="preserve">, </w:t>
      </w:r>
      <w:r w:rsidRPr="006C2E95">
        <w:rPr>
          <w:rFonts w:ascii="Cambria" w:eastAsia="Times New Roman" w:hAnsi="Cambria" w:cs="Times New Roman"/>
          <w:color w:val="000000"/>
          <w:sz w:val="24"/>
          <w:szCs w:val="24"/>
        </w:rPr>
        <w:t>Άνθρακες ενεργοποιημένοι</w:t>
      </w:r>
      <w:r>
        <w:rPr>
          <w:rFonts w:ascii="Cambria" w:eastAsia="Times New Roman" w:hAnsi="Cambria" w:cs="Times New Roman"/>
          <w:color w:val="000000"/>
          <w:sz w:val="24"/>
          <w:szCs w:val="24"/>
        </w:rPr>
        <w:t xml:space="preserve">, </w:t>
      </w:r>
      <w:r w:rsidRPr="006C2E95">
        <w:rPr>
          <w:rFonts w:ascii="Cambria" w:eastAsia="Times New Roman" w:hAnsi="Cambria" w:cs="Times New Roman"/>
          <w:color w:val="000000"/>
          <w:sz w:val="24"/>
          <w:szCs w:val="24"/>
        </w:rPr>
        <w:t>Λαχανικά παρασκευασμένα ή διατηρημένα χωρίς ξίδι</w:t>
      </w:r>
      <w:r w:rsidR="005F6AD4">
        <w:rPr>
          <w:rFonts w:ascii="Cambria" w:eastAsia="Times New Roman" w:hAnsi="Cambria" w:cs="Times New Roman"/>
          <w:color w:val="000000"/>
          <w:sz w:val="24"/>
          <w:szCs w:val="24"/>
        </w:rPr>
        <w:t xml:space="preserve">(κυρίως βαζάκια με ελιές, κάππαρη, καλαμπόκι, </w:t>
      </w:r>
      <w:proofErr w:type="spellStart"/>
      <w:r w:rsidR="005F6AD4">
        <w:rPr>
          <w:rFonts w:ascii="Cambria" w:eastAsia="Times New Roman" w:hAnsi="Cambria" w:cs="Times New Roman"/>
          <w:color w:val="000000"/>
          <w:sz w:val="24"/>
          <w:szCs w:val="24"/>
        </w:rPr>
        <w:t>αγγινάρες</w:t>
      </w:r>
      <w:proofErr w:type="spellEnd"/>
      <w:r w:rsidR="005F6AD4">
        <w:rPr>
          <w:rFonts w:ascii="Cambria" w:eastAsia="Times New Roman" w:hAnsi="Cambria" w:cs="Times New Roman"/>
          <w:color w:val="000000"/>
          <w:sz w:val="24"/>
          <w:szCs w:val="24"/>
        </w:rPr>
        <w:t xml:space="preserve"> κλπ), </w:t>
      </w:r>
      <w:r w:rsidR="005F6AD4" w:rsidRPr="006C2E95">
        <w:rPr>
          <w:rFonts w:ascii="Cambria" w:eastAsia="Times New Roman" w:hAnsi="Cambria" w:cs="Times New Roman"/>
          <w:color w:val="000000"/>
          <w:sz w:val="24"/>
          <w:szCs w:val="24"/>
        </w:rPr>
        <w:t>Σωλήνες από χαλκό</w:t>
      </w:r>
      <w:r w:rsidR="005F6AD4">
        <w:rPr>
          <w:rFonts w:ascii="Cambria" w:eastAsia="Times New Roman" w:hAnsi="Cambria" w:cs="Times New Roman"/>
          <w:color w:val="000000"/>
          <w:sz w:val="24"/>
          <w:szCs w:val="24"/>
        </w:rPr>
        <w:t xml:space="preserve">, </w:t>
      </w:r>
      <w:r w:rsidR="005F6AD4" w:rsidRPr="006C2E95">
        <w:rPr>
          <w:rFonts w:ascii="Cambria" w:eastAsia="Times New Roman" w:hAnsi="Cambria" w:cs="Times New Roman"/>
          <w:color w:val="000000"/>
          <w:sz w:val="24"/>
          <w:szCs w:val="24"/>
        </w:rPr>
        <w:t>Μετρητές αερίων, υγρών ή ηλεκτρισμού,</w:t>
      </w:r>
      <w:r w:rsidR="005F6AD4">
        <w:rPr>
          <w:rFonts w:ascii="Cambria" w:eastAsia="Times New Roman" w:hAnsi="Cambria" w:cs="Times New Roman"/>
          <w:color w:val="000000"/>
          <w:sz w:val="24"/>
          <w:szCs w:val="24"/>
        </w:rPr>
        <w:t xml:space="preserve"> </w:t>
      </w:r>
      <w:r w:rsidR="005F6AD4" w:rsidRPr="006C2E95">
        <w:rPr>
          <w:rFonts w:ascii="Cambria" w:eastAsia="Times New Roman" w:hAnsi="Cambria" w:cs="Times New Roman"/>
          <w:color w:val="000000"/>
          <w:sz w:val="24"/>
          <w:szCs w:val="24"/>
        </w:rPr>
        <w:t>Ντομάτες παρασκευασμένες ή διατηρημένες</w:t>
      </w:r>
      <w:r w:rsidR="005F6AD4">
        <w:rPr>
          <w:rFonts w:ascii="Cambria" w:eastAsia="Times New Roman" w:hAnsi="Cambria" w:cs="Times New Roman"/>
          <w:color w:val="000000"/>
          <w:sz w:val="24"/>
          <w:szCs w:val="24"/>
        </w:rPr>
        <w:t xml:space="preserve">, </w:t>
      </w:r>
      <w:r w:rsidR="005F6AD4" w:rsidRPr="006C2E95">
        <w:rPr>
          <w:rFonts w:ascii="Cambria" w:eastAsia="Times New Roman" w:hAnsi="Cambria" w:cs="Times New Roman"/>
          <w:color w:val="000000"/>
          <w:sz w:val="24"/>
          <w:szCs w:val="24"/>
        </w:rPr>
        <w:t>Γιαούρτι,</w:t>
      </w:r>
      <w:r w:rsidR="005F6AD4">
        <w:rPr>
          <w:rFonts w:ascii="Cambria" w:eastAsia="Times New Roman" w:hAnsi="Cambria" w:cs="Times New Roman"/>
          <w:color w:val="000000"/>
          <w:sz w:val="24"/>
          <w:szCs w:val="24"/>
        </w:rPr>
        <w:t xml:space="preserve"> </w:t>
      </w:r>
      <w:r w:rsidR="005F6AD4" w:rsidRPr="006C2E95">
        <w:rPr>
          <w:rFonts w:ascii="Cambria" w:eastAsia="Times New Roman" w:hAnsi="Cambria" w:cs="Times New Roman"/>
          <w:color w:val="000000"/>
          <w:sz w:val="24"/>
          <w:szCs w:val="24"/>
        </w:rPr>
        <w:t>Λάδια ηλιοτρόπιου</w:t>
      </w:r>
      <w:r w:rsidR="005F6AD4">
        <w:rPr>
          <w:rFonts w:ascii="Cambria" w:eastAsia="Times New Roman" w:hAnsi="Cambria" w:cs="Times New Roman"/>
          <w:color w:val="000000"/>
          <w:sz w:val="24"/>
          <w:szCs w:val="24"/>
        </w:rPr>
        <w:t xml:space="preserve">, </w:t>
      </w:r>
      <w:r w:rsidR="005F6AD4" w:rsidRPr="006C2E95">
        <w:rPr>
          <w:rFonts w:ascii="Cambria" w:eastAsia="Times New Roman" w:hAnsi="Cambria" w:cs="Times New Roman"/>
          <w:color w:val="000000"/>
          <w:sz w:val="24"/>
          <w:szCs w:val="24"/>
        </w:rPr>
        <w:t>Απομιμήσεις κοσμημάτων</w:t>
      </w:r>
      <w:r w:rsidR="005F6AD4">
        <w:rPr>
          <w:rFonts w:ascii="Cambria" w:eastAsia="Times New Roman" w:hAnsi="Cambria" w:cs="Times New Roman"/>
          <w:color w:val="000000"/>
          <w:sz w:val="24"/>
          <w:szCs w:val="24"/>
        </w:rPr>
        <w:t xml:space="preserve">, </w:t>
      </w:r>
      <w:r w:rsidR="005F6AD4" w:rsidRPr="006C2E95">
        <w:rPr>
          <w:rFonts w:ascii="Cambria" w:eastAsia="Times New Roman" w:hAnsi="Cambria" w:cs="Times New Roman"/>
          <w:color w:val="000000"/>
          <w:sz w:val="24"/>
          <w:szCs w:val="24"/>
        </w:rPr>
        <w:t xml:space="preserve">Φύλλα </w:t>
      </w:r>
      <w:r w:rsidR="005F6AD4">
        <w:rPr>
          <w:rFonts w:ascii="Cambria" w:eastAsia="Times New Roman" w:hAnsi="Cambria" w:cs="Times New Roman"/>
          <w:color w:val="000000"/>
          <w:sz w:val="24"/>
          <w:szCs w:val="24"/>
        </w:rPr>
        <w:t xml:space="preserve">και λεπτές ταινίες, από αργίλιο και </w:t>
      </w:r>
      <w:r w:rsidR="005F6AD4" w:rsidRPr="006C2E95">
        <w:rPr>
          <w:rFonts w:ascii="Cambria" w:eastAsia="Times New Roman" w:hAnsi="Cambria" w:cs="Times New Roman"/>
          <w:color w:val="000000"/>
          <w:sz w:val="24"/>
          <w:szCs w:val="24"/>
        </w:rPr>
        <w:t>Κατασκευές και μέρη κατασκευών</w:t>
      </w:r>
      <w:r w:rsidR="005F6AD4">
        <w:rPr>
          <w:rFonts w:ascii="Cambria" w:eastAsia="Times New Roman" w:hAnsi="Cambria" w:cs="Times New Roman"/>
          <w:color w:val="000000"/>
          <w:sz w:val="24"/>
          <w:szCs w:val="24"/>
        </w:rPr>
        <w:t>.</w:t>
      </w:r>
    </w:p>
    <w:p w:rsidR="006569ED" w:rsidRPr="00FC20C6" w:rsidRDefault="00E5451A" w:rsidP="000779FB">
      <w:pPr>
        <w:jc w:val="both"/>
        <w:rPr>
          <w:rFonts w:asciiTheme="majorHAnsi" w:hAnsiTheme="majorHAnsi"/>
          <w:b/>
        </w:rPr>
      </w:pPr>
      <w:r>
        <w:rPr>
          <w:rFonts w:asciiTheme="majorHAnsi" w:hAnsiTheme="majorHAnsi"/>
        </w:rPr>
        <w:t xml:space="preserve">Όσον αφορά στις </w:t>
      </w:r>
      <w:r w:rsidRPr="005A10B5">
        <w:rPr>
          <w:rFonts w:asciiTheme="majorHAnsi" w:hAnsiTheme="majorHAnsi"/>
          <w:b/>
        </w:rPr>
        <w:t>Εισαγωγές από τη Σουηδία</w:t>
      </w:r>
      <w:r>
        <w:rPr>
          <w:rFonts w:asciiTheme="majorHAnsi" w:hAnsiTheme="majorHAnsi"/>
        </w:rPr>
        <w:t xml:space="preserve">, αναφέρεται ότι </w:t>
      </w:r>
      <w:r w:rsidRPr="00E47FF7">
        <w:rPr>
          <w:rFonts w:asciiTheme="majorHAnsi" w:hAnsiTheme="majorHAnsi"/>
          <w:b/>
        </w:rPr>
        <w:t>εισάγονται κυρίως έλαια πετρελαίου, βιομηχανικά προϊόντα, χαρτιά και ξυλεία,</w:t>
      </w:r>
      <w:r>
        <w:rPr>
          <w:rFonts w:asciiTheme="majorHAnsi" w:hAnsiTheme="majorHAnsi"/>
        </w:rPr>
        <w:t xml:space="preserve"> ενώ </w:t>
      </w:r>
      <w:r w:rsidRPr="00E47FF7">
        <w:rPr>
          <w:rFonts w:asciiTheme="majorHAnsi" w:hAnsiTheme="majorHAnsi"/>
          <w:b/>
        </w:rPr>
        <w:t xml:space="preserve">από το σύνολο των κυριοτέρων 18 προϊόντων (με αξία άνω των 3,6 </w:t>
      </w:r>
      <w:proofErr w:type="spellStart"/>
      <w:r w:rsidRPr="00E47FF7">
        <w:rPr>
          <w:rFonts w:asciiTheme="majorHAnsi" w:hAnsiTheme="majorHAnsi"/>
          <w:b/>
        </w:rPr>
        <w:t>εκ.Ευρώ</w:t>
      </w:r>
      <w:proofErr w:type="spellEnd"/>
      <w:r w:rsidRPr="00E47FF7">
        <w:rPr>
          <w:rFonts w:asciiTheme="majorHAnsi" w:hAnsiTheme="majorHAnsi"/>
          <w:b/>
        </w:rPr>
        <w:t xml:space="preserve">) που φθάνουν στο περίπου 71% των συνολικών εισαγωγών, μόλις 2 εξ αυτών είναι προϊόντα του </w:t>
      </w:r>
      <w:proofErr w:type="spellStart"/>
      <w:r w:rsidRPr="00E47FF7">
        <w:rPr>
          <w:rFonts w:asciiTheme="majorHAnsi" w:hAnsiTheme="majorHAnsi"/>
          <w:b/>
        </w:rPr>
        <w:t>αγροτοδιατροφικού</w:t>
      </w:r>
      <w:proofErr w:type="spellEnd"/>
      <w:r w:rsidRPr="00E47FF7">
        <w:rPr>
          <w:rFonts w:asciiTheme="majorHAnsi" w:hAnsiTheme="majorHAnsi"/>
          <w:b/>
        </w:rPr>
        <w:t xml:space="preserve"> τομέα.</w:t>
      </w:r>
    </w:p>
    <w:tbl>
      <w:tblPr>
        <w:tblW w:w="9938" w:type="dxa"/>
        <w:tblInd w:w="93" w:type="dxa"/>
        <w:tblLook w:val="04A0"/>
      </w:tblPr>
      <w:tblGrid>
        <w:gridCol w:w="819"/>
        <w:gridCol w:w="3892"/>
        <w:gridCol w:w="1796"/>
        <w:gridCol w:w="1661"/>
        <w:gridCol w:w="1770"/>
      </w:tblGrid>
      <w:tr w:rsidR="006C2E95" w:rsidRPr="006C2E95" w:rsidTr="006C2E95">
        <w:trPr>
          <w:trHeight w:val="390"/>
        </w:trPr>
        <w:tc>
          <w:tcPr>
            <w:tcW w:w="81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libri" w:eastAsia="Times New Roman" w:hAnsi="Calibri" w:cs="Times New Roman"/>
                <w:color w:val="000000"/>
              </w:rPr>
            </w:pPr>
            <w:r w:rsidRPr="006C2E95">
              <w:rPr>
                <w:rFonts w:ascii="Calibri" w:eastAsia="Times New Roman" w:hAnsi="Calibri" w:cs="Times New Roman"/>
                <w:color w:val="000000"/>
              </w:rPr>
              <w:t> </w:t>
            </w:r>
          </w:p>
        </w:tc>
        <w:tc>
          <w:tcPr>
            <w:tcW w:w="3892" w:type="dxa"/>
            <w:tcBorders>
              <w:top w:val="single" w:sz="8" w:space="0" w:color="auto"/>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libri" w:eastAsia="Times New Roman" w:hAnsi="Calibri" w:cs="Times New Roman"/>
                <w:color w:val="000000"/>
              </w:rPr>
            </w:pPr>
            <w:r w:rsidRPr="006C2E95">
              <w:rPr>
                <w:rFonts w:ascii="Calibri" w:eastAsia="Times New Roman" w:hAnsi="Calibri" w:cs="Times New Roman"/>
                <w:color w:val="000000"/>
              </w:rPr>
              <w:t> </w:t>
            </w:r>
          </w:p>
        </w:tc>
        <w:tc>
          <w:tcPr>
            <w:tcW w:w="1796" w:type="dxa"/>
            <w:tcBorders>
              <w:top w:val="single" w:sz="8" w:space="0" w:color="auto"/>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b/>
                <w:bCs/>
                <w:color w:val="000000"/>
                <w:sz w:val="24"/>
                <w:szCs w:val="24"/>
              </w:rPr>
            </w:pPr>
            <w:r w:rsidRPr="006C2E95">
              <w:rPr>
                <w:rFonts w:ascii="Cambria" w:eastAsia="Times New Roman" w:hAnsi="Cambria" w:cs="Times New Roman"/>
                <w:b/>
                <w:bCs/>
                <w:color w:val="000000"/>
                <w:sz w:val="24"/>
                <w:szCs w:val="24"/>
              </w:rPr>
              <w:t>2017</w:t>
            </w:r>
          </w:p>
        </w:tc>
        <w:tc>
          <w:tcPr>
            <w:tcW w:w="1661" w:type="dxa"/>
            <w:tcBorders>
              <w:top w:val="single" w:sz="8" w:space="0" w:color="auto"/>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b/>
                <w:bCs/>
                <w:color w:val="000000"/>
                <w:sz w:val="24"/>
                <w:szCs w:val="24"/>
              </w:rPr>
            </w:pPr>
            <w:r w:rsidRPr="006C2E95">
              <w:rPr>
                <w:rFonts w:ascii="Cambria" w:eastAsia="Times New Roman" w:hAnsi="Cambria" w:cs="Times New Roman"/>
                <w:b/>
                <w:bCs/>
                <w:color w:val="000000"/>
                <w:sz w:val="24"/>
                <w:szCs w:val="24"/>
              </w:rPr>
              <w:t>2018</w:t>
            </w:r>
          </w:p>
        </w:tc>
        <w:tc>
          <w:tcPr>
            <w:tcW w:w="1770" w:type="dxa"/>
            <w:tcBorders>
              <w:top w:val="single" w:sz="8" w:space="0" w:color="auto"/>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b/>
                <w:bCs/>
                <w:color w:val="000000"/>
                <w:sz w:val="24"/>
                <w:szCs w:val="24"/>
              </w:rPr>
            </w:pPr>
            <w:r w:rsidRPr="006C2E95">
              <w:rPr>
                <w:rFonts w:ascii="Cambria" w:eastAsia="Times New Roman" w:hAnsi="Cambria" w:cs="Times New Roman"/>
                <w:b/>
                <w:bCs/>
                <w:color w:val="000000"/>
                <w:sz w:val="24"/>
                <w:szCs w:val="24"/>
              </w:rPr>
              <w:t>2019</w:t>
            </w:r>
          </w:p>
        </w:tc>
      </w:tr>
      <w:tr w:rsidR="006C2E95" w:rsidRPr="006C2E95" w:rsidTr="006C2E95">
        <w:trPr>
          <w:trHeight w:val="315"/>
        </w:trPr>
        <w:tc>
          <w:tcPr>
            <w:tcW w:w="819"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b/>
                <w:bCs/>
                <w:color w:val="000000"/>
                <w:sz w:val="24"/>
                <w:szCs w:val="24"/>
              </w:rPr>
            </w:pPr>
            <w:r w:rsidRPr="006C2E95">
              <w:rPr>
                <w:rFonts w:ascii="Cambria" w:eastAsia="Times New Roman" w:hAnsi="Cambria" w:cs="Times New Roman"/>
                <w:b/>
                <w:bCs/>
                <w:color w:val="000000"/>
                <w:sz w:val="24"/>
                <w:szCs w:val="24"/>
              </w:rPr>
              <w:t>Κωδ.</w:t>
            </w:r>
          </w:p>
        </w:tc>
        <w:tc>
          <w:tcPr>
            <w:tcW w:w="389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b/>
                <w:bCs/>
                <w:color w:val="000000"/>
                <w:sz w:val="24"/>
                <w:szCs w:val="24"/>
              </w:rPr>
            </w:pPr>
            <w:r w:rsidRPr="006C2E95">
              <w:rPr>
                <w:rFonts w:ascii="Cambria" w:eastAsia="Times New Roman" w:hAnsi="Cambria" w:cs="Times New Roman"/>
                <w:b/>
                <w:bCs/>
                <w:color w:val="000000"/>
                <w:sz w:val="24"/>
                <w:szCs w:val="24"/>
              </w:rPr>
              <w:t>Περιγραφή</w:t>
            </w:r>
          </w:p>
        </w:tc>
        <w:tc>
          <w:tcPr>
            <w:tcW w:w="1796"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b/>
                <w:bCs/>
                <w:color w:val="000000"/>
                <w:sz w:val="24"/>
                <w:szCs w:val="24"/>
              </w:rPr>
            </w:pPr>
            <w:r w:rsidRPr="006C2E95">
              <w:rPr>
                <w:rFonts w:ascii="Cambria" w:eastAsia="Times New Roman" w:hAnsi="Cambria" w:cs="Times New Roman"/>
                <w:b/>
                <w:bCs/>
                <w:color w:val="000000"/>
                <w:sz w:val="24"/>
                <w:szCs w:val="24"/>
              </w:rPr>
              <w:t>Ευρώ</w:t>
            </w:r>
          </w:p>
        </w:tc>
        <w:tc>
          <w:tcPr>
            <w:tcW w:w="1661"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b/>
                <w:bCs/>
                <w:color w:val="000000"/>
                <w:sz w:val="24"/>
                <w:szCs w:val="24"/>
              </w:rPr>
            </w:pPr>
            <w:r w:rsidRPr="006C2E95">
              <w:rPr>
                <w:rFonts w:ascii="Cambria" w:eastAsia="Times New Roman" w:hAnsi="Cambria" w:cs="Times New Roman"/>
                <w:b/>
                <w:bCs/>
                <w:color w:val="000000"/>
                <w:sz w:val="24"/>
                <w:szCs w:val="24"/>
              </w:rPr>
              <w:t>Ευρώ</w:t>
            </w:r>
          </w:p>
        </w:tc>
        <w:tc>
          <w:tcPr>
            <w:tcW w:w="1770"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b/>
                <w:bCs/>
                <w:color w:val="000000"/>
                <w:sz w:val="24"/>
                <w:szCs w:val="24"/>
              </w:rPr>
            </w:pPr>
            <w:r w:rsidRPr="006C2E95">
              <w:rPr>
                <w:rFonts w:ascii="Cambria" w:eastAsia="Times New Roman" w:hAnsi="Cambria" w:cs="Times New Roman"/>
                <w:b/>
                <w:bCs/>
                <w:color w:val="000000"/>
                <w:sz w:val="24"/>
                <w:szCs w:val="24"/>
              </w:rPr>
              <w:t>Ευρώ</w:t>
            </w:r>
          </w:p>
        </w:tc>
      </w:tr>
      <w:tr w:rsidR="006C2E95" w:rsidRPr="006C2E95" w:rsidTr="006C2E95">
        <w:trPr>
          <w:trHeight w:val="315"/>
        </w:trPr>
        <w:tc>
          <w:tcPr>
            <w:tcW w:w="819"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2710</w:t>
            </w:r>
          </w:p>
        </w:tc>
        <w:tc>
          <w:tcPr>
            <w:tcW w:w="389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 xml:space="preserve">Λάδια από πετρέλαιο </w:t>
            </w:r>
          </w:p>
        </w:tc>
        <w:tc>
          <w:tcPr>
            <w:tcW w:w="1796" w:type="dxa"/>
            <w:tcBorders>
              <w:top w:val="nil"/>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58.296.296</w:t>
            </w:r>
          </w:p>
        </w:tc>
        <w:tc>
          <w:tcPr>
            <w:tcW w:w="1661" w:type="dxa"/>
            <w:tcBorders>
              <w:top w:val="nil"/>
              <w:left w:val="single" w:sz="4" w:space="0" w:color="auto"/>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94.169.964</w:t>
            </w:r>
          </w:p>
        </w:tc>
        <w:tc>
          <w:tcPr>
            <w:tcW w:w="1770" w:type="dxa"/>
            <w:tcBorders>
              <w:top w:val="nil"/>
              <w:left w:val="single" w:sz="4" w:space="0" w:color="auto"/>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42.614.835</w:t>
            </w:r>
          </w:p>
        </w:tc>
      </w:tr>
      <w:tr w:rsidR="006C2E95" w:rsidRPr="006C2E95" w:rsidTr="006C2E95">
        <w:trPr>
          <w:trHeight w:val="315"/>
        </w:trPr>
        <w:tc>
          <w:tcPr>
            <w:tcW w:w="819"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3004'</w:t>
            </w:r>
          </w:p>
        </w:tc>
        <w:tc>
          <w:tcPr>
            <w:tcW w:w="389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 xml:space="preserve">Φάρμακα </w:t>
            </w:r>
          </w:p>
        </w:tc>
        <w:tc>
          <w:tcPr>
            <w:tcW w:w="1796" w:type="dxa"/>
            <w:tcBorders>
              <w:top w:val="nil"/>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38.763.901</w:t>
            </w:r>
          </w:p>
        </w:tc>
        <w:tc>
          <w:tcPr>
            <w:tcW w:w="1661" w:type="dxa"/>
            <w:tcBorders>
              <w:top w:val="nil"/>
              <w:left w:val="single" w:sz="4" w:space="0" w:color="auto"/>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37.039.401</w:t>
            </w:r>
          </w:p>
        </w:tc>
        <w:tc>
          <w:tcPr>
            <w:tcW w:w="1770" w:type="dxa"/>
            <w:tcBorders>
              <w:top w:val="nil"/>
              <w:left w:val="single" w:sz="4" w:space="0" w:color="auto"/>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33.092.279</w:t>
            </w:r>
          </w:p>
        </w:tc>
      </w:tr>
      <w:tr w:rsidR="006C2E95" w:rsidRPr="006C2E95" w:rsidTr="006C2E95">
        <w:trPr>
          <w:trHeight w:val="315"/>
        </w:trPr>
        <w:tc>
          <w:tcPr>
            <w:tcW w:w="819"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8703'</w:t>
            </w:r>
          </w:p>
        </w:tc>
        <w:tc>
          <w:tcPr>
            <w:tcW w:w="389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 xml:space="preserve">Επιβατικά αυτοκίνητα </w:t>
            </w:r>
          </w:p>
        </w:tc>
        <w:tc>
          <w:tcPr>
            <w:tcW w:w="1796" w:type="dxa"/>
            <w:tcBorders>
              <w:top w:val="nil"/>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26.433.866</w:t>
            </w:r>
          </w:p>
        </w:tc>
        <w:tc>
          <w:tcPr>
            <w:tcW w:w="1661" w:type="dxa"/>
            <w:tcBorders>
              <w:top w:val="nil"/>
              <w:left w:val="single" w:sz="4" w:space="0" w:color="auto"/>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29.233.233</w:t>
            </w:r>
          </w:p>
        </w:tc>
        <w:tc>
          <w:tcPr>
            <w:tcW w:w="1770" w:type="dxa"/>
            <w:tcBorders>
              <w:top w:val="nil"/>
              <w:left w:val="single" w:sz="4" w:space="0" w:color="auto"/>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32.129.434</w:t>
            </w:r>
          </w:p>
        </w:tc>
      </w:tr>
      <w:tr w:rsidR="006C2E95" w:rsidRPr="006C2E95" w:rsidTr="006C2E95">
        <w:trPr>
          <w:trHeight w:val="315"/>
        </w:trPr>
        <w:tc>
          <w:tcPr>
            <w:tcW w:w="819"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8421'</w:t>
            </w:r>
          </w:p>
        </w:tc>
        <w:tc>
          <w:tcPr>
            <w:tcW w:w="389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 xml:space="preserve">Μηχανές και συσκευές φυγόκεντρες, </w:t>
            </w:r>
          </w:p>
        </w:tc>
        <w:tc>
          <w:tcPr>
            <w:tcW w:w="1796" w:type="dxa"/>
            <w:tcBorders>
              <w:top w:val="nil"/>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1.840.594</w:t>
            </w:r>
          </w:p>
        </w:tc>
        <w:tc>
          <w:tcPr>
            <w:tcW w:w="1661" w:type="dxa"/>
            <w:tcBorders>
              <w:top w:val="nil"/>
              <w:left w:val="single" w:sz="4" w:space="0" w:color="auto"/>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12.600.570</w:t>
            </w:r>
          </w:p>
        </w:tc>
        <w:tc>
          <w:tcPr>
            <w:tcW w:w="1770" w:type="dxa"/>
            <w:tcBorders>
              <w:top w:val="nil"/>
              <w:left w:val="single" w:sz="4" w:space="0" w:color="auto"/>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23.561.183</w:t>
            </w:r>
          </w:p>
        </w:tc>
      </w:tr>
      <w:tr w:rsidR="006C2E95" w:rsidRPr="006C2E95" w:rsidTr="006C2E95">
        <w:trPr>
          <w:trHeight w:val="315"/>
        </w:trPr>
        <w:tc>
          <w:tcPr>
            <w:tcW w:w="819"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8504'</w:t>
            </w:r>
          </w:p>
        </w:tc>
        <w:tc>
          <w:tcPr>
            <w:tcW w:w="389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 xml:space="preserve">Μετασχηματιστές ηλεκτρικοί, ηλεκτρικοί μετατροπείς </w:t>
            </w:r>
          </w:p>
        </w:tc>
        <w:tc>
          <w:tcPr>
            <w:tcW w:w="1796" w:type="dxa"/>
            <w:tcBorders>
              <w:top w:val="nil"/>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1.361.358</w:t>
            </w:r>
          </w:p>
        </w:tc>
        <w:tc>
          <w:tcPr>
            <w:tcW w:w="1661" w:type="dxa"/>
            <w:tcBorders>
              <w:top w:val="nil"/>
              <w:left w:val="single" w:sz="4" w:space="0" w:color="auto"/>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8.597.585</w:t>
            </w:r>
          </w:p>
        </w:tc>
        <w:tc>
          <w:tcPr>
            <w:tcW w:w="1770" w:type="dxa"/>
            <w:tcBorders>
              <w:top w:val="nil"/>
              <w:left w:val="single" w:sz="4" w:space="0" w:color="auto"/>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18.701.751</w:t>
            </w:r>
          </w:p>
        </w:tc>
      </w:tr>
      <w:tr w:rsidR="006C2E95" w:rsidRPr="006C2E95" w:rsidTr="006C2E95">
        <w:trPr>
          <w:trHeight w:val="315"/>
        </w:trPr>
        <w:tc>
          <w:tcPr>
            <w:tcW w:w="819"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3901'</w:t>
            </w:r>
          </w:p>
        </w:tc>
        <w:tc>
          <w:tcPr>
            <w:tcW w:w="389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Πολυμερή του αιθυλενίου σε αρχικές μορφές</w:t>
            </w:r>
          </w:p>
        </w:tc>
        <w:tc>
          <w:tcPr>
            <w:tcW w:w="1796" w:type="dxa"/>
            <w:tcBorders>
              <w:top w:val="nil"/>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4.971.743</w:t>
            </w:r>
          </w:p>
        </w:tc>
        <w:tc>
          <w:tcPr>
            <w:tcW w:w="1661" w:type="dxa"/>
            <w:tcBorders>
              <w:top w:val="nil"/>
              <w:left w:val="single" w:sz="4" w:space="0" w:color="auto"/>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11.796.239</w:t>
            </w:r>
          </w:p>
        </w:tc>
        <w:tc>
          <w:tcPr>
            <w:tcW w:w="1770" w:type="dxa"/>
            <w:tcBorders>
              <w:top w:val="nil"/>
              <w:left w:val="single" w:sz="4" w:space="0" w:color="auto"/>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17.620.557</w:t>
            </w:r>
          </w:p>
        </w:tc>
      </w:tr>
      <w:tr w:rsidR="006C2E95" w:rsidRPr="006C2E95" w:rsidTr="006C2E95">
        <w:trPr>
          <w:trHeight w:val="315"/>
        </w:trPr>
        <w:tc>
          <w:tcPr>
            <w:tcW w:w="819"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4802'</w:t>
            </w:r>
          </w:p>
        </w:tc>
        <w:tc>
          <w:tcPr>
            <w:tcW w:w="389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 xml:space="preserve">Χαρτί και χαρτόνια, χωρίς επίχριση </w:t>
            </w:r>
            <w:r w:rsidRPr="006C2E95">
              <w:rPr>
                <w:rFonts w:ascii="Cambria" w:eastAsia="Times New Roman" w:hAnsi="Cambria" w:cs="Times New Roman"/>
                <w:color w:val="000000"/>
                <w:sz w:val="24"/>
                <w:szCs w:val="24"/>
              </w:rPr>
              <w:lastRenderedPageBreak/>
              <w:t xml:space="preserve">ή επάλειψη, </w:t>
            </w:r>
          </w:p>
        </w:tc>
        <w:tc>
          <w:tcPr>
            <w:tcW w:w="1796" w:type="dxa"/>
            <w:tcBorders>
              <w:top w:val="nil"/>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lastRenderedPageBreak/>
              <w:t>12.573.636</w:t>
            </w:r>
          </w:p>
        </w:tc>
        <w:tc>
          <w:tcPr>
            <w:tcW w:w="1661" w:type="dxa"/>
            <w:tcBorders>
              <w:top w:val="nil"/>
              <w:left w:val="single" w:sz="4" w:space="0" w:color="auto"/>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12.402.482</w:t>
            </w:r>
          </w:p>
        </w:tc>
        <w:tc>
          <w:tcPr>
            <w:tcW w:w="1770" w:type="dxa"/>
            <w:tcBorders>
              <w:top w:val="nil"/>
              <w:left w:val="single" w:sz="4" w:space="0" w:color="auto"/>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10.611.721</w:t>
            </w:r>
          </w:p>
        </w:tc>
      </w:tr>
      <w:tr w:rsidR="006C2E95" w:rsidRPr="006C2E95" w:rsidTr="006C2E95">
        <w:trPr>
          <w:trHeight w:val="315"/>
        </w:trPr>
        <w:tc>
          <w:tcPr>
            <w:tcW w:w="819"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lastRenderedPageBreak/>
              <w:t>8517'</w:t>
            </w:r>
          </w:p>
        </w:tc>
        <w:tc>
          <w:tcPr>
            <w:tcW w:w="389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 xml:space="preserve">Ηλεκτρικές συσκευές για την ενσύρματη τηλεφωνία </w:t>
            </w:r>
          </w:p>
        </w:tc>
        <w:tc>
          <w:tcPr>
            <w:tcW w:w="1796" w:type="dxa"/>
            <w:tcBorders>
              <w:top w:val="nil"/>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14.684.012</w:t>
            </w:r>
          </w:p>
        </w:tc>
        <w:tc>
          <w:tcPr>
            <w:tcW w:w="1661" w:type="dxa"/>
            <w:tcBorders>
              <w:top w:val="nil"/>
              <w:left w:val="single" w:sz="4" w:space="0" w:color="auto"/>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14.132.680</w:t>
            </w:r>
          </w:p>
        </w:tc>
        <w:tc>
          <w:tcPr>
            <w:tcW w:w="1770" w:type="dxa"/>
            <w:tcBorders>
              <w:top w:val="nil"/>
              <w:left w:val="single" w:sz="4" w:space="0" w:color="auto"/>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9.001.892</w:t>
            </w:r>
          </w:p>
        </w:tc>
      </w:tr>
      <w:tr w:rsidR="006C2E95" w:rsidRPr="006C2E95" w:rsidTr="006C2E95">
        <w:trPr>
          <w:trHeight w:val="315"/>
        </w:trPr>
        <w:tc>
          <w:tcPr>
            <w:tcW w:w="819"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4407'</w:t>
            </w:r>
          </w:p>
        </w:tc>
        <w:tc>
          <w:tcPr>
            <w:tcW w:w="389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 xml:space="preserve">Ξυλεία πριονισμένη ή πελεκημένη κατά μήκος, </w:t>
            </w:r>
          </w:p>
        </w:tc>
        <w:tc>
          <w:tcPr>
            <w:tcW w:w="1796" w:type="dxa"/>
            <w:tcBorders>
              <w:top w:val="nil"/>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8.925.699</w:t>
            </w:r>
          </w:p>
        </w:tc>
        <w:tc>
          <w:tcPr>
            <w:tcW w:w="1661" w:type="dxa"/>
            <w:tcBorders>
              <w:top w:val="nil"/>
              <w:left w:val="single" w:sz="4" w:space="0" w:color="auto"/>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10.687.979</w:t>
            </w:r>
          </w:p>
        </w:tc>
        <w:tc>
          <w:tcPr>
            <w:tcW w:w="1770" w:type="dxa"/>
            <w:tcBorders>
              <w:top w:val="nil"/>
              <w:left w:val="single" w:sz="4" w:space="0" w:color="auto"/>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8.639.459</w:t>
            </w:r>
          </w:p>
        </w:tc>
      </w:tr>
      <w:tr w:rsidR="006C2E95" w:rsidRPr="006C2E95" w:rsidTr="006C2E95">
        <w:trPr>
          <w:trHeight w:val="315"/>
        </w:trPr>
        <w:tc>
          <w:tcPr>
            <w:tcW w:w="819"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0305'</w:t>
            </w:r>
          </w:p>
        </w:tc>
        <w:tc>
          <w:tcPr>
            <w:tcW w:w="389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 xml:space="preserve">Ψάρια, αποξεραμένα, αλατισμένα </w:t>
            </w:r>
          </w:p>
        </w:tc>
        <w:tc>
          <w:tcPr>
            <w:tcW w:w="1796" w:type="dxa"/>
            <w:tcBorders>
              <w:top w:val="nil"/>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8.932.109</w:t>
            </w:r>
          </w:p>
        </w:tc>
        <w:tc>
          <w:tcPr>
            <w:tcW w:w="1661" w:type="dxa"/>
            <w:tcBorders>
              <w:top w:val="nil"/>
              <w:left w:val="single" w:sz="4" w:space="0" w:color="auto"/>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10.140.519</w:t>
            </w:r>
          </w:p>
        </w:tc>
        <w:tc>
          <w:tcPr>
            <w:tcW w:w="1770" w:type="dxa"/>
            <w:tcBorders>
              <w:top w:val="nil"/>
              <w:left w:val="single" w:sz="4" w:space="0" w:color="auto"/>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8.477.646</w:t>
            </w:r>
          </w:p>
        </w:tc>
      </w:tr>
      <w:tr w:rsidR="006C2E95" w:rsidRPr="006C2E95" w:rsidTr="006C2E95">
        <w:trPr>
          <w:trHeight w:val="315"/>
        </w:trPr>
        <w:tc>
          <w:tcPr>
            <w:tcW w:w="819"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4810'</w:t>
            </w:r>
          </w:p>
        </w:tc>
        <w:tc>
          <w:tcPr>
            <w:tcW w:w="389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 xml:space="preserve">Χαρτί και χαρτόνια επιχρισμένα </w:t>
            </w:r>
          </w:p>
        </w:tc>
        <w:tc>
          <w:tcPr>
            <w:tcW w:w="1796" w:type="dxa"/>
            <w:tcBorders>
              <w:top w:val="nil"/>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8.680.242</w:t>
            </w:r>
          </w:p>
        </w:tc>
        <w:tc>
          <w:tcPr>
            <w:tcW w:w="1661" w:type="dxa"/>
            <w:tcBorders>
              <w:top w:val="nil"/>
              <w:left w:val="single" w:sz="4" w:space="0" w:color="auto"/>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9.272.333</w:t>
            </w:r>
          </w:p>
        </w:tc>
        <w:tc>
          <w:tcPr>
            <w:tcW w:w="1770" w:type="dxa"/>
            <w:tcBorders>
              <w:top w:val="nil"/>
              <w:left w:val="single" w:sz="4" w:space="0" w:color="auto"/>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8.082.126</w:t>
            </w:r>
          </w:p>
        </w:tc>
      </w:tr>
      <w:tr w:rsidR="006C2E95" w:rsidRPr="006C2E95" w:rsidTr="006C2E95">
        <w:trPr>
          <w:trHeight w:val="315"/>
        </w:trPr>
        <w:tc>
          <w:tcPr>
            <w:tcW w:w="819"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4804'</w:t>
            </w:r>
          </w:p>
        </w:tc>
        <w:tc>
          <w:tcPr>
            <w:tcW w:w="389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 xml:space="preserve">Χαρτί και χαρτόνια </w:t>
            </w:r>
            <w:proofErr w:type="spellStart"/>
            <w:r w:rsidRPr="006C2E95">
              <w:rPr>
                <w:rFonts w:ascii="Cambria" w:eastAsia="Times New Roman" w:hAnsi="Cambria" w:cs="Times New Roman"/>
                <w:color w:val="000000"/>
                <w:sz w:val="24"/>
                <w:szCs w:val="24"/>
              </w:rPr>
              <w:t>κραφτ</w:t>
            </w:r>
            <w:proofErr w:type="spellEnd"/>
            <w:r w:rsidRPr="006C2E95">
              <w:rPr>
                <w:rFonts w:ascii="Cambria" w:eastAsia="Times New Roman" w:hAnsi="Cambria" w:cs="Times New Roman"/>
                <w:color w:val="000000"/>
                <w:sz w:val="24"/>
                <w:szCs w:val="24"/>
              </w:rPr>
              <w:t xml:space="preserve">, </w:t>
            </w:r>
          </w:p>
        </w:tc>
        <w:tc>
          <w:tcPr>
            <w:tcW w:w="1796" w:type="dxa"/>
            <w:tcBorders>
              <w:top w:val="nil"/>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9.780.457</w:t>
            </w:r>
          </w:p>
        </w:tc>
        <w:tc>
          <w:tcPr>
            <w:tcW w:w="1661" w:type="dxa"/>
            <w:tcBorders>
              <w:top w:val="nil"/>
              <w:left w:val="single" w:sz="4" w:space="0" w:color="auto"/>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10.353.147</w:t>
            </w:r>
          </w:p>
        </w:tc>
        <w:tc>
          <w:tcPr>
            <w:tcW w:w="1770" w:type="dxa"/>
            <w:tcBorders>
              <w:top w:val="nil"/>
              <w:left w:val="single" w:sz="4" w:space="0" w:color="auto"/>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8.063.482</w:t>
            </w:r>
          </w:p>
        </w:tc>
      </w:tr>
      <w:tr w:rsidR="006C2E95" w:rsidRPr="006C2E95" w:rsidTr="006C2E95">
        <w:trPr>
          <w:trHeight w:val="315"/>
        </w:trPr>
        <w:tc>
          <w:tcPr>
            <w:tcW w:w="819"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8427'</w:t>
            </w:r>
          </w:p>
        </w:tc>
        <w:tc>
          <w:tcPr>
            <w:tcW w:w="389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 xml:space="preserve">Τροχοφόρα φορεία </w:t>
            </w:r>
            <w:proofErr w:type="spellStart"/>
            <w:r w:rsidRPr="006C2E95">
              <w:rPr>
                <w:rFonts w:ascii="Cambria" w:eastAsia="Times New Roman" w:hAnsi="Cambria" w:cs="Times New Roman"/>
                <w:color w:val="000000"/>
                <w:sz w:val="24"/>
                <w:szCs w:val="24"/>
              </w:rPr>
              <w:t>στοιβασίας</w:t>
            </w:r>
            <w:proofErr w:type="spellEnd"/>
            <w:r w:rsidRPr="006C2E95">
              <w:rPr>
                <w:rFonts w:ascii="Cambria" w:eastAsia="Times New Roman" w:hAnsi="Cambria" w:cs="Times New Roman"/>
                <w:color w:val="000000"/>
                <w:sz w:val="24"/>
                <w:szCs w:val="24"/>
              </w:rPr>
              <w:t xml:space="preserve">. </w:t>
            </w:r>
          </w:p>
        </w:tc>
        <w:tc>
          <w:tcPr>
            <w:tcW w:w="1796" w:type="dxa"/>
            <w:tcBorders>
              <w:top w:val="nil"/>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6.866.375</w:t>
            </w:r>
          </w:p>
        </w:tc>
        <w:tc>
          <w:tcPr>
            <w:tcW w:w="1661" w:type="dxa"/>
            <w:tcBorders>
              <w:top w:val="nil"/>
              <w:left w:val="single" w:sz="4" w:space="0" w:color="auto"/>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7.065.331</w:t>
            </w:r>
          </w:p>
        </w:tc>
        <w:tc>
          <w:tcPr>
            <w:tcW w:w="1770" w:type="dxa"/>
            <w:tcBorders>
              <w:top w:val="nil"/>
              <w:left w:val="single" w:sz="4" w:space="0" w:color="auto"/>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6.964.288</w:t>
            </w:r>
          </w:p>
        </w:tc>
      </w:tr>
      <w:tr w:rsidR="006C2E95" w:rsidRPr="006C2E95" w:rsidTr="006C2E95">
        <w:trPr>
          <w:trHeight w:val="315"/>
        </w:trPr>
        <w:tc>
          <w:tcPr>
            <w:tcW w:w="819"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8431'</w:t>
            </w:r>
          </w:p>
        </w:tc>
        <w:tc>
          <w:tcPr>
            <w:tcW w:w="389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 xml:space="preserve">Μέρη που προορίζονται για μηχανές και συσκευές </w:t>
            </w:r>
          </w:p>
        </w:tc>
        <w:tc>
          <w:tcPr>
            <w:tcW w:w="1796" w:type="dxa"/>
            <w:tcBorders>
              <w:top w:val="nil"/>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3.112.031</w:t>
            </w:r>
          </w:p>
        </w:tc>
        <w:tc>
          <w:tcPr>
            <w:tcW w:w="1661" w:type="dxa"/>
            <w:tcBorders>
              <w:top w:val="nil"/>
              <w:left w:val="single" w:sz="4" w:space="0" w:color="auto"/>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7.236.763</w:t>
            </w:r>
          </w:p>
        </w:tc>
        <w:tc>
          <w:tcPr>
            <w:tcW w:w="1770" w:type="dxa"/>
            <w:tcBorders>
              <w:top w:val="nil"/>
              <w:left w:val="single" w:sz="4" w:space="0" w:color="auto"/>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6.263.184</w:t>
            </w:r>
          </w:p>
        </w:tc>
      </w:tr>
      <w:tr w:rsidR="006C2E95" w:rsidRPr="006C2E95" w:rsidTr="006C2E95">
        <w:trPr>
          <w:trHeight w:val="315"/>
        </w:trPr>
        <w:tc>
          <w:tcPr>
            <w:tcW w:w="819"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8502'</w:t>
            </w:r>
          </w:p>
        </w:tc>
        <w:tc>
          <w:tcPr>
            <w:tcW w:w="389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 xml:space="preserve">Συγκροτήματα παραγωγής ηλεκτρικού ρεύματος </w:t>
            </w:r>
          </w:p>
        </w:tc>
        <w:tc>
          <w:tcPr>
            <w:tcW w:w="1796" w:type="dxa"/>
            <w:tcBorders>
              <w:top w:val="nil"/>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805</w:t>
            </w:r>
          </w:p>
        </w:tc>
        <w:tc>
          <w:tcPr>
            <w:tcW w:w="1661" w:type="dxa"/>
            <w:tcBorders>
              <w:top w:val="nil"/>
              <w:left w:val="single" w:sz="4" w:space="0" w:color="auto"/>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36.783</w:t>
            </w:r>
          </w:p>
        </w:tc>
        <w:tc>
          <w:tcPr>
            <w:tcW w:w="1770" w:type="dxa"/>
            <w:tcBorders>
              <w:top w:val="nil"/>
              <w:left w:val="single" w:sz="4" w:space="0" w:color="auto"/>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5.662.510</w:t>
            </w:r>
          </w:p>
        </w:tc>
      </w:tr>
      <w:tr w:rsidR="006C2E95" w:rsidRPr="006C2E95" w:rsidTr="006C2E95">
        <w:trPr>
          <w:trHeight w:val="315"/>
        </w:trPr>
        <w:tc>
          <w:tcPr>
            <w:tcW w:w="819"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7404'</w:t>
            </w:r>
          </w:p>
        </w:tc>
        <w:tc>
          <w:tcPr>
            <w:tcW w:w="389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Απορρίμματα</w:t>
            </w:r>
            <w:r>
              <w:rPr>
                <w:rFonts w:ascii="Cambria" w:eastAsia="Times New Roman" w:hAnsi="Cambria" w:cs="Times New Roman"/>
                <w:color w:val="000000"/>
                <w:sz w:val="24"/>
                <w:szCs w:val="24"/>
                <w:lang w:val="en-US"/>
              </w:rPr>
              <w:t>/</w:t>
            </w:r>
            <w:r>
              <w:rPr>
                <w:rFonts w:ascii="Cambria" w:eastAsia="Times New Roman" w:hAnsi="Cambria" w:cs="Times New Roman"/>
                <w:color w:val="000000"/>
                <w:sz w:val="24"/>
                <w:szCs w:val="24"/>
              </w:rPr>
              <w:t>θραύσματα χαλκού</w:t>
            </w:r>
            <w:r w:rsidRPr="006C2E95">
              <w:rPr>
                <w:rFonts w:ascii="Cambria" w:eastAsia="Times New Roman" w:hAnsi="Cambria" w:cs="Times New Roman"/>
                <w:color w:val="000000"/>
                <w:sz w:val="24"/>
                <w:szCs w:val="24"/>
              </w:rPr>
              <w:t xml:space="preserve"> </w:t>
            </w:r>
          </w:p>
        </w:tc>
        <w:tc>
          <w:tcPr>
            <w:tcW w:w="1796" w:type="dxa"/>
            <w:tcBorders>
              <w:top w:val="nil"/>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0</w:t>
            </w:r>
          </w:p>
        </w:tc>
        <w:tc>
          <w:tcPr>
            <w:tcW w:w="1661" w:type="dxa"/>
            <w:tcBorders>
              <w:top w:val="nil"/>
              <w:left w:val="single" w:sz="4" w:space="0" w:color="auto"/>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4.887.318</w:t>
            </w:r>
          </w:p>
        </w:tc>
        <w:tc>
          <w:tcPr>
            <w:tcW w:w="1770" w:type="dxa"/>
            <w:tcBorders>
              <w:top w:val="nil"/>
              <w:left w:val="single" w:sz="4" w:space="0" w:color="auto"/>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5.357.673</w:t>
            </w:r>
          </w:p>
        </w:tc>
      </w:tr>
      <w:tr w:rsidR="006C2E95" w:rsidRPr="006C2E95" w:rsidTr="006C2E95">
        <w:trPr>
          <w:trHeight w:val="315"/>
        </w:trPr>
        <w:tc>
          <w:tcPr>
            <w:tcW w:w="819"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0302'</w:t>
            </w:r>
          </w:p>
        </w:tc>
        <w:tc>
          <w:tcPr>
            <w:tcW w:w="389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 xml:space="preserve">Ψάρια, βρώσιμα, νωπά ή διατηρημένα με απλή ψύξη </w:t>
            </w:r>
          </w:p>
        </w:tc>
        <w:tc>
          <w:tcPr>
            <w:tcW w:w="1796" w:type="dxa"/>
            <w:tcBorders>
              <w:top w:val="nil"/>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281.634</w:t>
            </w:r>
          </w:p>
        </w:tc>
        <w:tc>
          <w:tcPr>
            <w:tcW w:w="1661" w:type="dxa"/>
            <w:tcBorders>
              <w:top w:val="nil"/>
              <w:left w:val="single" w:sz="4" w:space="0" w:color="auto"/>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3.754.313</w:t>
            </w:r>
          </w:p>
        </w:tc>
        <w:tc>
          <w:tcPr>
            <w:tcW w:w="1770" w:type="dxa"/>
            <w:tcBorders>
              <w:top w:val="nil"/>
              <w:left w:val="single" w:sz="4" w:space="0" w:color="auto"/>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4.737.620</w:t>
            </w:r>
          </w:p>
        </w:tc>
      </w:tr>
      <w:tr w:rsidR="006C2E95" w:rsidRPr="006C2E95" w:rsidTr="006C2E95">
        <w:trPr>
          <w:trHeight w:val="315"/>
        </w:trPr>
        <w:tc>
          <w:tcPr>
            <w:tcW w:w="819"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4703'</w:t>
            </w:r>
          </w:p>
        </w:tc>
        <w:tc>
          <w:tcPr>
            <w:tcW w:w="389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 xml:space="preserve">Πολτοί χημικοί από ξύλο </w:t>
            </w:r>
          </w:p>
        </w:tc>
        <w:tc>
          <w:tcPr>
            <w:tcW w:w="1796" w:type="dxa"/>
            <w:tcBorders>
              <w:top w:val="nil"/>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3.665.526</w:t>
            </w:r>
          </w:p>
        </w:tc>
        <w:tc>
          <w:tcPr>
            <w:tcW w:w="1661" w:type="dxa"/>
            <w:tcBorders>
              <w:top w:val="nil"/>
              <w:left w:val="single" w:sz="4" w:space="0" w:color="auto"/>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1.829.063</w:t>
            </w:r>
          </w:p>
        </w:tc>
        <w:tc>
          <w:tcPr>
            <w:tcW w:w="1770" w:type="dxa"/>
            <w:tcBorders>
              <w:top w:val="nil"/>
              <w:left w:val="single" w:sz="4" w:space="0" w:color="auto"/>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4.576.135</w:t>
            </w:r>
          </w:p>
        </w:tc>
      </w:tr>
      <w:tr w:rsidR="006C2E95" w:rsidRPr="006C2E95" w:rsidTr="006C2E95">
        <w:trPr>
          <w:trHeight w:val="315"/>
        </w:trPr>
        <w:tc>
          <w:tcPr>
            <w:tcW w:w="819"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8428'</w:t>
            </w:r>
          </w:p>
        </w:tc>
        <w:tc>
          <w:tcPr>
            <w:tcW w:w="389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 xml:space="preserve">Μηχανές και συσκευές για την ανύψωση, τη φόρτωση, </w:t>
            </w:r>
          </w:p>
        </w:tc>
        <w:tc>
          <w:tcPr>
            <w:tcW w:w="1796" w:type="dxa"/>
            <w:tcBorders>
              <w:top w:val="nil"/>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181.326</w:t>
            </w:r>
          </w:p>
        </w:tc>
        <w:tc>
          <w:tcPr>
            <w:tcW w:w="1661" w:type="dxa"/>
            <w:tcBorders>
              <w:top w:val="nil"/>
              <w:left w:val="single" w:sz="4" w:space="0" w:color="auto"/>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3.062.158</w:t>
            </w:r>
          </w:p>
        </w:tc>
        <w:tc>
          <w:tcPr>
            <w:tcW w:w="1770" w:type="dxa"/>
            <w:tcBorders>
              <w:top w:val="nil"/>
              <w:left w:val="single" w:sz="4" w:space="0" w:color="auto"/>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4.419.490</w:t>
            </w:r>
          </w:p>
        </w:tc>
      </w:tr>
      <w:tr w:rsidR="006C2E95" w:rsidRPr="006C2E95" w:rsidTr="006C2E95">
        <w:trPr>
          <w:trHeight w:val="315"/>
        </w:trPr>
        <w:tc>
          <w:tcPr>
            <w:tcW w:w="819"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4811'</w:t>
            </w:r>
          </w:p>
        </w:tc>
        <w:tc>
          <w:tcPr>
            <w:tcW w:w="389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 xml:space="preserve">Χαρτιά, χαρτόνια, </w:t>
            </w:r>
            <w:proofErr w:type="spellStart"/>
            <w:r w:rsidRPr="006C2E95">
              <w:rPr>
                <w:rFonts w:ascii="Cambria" w:eastAsia="Times New Roman" w:hAnsi="Cambria" w:cs="Times New Roman"/>
                <w:color w:val="000000"/>
                <w:sz w:val="24"/>
                <w:szCs w:val="24"/>
              </w:rPr>
              <w:t>χαρτοβάμβακας</w:t>
            </w:r>
            <w:proofErr w:type="spellEnd"/>
            <w:r w:rsidRPr="006C2E95">
              <w:rPr>
                <w:rFonts w:ascii="Cambria" w:eastAsia="Times New Roman" w:hAnsi="Cambria" w:cs="Times New Roman"/>
                <w:color w:val="000000"/>
                <w:sz w:val="24"/>
                <w:szCs w:val="24"/>
              </w:rPr>
              <w:t xml:space="preserve"> </w:t>
            </w:r>
          </w:p>
        </w:tc>
        <w:tc>
          <w:tcPr>
            <w:tcW w:w="1796" w:type="dxa"/>
            <w:tcBorders>
              <w:top w:val="nil"/>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6.383.572</w:t>
            </w:r>
          </w:p>
        </w:tc>
        <w:tc>
          <w:tcPr>
            <w:tcW w:w="1661" w:type="dxa"/>
            <w:tcBorders>
              <w:top w:val="nil"/>
              <w:left w:val="single" w:sz="4" w:space="0" w:color="auto"/>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4.575.532</w:t>
            </w:r>
          </w:p>
        </w:tc>
        <w:tc>
          <w:tcPr>
            <w:tcW w:w="1770" w:type="dxa"/>
            <w:tcBorders>
              <w:top w:val="nil"/>
              <w:left w:val="single" w:sz="4" w:space="0" w:color="auto"/>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4.150.959</w:t>
            </w:r>
          </w:p>
        </w:tc>
      </w:tr>
      <w:tr w:rsidR="006C2E95" w:rsidRPr="006C2E95" w:rsidTr="006C2E95">
        <w:trPr>
          <w:trHeight w:val="315"/>
        </w:trPr>
        <w:tc>
          <w:tcPr>
            <w:tcW w:w="819"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4805'</w:t>
            </w:r>
          </w:p>
        </w:tc>
        <w:tc>
          <w:tcPr>
            <w:tcW w:w="389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 xml:space="preserve">Χαρτιά και χαρτόνια, για ανακύκλωση </w:t>
            </w:r>
          </w:p>
        </w:tc>
        <w:tc>
          <w:tcPr>
            <w:tcW w:w="1796" w:type="dxa"/>
            <w:tcBorders>
              <w:top w:val="nil"/>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8.569.716</w:t>
            </w:r>
          </w:p>
        </w:tc>
        <w:tc>
          <w:tcPr>
            <w:tcW w:w="1661" w:type="dxa"/>
            <w:tcBorders>
              <w:top w:val="nil"/>
              <w:left w:val="single" w:sz="4" w:space="0" w:color="auto"/>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4.345.863</w:t>
            </w:r>
          </w:p>
        </w:tc>
        <w:tc>
          <w:tcPr>
            <w:tcW w:w="1770" w:type="dxa"/>
            <w:tcBorders>
              <w:top w:val="nil"/>
              <w:left w:val="single" w:sz="4" w:space="0" w:color="auto"/>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4.034.815</w:t>
            </w:r>
          </w:p>
        </w:tc>
      </w:tr>
      <w:tr w:rsidR="006C2E95" w:rsidRPr="006C2E95" w:rsidTr="006C2E95">
        <w:trPr>
          <w:trHeight w:val="315"/>
        </w:trPr>
        <w:tc>
          <w:tcPr>
            <w:tcW w:w="819"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8429'</w:t>
            </w:r>
          </w:p>
        </w:tc>
        <w:tc>
          <w:tcPr>
            <w:tcW w:w="389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proofErr w:type="spellStart"/>
            <w:r w:rsidRPr="006C2E95">
              <w:rPr>
                <w:rFonts w:ascii="Cambria" w:eastAsia="Times New Roman" w:hAnsi="Cambria" w:cs="Times New Roman"/>
                <w:color w:val="000000"/>
                <w:sz w:val="24"/>
                <w:szCs w:val="24"/>
              </w:rPr>
              <w:t>Ισοπεδωτήρες</w:t>
            </w:r>
            <w:proofErr w:type="spellEnd"/>
            <w:r w:rsidRPr="006C2E95">
              <w:rPr>
                <w:rFonts w:ascii="Cambria" w:eastAsia="Times New Roman" w:hAnsi="Cambria" w:cs="Times New Roman"/>
                <w:color w:val="000000"/>
                <w:sz w:val="24"/>
                <w:szCs w:val="24"/>
              </w:rPr>
              <w:t xml:space="preserve"> </w:t>
            </w:r>
            <w:proofErr w:type="spellStart"/>
            <w:r w:rsidRPr="006C2E95">
              <w:rPr>
                <w:rFonts w:ascii="Cambria" w:eastAsia="Times New Roman" w:hAnsi="Cambria" w:cs="Times New Roman"/>
                <w:color w:val="000000"/>
                <w:sz w:val="24"/>
                <w:szCs w:val="24"/>
              </w:rPr>
              <w:t>αυτοπροωθούμενοι</w:t>
            </w:r>
            <w:proofErr w:type="spellEnd"/>
            <w:r w:rsidRPr="006C2E95">
              <w:rPr>
                <w:rFonts w:ascii="Cambria" w:eastAsia="Times New Roman" w:hAnsi="Cambria" w:cs="Times New Roman"/>
                <w:color w:val="000000"/>
                <w:sz w:val="24"/>
                <w:szCs w:val="24"/>
              </w:rPr>
              <w:t xml:space="preserve"> (μπουλντόζες), </w:t>
            </w:r>
          </w:p>
        </w:tc>
        <w:tc>
          <w:tcPr>
            <w:tcW w:w="1796" w:type="dxa"/>
            <w:tcBorders>
              <w:top w:val="nil"/>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575.242</w:t>
            </w:r>
          </w:p>
        </w:tc>
        <w:tc>
          <w:tcPr>
            <w:tcW w:w="1661" w:type="dxa"/>
            <w:tcBorders>
              <w:top w:val="nil"/>
              <w:left w:val="single" w:sz="4" w:space="0" w:color="auto"/>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4.411.231</w:t>
            </w:r>
          </w:p>
        </w:tc>
        <w:tc>
          <w:tcPr>
            <w:tcW w:w="1770" w:type="dxa"/>
            <w:tcBorders>
              <w:top w:val="nil"/>
              <w:left w:val="single" w:sz="4" w:space="0" w:color="auto"/>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3.481.941</w:t>
            </w:r>
          </w:p>
        </w:tc>
      </w:tr>
      <w:tr w:rsidR="006C2E95" w:rsidRPr="006C2E95" w:rsidTr="006C2E95">
        <w:trPr>
          <w:trHeight w:val="315"/>
        </w:trPr>
        <w:tc>
          <w:tcPr>
            <w:tcW w:w="819"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8479'</w:t>
            </w:r>
          </w:p>
        </w:tc>
        <w:tc>
          <w:tcPr>
            <w:tcW w:w="389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Μηχανές, συσκευές, </w:t>
            </w:r>
            <w:r w:rsidRPr="006C2E95">
              <w:rPr>
                <w:rFonts w:ascii="Cambria" w:eastAsia="Times New Roman" w:hAnsi="Cambria" w:cs="Times New Roman"/>
                <w:color w:val="000000"/>
                <w:sz w:val="24"/>
                <w:szCs w:val="24"/>
              </w:rPr>
              <w:t xml:space="preserve">μηχανήματα </w:t>
            </w:r>
          </w:p>
        </w:tc>
        <w:tc>
          <w:tcPr>
            <w:tcW w:w="1796" w:type="dxa"/>
            <w:tcBorders>
              <w:top w:val="nil"/>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2.340.073</w:t>
            </w:r>
          </w:p>
        </w:tc>
        <w:tc>
          <w:tcPr>
            <w:tcW w:w="1661" w:type="dxa"/>
            <w:tcBorders>
              <w:top w:val="nil"/>
              <w:left w:val="single" w:sz="4" w:space="0" w:color="auto"/>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3.851.431</w:t>
            </w:r>
          </w:p>
        </w:tc>
        <w:tc>
          <w:tcPr>
            <w:tcW w:w="1770" w:type="dxa"/>
            <w:tcBorders>
              <w:top w:val="nil"/>
              <w:left w:val="single" w:sz="4" w:space="0" w:color="auto"/>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3.421.522</w:t>
            </w:r>
          </w:p>
        </w:tc>
      </w:tr>
      <w:tr w:rsidR="006C2E95" w:rsidRPr="006C2E95" w:rsidTr="006C2E95">
        <w:trPr>
          <w:trHeight w:val="330"/>
        </w:trPr>
        <w:tc>
          <w:tcPr>
            <w:tcW w:w="819" w:type="dxa"/>
            <w:tcBorders>
              <w:top w:val="nil"/>
              <w:left w:val="single" w:sz="8" w:space="0" w:color="auto"/>
              <w:bottom w:val="nil"/>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1517'</w:t>
            </w:r>
          </w:p>
        </w:tc>
        <w:tc>
          <w:tcPr>
            <w:tcW w:w="3892" w:type="dxa"/>
            <w:tcBorders>
              <w:top w:val="nil"/>
              <w:left w:val="nil"/>
              <w:bottom w:val="nil"/>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 xml:space="preserve">Μαργαρίνη </w:t>
            </w:r>
          </w:p>
        </w:tc>
        <w:tc>
          <w:tcPr>
            <w:tcW w:w="1796" w:type="dxa"/>
            <w:tcBorders>
              <w:top w:val="nil"/>
              <w:left w:val="nil"/>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2.849.121</w:t>
            </w:r>
          </w:p>
        </w:tc>
        <w:tc>
          <w:tcPr>
            <w:tcW w:w="1661" w:type="dxa"/>
            <w:tcBorders>
              <w:top w:val="nil"/>
              <w:left w:val="single" w:sz="4" w:space="0" w:color="auto"/>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3.028.001</w:t>
            </w:r>
          </w:p>
        </w:tc>
        <w:tc>
          <w:tcPr>
            <w:tcW w:w="1770" w:type="dxa"/>
            <w:tcBorders>
              <w:top w:val="nil"/>
              <w:left w:val="single" w:sz="4" w:space="0" w:color="auto"/>
              <w:bottom w:val="single" w:sz="4" w:space="0" w:color="auto"/>
              <w:right w:val="single" w:sz="8"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3.243.426</w:t>
            </w:r>
          </w:p>
        </w:tc>
      </w:tr>
      <w:tr w:rsidR="006C2E95" w:rsidRPr="006C2E95" w:rsidTr="006C2E95">
        <w:trPr>
          <w:trHeight w:val="315"/>
        </w:trPr>
        <w:tc>
          <w:tcPr>
            <w:tcW w:w="81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 </w:t>
            </w:r>
          </w:p>
        </w:tc>
        <w:tc>
          <w:tcPr>
            <w:tcW w:w="3892" w:type="dxa"/>
            <w:tcBorders>
              <w:top w:val="single" w:sz="8" w:space="0" w:color="auto"/>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right"/>
              <w:rPr>
                <w:rFonts w:ascii="Cambria" w:eastAsia="Times New Roman" w:hAnsi="Cambria" w:cs="Times New Roman"/>
                <w:b/>
                <w:bCs/>
                <w:color w:val="000000"/>
                <w:sz w:val="24"/>
                <w:szCs w:val="24"/>
              </w:rPr>
            </w:pPr>
            <w:r w:rsidRPr="006C2E95">
              <w:rPr>
                <w:rFonts w:ascii="Cambria" w:eastAsia="Times New Roman" w:hAnsi="Cambria" w:cs="Times New Roman"/>
                <w:b/>
                <w:bCs/>
                <w:color w:val="000000"/>
                <w:sz w:val="24"/>
                <w:szCs w:val="24"/>
              </w:rPr>
              <w:t>Σύνολο Ανωτέρω Προϊόντων</w:t>
            </w:r>
          </w:p>
        </w:tc>
        <w:tc>
          <w:tcPr>
            <w:tcW w:w="1796" w:type="dxa"/>
            <w:tcBorders>
              <w:top w:val="single" w:sz="8" w:space="0" w:color="auto"/>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b/>
                <w:bCs/>
                <w:color w:val="000000"/>
                <w:sz w:val="24"/>
                <w:szCs w:val="24"/>
              </w:rPr>
            </w:pPr>
            <w:r w:rsidRPr="006C2E95">
              <w:rPr>
                <w:rFonts w:ascii="Cambria" w:eastAsia="Times New Roman" w:hAnsi="Cambria" w:cs="Times New Roman"/>
                <w:b/>
                <w:bCs/>
                <w:color w:val="000000"/>
                <w:sz w:val="24"/>
                <w:szCs w:val="24"/>
              </w:rPr>
              <w:t>230.069.334</w:t>
            </w:r>
          </w:p>
        </w:tc>
        <w:tc>
          <w:tcPr>
            <w:tcW w:w="1661" w:type="dxa"/>
            <w:tcBorders>
              <w:top w:val="single" w:sz="8" w:space="0" w:color="auto"/>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b/>
                <w:bCs/>
                <w:color w:val="000000"/>
                <w:sz w:val="24"/>
                <w:szCs w:val="24"/>
              </w:rPr>
            </w:pPr>
            <w:r w:rsidRPr="006C2E95">
              <w:rPr>
                <w:rFonts w:ascii="Cambria" w:eastAsia="Times New Roman" w:hAnsi="Cambria" w:cs="Times New Roman"/>
                <w:b/>
                <w:bCs/>
                <w:color w:val="000000"/>
                <w:sz w:val="24"/>
                <w:szCs w:val="24"/>
              </w:rPr>
              <w:t>308.509.919</w:t>
            </w:r>
          </w:p>
        </w:tc>
        <w:tc>
          <w:tcPr>
            <w:tcW w:w="1770" w:type="dxa"/>
            <w:tcBorders>
              <w:top w:val="single" w:sz="8" w:space="0" w:color="auto"/>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b/>
                <w:bCs/>
                <w:color w:val="000000"/>
                <w:sz w:val="24"/>
                <w:szCs w:val="24"/>
              </w:rPr>
            </w:pPr>
            <w:r w:rsidRPr="006C2E95">
              <w:rPr>
                <w:rFonts w:ascii="Cambria" w:eastAsia="Times New Roman" w:hAnsi="Cambria" w:cs="Times New Roman"/>
                <w:b/>
                <w:bCs/>
                <w:color w:val="000000"/>
                <w:sz w:val="24"/>
                <w:szCs w:val="24"/>
              </w:rPr>
              <w:t>276.909.928</w:t>
            </w:r>
          </w:p>
        </w:tc>
      </w:tr>
      <w:tr w:rsidR="006C2E95" w:rsidRPr="006C2E95" w:rsidTr="006C2E95">
        <w:trPr>
          <w:trHeight w:val="315"/>
        </w:trPr>
        <w:tc>
          <w:tcPr>
            <w:tcW w:w="819" w:type="dxa"/>
            <w:tcBorders>
              <w:top w:val="nil"/>
              <w:left w:val="single" w:sz="8" w:space="0" w:color="auto"/>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 </w:t>
            </w:r>
          </w:p>
        </w:tc>
        <w:tc>
          <w:tcPr>
            <w:tcW w:w="3892"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 xml:space="preserve">Ποσοστό </w:t>
            </w:r>
            <w:proofErr w:type="spellStart"/>
            <w:r w:rsidRPr="006C2E95">
              <w:rPr>
                <w:rFonts w:ascii="Cambria" w:eastAsia="Times New Roman" w:hAnsi="Cambria" w:cs="Times New Roman"/>
                <w:color w:val="000000"/>
                <w:sz w:val="24"/>
                <w:szCs w:val="24"/>
              </w:rPr>
              <w:t>Αν.Προϊόντων</w:t>
            </w:r>
            <w:proofErr w:type="spellEnd"/>
            <w:r w:rsidRPr="006C2E95">
              <w:rPr>
                <w:rFonts w:ascii="Cambria" w:eastAsia="Times New Roman" w:hAnsi="Cambria" w:cs="Times New Roman"/>
                <w:color w:val="000000"/>
                <w:sz w:val="24"/>
                <w:szCs w:val="24"/>
              </w:rPr>
              <w:t xml:space="preserve"> στο Σύνολο</w:t>
            </w:r>
          </w:p>
        </w:tc>
        <w:tc>
          <w:tcPr>
            <w:tcW w:w="1796"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b/>
                <w:bCs/>
                <w:color w:val="000000"/>
                <w:sz w:val="24"/>
                <w:szCs w:val="24"/>
              </w:rPr>
            </w:pPr>
            <w:r w:rsidRPr="006C2E95">
              <w:rPr>
                <w:rFonts w:ascii="Cambria" w:eastAsia="Times New Roman" w:hAnsi="Cambria" w:cs="Times New Roman"/>
                <w:b/>
                <w:bCs/>
                <w:color w:val="000000"/>
                <w:sz w:val="24"/>
                <w:szCs w:val="24"/>
              </w:rPr>
              <w:t>54,37</w:t>
            </w:r>
          </w:p>
        </w:tc>
        <w:tc>
          <w:tcPr>
            <w:tcW w:w="1661"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b/>
                <w:bCs/>
                <w:color w:val="000000"/>
                <w:sz w:val="24"/>
                <w:szCs w:val="24"/>
              </w:rPr>
            </w:pPr>
            <w:r w:rsidRPr="006C2E95">
              <w:rPr>
                <w:rFonts w:ascii="Cambria" w:eastAsia="Times New Roman" w:hAnsi="Cambria" w:cs="Times New Roman"/>
                <w:b/>
                <w:bCs/>
                <w:color w:val="000000"/>
                <w:sz w:val="24"/>
                <w:szCs w:val="24"/>
              </w:rPr>
              <w:t>70,95</w:t>
            </w:r>
          </w:p>
        </w:tc>
        <w:tc>
          <w:tcPr>
            <w:tcW w:w="1770" w:type="dxa"/>
            <w:tcBorders>
              <w:top w:val="nil"/>
              <w:left w:val="nil"/>
              <w:bottom w:val="single" w:sz="4"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b/>
                <w:bCs/>
                <w:color w:val="000000"/>
                <w:sz w:val="24"/>
                <w:szCs w:val="24"/>
              </w:rPr>
            </w:pPr>
            <w:r w:rsidRPr="006C2E95">
              <w:rPr>
                <w:rFonts w:ascii="Cambria" w:eastAsia="Times New Roman" w:hAnsi="Cambria" w:cs="Times New Roman"/>
                <w:b/>
                <w:bCs/>
                <w:color w:val="000000"/>
                <w:sz w:val="24"/>
                <w:szCs w:val="24"/>
              </w:rPr>
              <w:t>69,19</w:t>
            </w:r>
          </w:p>
        </w:tc>
      </w:tr>
      <w:tr w:rsidR="006C2E95" w:rsidRPr="006C2E95" w:rsidTr="006C2E95">
        <w:trPr>
          <w:trHeight w:val="330"/>
        </w:trPr>
        <w:tc>
          <w:tcPr>
            <w:tcW w:w="819" w:type="dxa"/>
            <w:tcBorders>
              <w:top w:val="nil"/>
              <w:left w:val="single" w:sz="8" w:space="0" w:color="auto"/>
              <w:bottom w:val="single" w:sz="8"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color w:val="000000"/>
                <w:sz w:val="24"/>
                <w:szCs w:val="24"/>
              </w:rPr>
            </w:pPr>
            <w:r w:rsidRPr="006C2E95">
              <w:rPr>
                <w:rFonts w:ascii="Cambria" w:eastAsia="Times New Roman" w:hAnsi="Cambria" w:cs="Times New Roman"/>
                <w:color w:val="000000"/>
                <w:sz w:val="24"/>
                <w:szCs w:val="24"/>
              </w:rPr>
              <w:t> </w:t>
            </w:r>
          </w:p>
        </w:tc>
        <w:tc>
          <w:tcPr>
            <w:tcW w:w="3892" w:type="dxa"/>
            <w:tcBorders>
              <w:top w:val="nil"/>
              <w:left w:val="nil"/>
              <w:bottom w:val="single" w:sz="8" w:space="0" w:color="auto"/>
              <w:right w:val="single" w:sz="4" w:space="0" w:color="auto"/>
            </w:tcBorders>
            <w:shd w:val="clear" w:color="auto" w:fill="auto"/>
            <w:noWrap/>
            <w:vAlign w:val="bottom"/>
            <w:hideMark/>
          </w:tcPr>
          <w:p w:rsidR="006C2E95" w:rsidRPr="006C2E95" w:rsidRDefault="006C2E95" w:rsidP="006C2E95">
            <w:pPr>
              <w:spacing w:after="0" w:line="240" w:lineRule="auto"/>
              <w:jc w:val="right"/>
              <w:rPr>
                <w:rFonts w:ascii="Cambria" w:eastAsia="Times New Roman" w:hAnsi="Cambria" w:cs="Times New Roman"/>
                <w:b/>
                <w:bCs/>
                <w:color w:val="000000"/>
                <w:sz w:val="24"/>
                <w:szCs w:val="24"/>
              </w:rPr>
            </w:pPr>
            <w:r w:rsidRPr="006C2E95">
              <w:rPr>
                <w:rFonts w:ascii="Cambria" w:eastAsia="Times New Roman" w:hAnsi="Cambria" w:cs="Times New Roman"/>
                <w:b/>
                <w:bCs/>
                <w:color w:val="000000"/>
                <w:sz w:val="24"/>
                <w:szCs w:val="24"/>
              </w:rPr>
              <w:t>Συνολικές Εισαγωγές</w:t>
            </w:r>
          </w:p>
        </w:tc>
        <w:tc>
          <w:tcPr>
            <w:tcW w:w="1796" w:type="dxa"/>
            <w:tcBorders>
              <w:top w:val="nil"/>
              <w:left w:val="nil"/>
              <w:bottom w:val="single" w:sz="8"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b/>
                <w:bCs/>
                <w:color w:val="000000"/>
                <w:sz w:val="24"/>
                <w:szCs w:val="24"/>
              </w:rPr>
            </w:pPr>
            <w:r w:rsidRPr="006C2E95">
              <w:rPr>
                <w:rFonts w:ascii="Cambria" w:eastAsia="Times New Roman" w:hAnsi="Cambria" w:cs="Times New Roman"/>
                <w:b/>
                <w:bCs/>
                <w:color w:val="000000"/>
                <w:sz w:val="24"/>
                <w:szCs w:val="24"/>
              </w:rPr>
              <w:t>423.150.916</w:t>
            </w:r>
          </w:p>
        </w:tc>
        <w:tc>
          <w:tcPr>
            <w:tcW w:w="1661" w:type="dxa"/>
            <w:tcBorders>
              <w:top w:val="nil"/>
              <w:left w:val="nil"/>
              <w:bottom w:val="single" w:sz="8"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b/>
                <w:bCs/>
                <w:color w:val="000000"/>
                <w:sz w:val="24"/>
                <w:szCs w:val="24"/>
              </w:rPr>
            </w:pPr>
            <w:r w:rsidRPr="006C2E95">
              <w:rPr>
                <w:rFonts w:ascii="Cambria" w:eastAsia="Times New Roman" w:hAnsi="Cambria" w:cs="Times New Roman"/>
                <w:b/>
                <w:bCs/>
                <w:color w:val="000000"/>
                <w:sz w:val="24"/>
                <w:szCs w:val="24"/>
              </w:rPr>
              <w:t>434.850.856</w:t>
            </w:r>
          </w:p>
        </w:tc>
        <w:tc>
          <w:tcPr>
            <w:tcW w:w="1770" w:type="dxa"/>
            <w:tcBorders>
              <w:top w:val="nil"/>
              <w:left w:val="nil"/>
              <w:bottom w:val="single" w:sz="8" w:space="0" w:color="auto"/>
              <w:right w:val="single" w:sz="4" w:space="0" w:color="auto"/>
            </w:tcBorders>
            <w:shd w:val="clear" w:color="auto" w:fill="auto"/>
            <w:noWrap/>
            <w:vAlign w:val="bottom"/>
            <w:hideMark/>
          </w:tcPr>
          <w:p w:rsidR="006C2E95" w:rsidRPr="006C2E95" w:rsidRDefault="006C2E95" w:rsidP="006C2E95">
            <w:pPr>
              <w:spacing w:after="0" w:line="240" w:lineRule="auto"/>
              <w:jc w:val="center"/>
              <w:rPr>
                <w:rFonts w:ascii="Cambria" w:eastAsia="Times New Roman" w:hAnsi="Cambria" w:cs="Times New Roman"/>
                <w:b/>
                <w:bCs/>
                <w:color w:val="000000"/>
                <w:sz w:val="24"/>
                <w:szCs w:val="24"/>
              </w:rPr>
            </w:pPr>
            <w:r w:rsidRPr="006C2E95">
              <w:rPr>
                <w:rFonts w:ascii="Cambria" w:eastAsia="Times New Roman" w:hAnsi="Cambria" w:cs="Times New Roman"/>
                <w:b/>
                <w:bCs/>
                <w:color w:val="000000"/>
                <w:sz w:val="24"/>
                <w:szCs w:val="24"/>
              </w:rPr>
              <w:t>400.219.055</w:t>
            </w:r>
          </w:p>
        </w:tc>
      </w:tr>
    </w:tbl>
    <w:p w:rsidR="005053BD" w:rsidRPr="008E2063" w:rsidRDefault="005053BD" w:rsidP="00E5451A">
      <w:pPr>
        <w:rPr>
          <w:rFonts w:asciiTheme="majorHAnsi" w:hAnsiTheme="majorHAnsi"/>
          <w:b/>
        </w:rPr>
      </w:pPr>
    </w:p>
    <w:p w:rsidR="006C2E95" w:rsidRPr="000779FB" w:rsidRDefault="006C2E95" w:rsidP="00E5451A">
      <w:pPr>
        <w:pStyle w:val="Heading2"/>
        <w:numPr>
          <w:ilvl w:val="0"/>
          <w:numId w:val="0"/>
        </w:numPr>
        <w:spacing w:before="0"/>
        <w:rPr>
          <w:rFonts w:cs="Arial"/>
          <w:color w:val="111111"/>
          <w:sz w:val="24"/>
          <w:szCs w:val="24"/>
          <w:shd w:val="clear" w:color="auto" w:fill="FFFFFF"/>
        </w:rPr>
      </w:pPr>
    </w:p>
    <w:p w:rsidR="00E5451A" w:rsidRPr="00030D78" w:rsidRDefault="00AA6EBA" w:rsidP="00E5451A">
      <w:pPr>
        <w:pStyle w:val="Heading2"/>
        <w:numPr>
          <w:ilvl w:val="0"/>
          <w:numId w:val="0"/>
        </w:numPr>
        <w:spacing w:before="0"/>
        <w:rPr>
          <w:color w:val="auto"/>
          <w:sz w:val="24"/>
          <w:szCs w:val="24"/>
        </w:rPr>
      </w:pPr>
      <w:r>
        <w:rPr>
          <w:rFonts w:cs="Arial"/>
          <w:color w:val="111111"/>
          <w:sz w:val="24"/>
          <w:szCs w:val="24"/>
          <w:shd w:val="clear" w:color="auto" w:fill="FFFFFF"/>
        </w:rPr>
        <w:t>2.</w:t>
      </w:r>
      <w:r w:rsidRPr="00AA6EBA">
        <w:rPr>
          <w:rFonts w:cs="Arial"/>
          <w:color w:val="111111"/>
          <w:sz w:val="24"/>
          <w:szCs w:val="24"/>
          <w:shd w:val="clear" w:color="auto" w:fill="FFFFFF"/>
        </w:rPr>
        <w:t>1.2</w:t>
      </w:r>
      <w:r w:rsidR="00E5451A">
        <w:rPr>
          <w:rFonts w:cs="Arial"/>
          <w:color w:val="111111"/>
          <w:sz w:val="24"/>
          <w:szCs w:val="24"/>
          <w:shd w:val="clear" w:color="auto" w:fill="FFFFFF"/>
        </w:rPr>
        <w:t xml:space="preserve">. </w:t>
      </w:r>
      <w:r w:rsidR="00E5451A" w:rsidRPr="00030D78">
        <w:rPr>
          <w:rFonts w:cs="Arial"/>
          <w:color w:val="111111"/>
          <w:sz w:val="24"/>
          <w:szCs w:val="24"/>
          <w:shd w:val="clear" w:color="auto" w:fill="FFFFFF"/>
        </w:rPr>
        <w:t>Στοιχεία Αγοράς – Καταναλωτικές Συνήθει</w:t>
      </w:r>
      <w:r>
        <w:rPr>
          <w:rFonts w:cs="Arial"/>
          <w:color w:val="111111"/>
          <w:sz w:val="24"/>
          <w:szCs w:val="24"/>
          <w:shd w:val="clear" w:color="auto" w:fill="FFFFFF"/>
        </w:rPr>
        <w:t>ε</w:t>
      </w:r>
      <w:r w:rsidR="00E5451A" w:rsidRPr="00030D78">
        <w:rPr>
          <w:rFonts w:cs="Arial"/>
          <w:color w:val="111111"/>
          <w:sz w:val="24"/>
          <w:szCs w:val="24"/>
          <w:shd w:val="clear" w:color="auto" w:fill="FFFFFF"/>
        </w:rPr>
        <w:t xml:space="preserve">ς- </w:t>
      </w:r>
      <w:r w:rsidR="00E5451A" w:rsidRPr="00030D78">
        <w:rPr>
          <w:color w:val="auto"/>
          <w:sz w:val="24"/>
          <w:szCs w:val="24"/>
        </w:rPr>
        <w:t xml:space="preserve">Εντοπισμός Ελληνικών Προϊόντων με προοπτικές αύξησης των εξαγωγών </w:t>
      </w:r>
    </w:p>
    <w:p w:rsidR="00E5451A"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p>
    <w:p w:rsidR="00E5451A" w:rsidRPr="001A2347" w:rsidRDefault="00E5451A" w:rsidP="00E5451A">
      <w:pPr>
        <w:jc w:val="both"/>
        <w:rPr>
          <w:rFonts w:ascii="Cambria" w:hAnsi="Cambria"/>
          <w:b/>
          <w:color w:val="000000"/>
        </w:rPr>
      </w:pPr>
      <w:r>
        <w:rPr>
          <w:rFonts w:ascii="Cambria" w:hAnsi="Cambria"/>
          <w:b/>
          <w:color w:val="000000"/>
        </w:rPr>
        <w:t>ΤΡΟΦΙΜΑ</w:t>
      </w:r>
    </w:p>
    <w:p w:rsidR="00E5451A" w:rsidRPr="00030D78" w:rsidRDefault="00E5451A" w:rsidP="00E5451A">
      <w:pPr>
        <w:jc w:val="both"/>
        <w:rPr>
          <w:rFonts w:ascii="Cambria" w:hAnsi="Cambria"/>
          <w:color w:val="000000"/>
          <w:sz w:val="24"/>
          <w:szCs w:val="24"/>
          <w:u w:val="single"/>
        </w:rPr>
      </w:pPr>
      <w:r w:rsidRPr="00030D78">
        <w:rPr>
          <w:rFonts w:ascii="Cambria" w:hAnsi="Cambria"/>
          <w:color w:val="000000"/>
          <w:sz w:val="24"/>
          <w:szCs w:val="24"/>
        </w:rPr>
        <w:t xml:space="preserve">Λαμβάνοντας υπόψη, το υψηλό εισοδηματικό επίπεδο των σουηδών καταναλωτών όσο και την καταγεγραμμένη προτίμησή τους σε πιστοποιημένα τρόφιμα και στην υγιεινή διατροφή, εκτιμούμε ότι υπάρχει σαφές περιθώριο βελτίωσης των εξαγωγικών επιδόσεων </w:t>
      </w:r>
      <w:r w:rsidRPr="00030D78">
        <w:rPr>
          <w:rFonts w:ascii="Cambria" w:hAnsi="Cambria"/>
          <w:color w:val="000000"/>
          <w:sz w:val="24"/>
          <w:szCs w:val="24"/>
          <w:u w:val="single"/>
        </w:rPr>
        <w:t>(υπό την αίρεση διενέργειας προωθητικών εκδηλώσεων υποστήριξης των ελληνικών τροφίμων και ποτών).</w:t>
      </w:r>
      <w:r w:rsidRPr="00030D78">
        <w:rPr>
          <w:rFonts w:ascii="Cambria" w:hAnsi="Cambria"/>
          <w:b/>
          <w:color w:val="000000"/>
          <w:sz w:val="24"/>
          <w:szCs w:val="24"/>
          <w:u w:val="single"/>
        </w:rPr>
        <w:t xml:space="preserve"> </w:t>
      </w:r>
    </w:p>
    <w:p w:rsidR="00E5451A" w:rsidRPr="00030D78" w:rsidRDefault="00E5451A" w:rsidP="00E5451A">
      <w:pPr>
        <w:jc w:val="both"/>
        <w:rPr>
          <w:rFonts w:ascii="Cambria" w:hAnsi="Cambria"/>
          <w:color w:val="000000"/>
          <w:sz w:val="24"/>
          <w:szCs w:val="24"/>
          <w:lang w:val="en-US"/>
        </w:rPr>
      </w:pPr>
      <w:r w:rsidRPr="00030D78">
        <w:rPr>
          <w:rFonts w:ascii="Cambria" w:hAnsi="Cambria"/>
          <w:color w:val="000000"/>
          <w:sz w:val="24"/>
          <w:szCs w:val="24"/>
        </w:rPr>
        <w:t xml:space="preserve">Λαμβάνοντας ειδικότερα υπόψη </w:t>
      </w:r>
      <w:r w:rsidRPr="00030D78">
        <w:rPr>
          <w:rFonts w:ascii="Cambria" w:hAnsi="Cambria"/>
          <w:color w:val="000000"/>
          <w:sz w:val="24"/>
          <w:szCs w:val="24"/>
          <w:lang w:val="en-US"/>
        </w:rPr>
        <w:t>:</w:t>
      </w:r>
    </w:p>
    <w:p w:rsidR="00E5451A" w:rsidRPr="00030D78" w:rsidRDefault="00E5451A" w:rsidP="00E5451A">
      <w:pPr>
        <w:numPr>
          <w:ilvl w:val="0"/>
          <w:numId w:val="9"/>
        </w:numPr>
        <w:spacing w:after="0" w:line="240" w:lineRule="auto"/>
        <w:jc w:val="both"/>
        <w:rPr>
          <w:rFonts w:ascii="Cambria" w:hAnsi="Cambria"/>
          <w:sz w:val="24"/>
          <w:szCs w:val="24"/>
        </w:rPr>
      </w:pPr>
      <w:r w:rsidRPr="00030D78">
        <w:rPr>
          <w:rFonts w:ascii="Cambria" w:hAnsi="Cambria"/>
          <w:sz w:val="24"/>
          <w:szCs w:val="24"/>
        </w:rPr>
        <w:t xml:space="preserve">ότι η κατανάλωση των Σουηδών </w:t>
      </w:r>
      <w:proofErr w:type="spellStart"/>
      <w:r w:rsidRPr="00030D78">
        <w:rPr>
          <w:rFonts w:ascii="Cambria" w:hAnsi="Cambria"/>
          <w:sz w:val="24"/>
          <w:szCs w:val="24"/>
        </w:rPr>
        <w:t>κατ’αρχήν</w:t>
      </w:r>
      <w:proofErr w:type="spellEnd"/>
      <w:r w:rsidRPr="00030D78">
        <w:rPr>
          <w:rFonts w:ascii="Cambria" w:hAnsi="Cambria"/>
          <w:sz w:val="24"/>
          <w:szCs w:val="24"/>
        </w:rPr>
        <w:t xml:space="preserve"> σε βιολογικά/οργανικά τρόφιμα (γάλα, γιαούρτι, γαλακτοκομικά προϊόντα, αυγά, επεξεργασμένα λαχανικά, χυμοί </w:t>
      </w:r>
      <w:r w:rsidRPr="00030D78">
        <w:rPr>
          <w:rFonts w:ascii="Cambria" w:hAnsi="Cambria"/>
          <w:sz w:val="24"/>
          <w:szCs w:val="24"/>
        </w:rPr>
        <w:lastRenderedPageBreak/>
        <w:t xml:space="preserve">φρούτων/λαχανικών, και φυτικά έλαια,) είναι από τις υψηλότερες στην Ευρώπη, ενώ παράλληλα σημειώνεται ότι η πρόσβαση στην εδώ αγορά, απαιτεί πλήρη εφαρμογή των </w:t>
      </w:r>
      <w:proofErr w:type="spellStart"/>
      <w:r w:rsidRPr="00030D78">
        <w:rPr>
          <w:rFonts w:ascii="Cambria" w:hAnsi="Cambria"/>
          <w:sz w:val="24"/>
          <w:szCs w:val="24"/>
        </w:rPr>
        <w:t>φυτο</w:t>
      </w:r>
      <w:proofErr w:type="spellEnd"/>
      <w:r w:rsidRPr="00030D78">
        <w:rPr>
          <w:rFonts w:ascii="Cambria" w:hAnsi="Cambria"/>
          <w:sz w:val="24"/>
          <w:szCs w:val="24"/>
        </w:rPr>
        <w:t xml:space="preserve">-υγειονομικών κανόνων/κανονισμών </w:t>
      </w:r>
      <w:r w:rsidRPr="00030D78">
        <w:rPr>
          <w:rFonts w:ascii="Cambria" w:hAnsi="Cambria"/>
          <w:b/>
          <w:sz w:val="24"/>
          <w:szCs w:val="24"/>
        </w:rPr>
        <w:t>με την πιστοποίηση των προϊόντων να αποτελεί απαραίτητη προϋπόθεση</w:t>
      </w:r>
      <w:r w:rsidRPr="00030D78">
        <w:rPr>
          <w:rFonts w:ascii="Cambria" w:hAnsi="Cambria"/>
          <w:sz w:val="24"/>
          <w:szCs w:val="24"/>
        </w:rPr>
        <w:t>.</w:t>
      </w:r>
    </w:p>
    <w:p w:rsidR="00E5451A" w:rsidRPr="00030D78" w:rsidRDefault="00E5451A" w:rsidP="00E5451A">
      <w:pPr>
        <w:numPr>
          <w:ilvl w:val="0"/>
          <w:numId w:val="9"/>
        </w:numPr>
        <w:spacing w:after="0" w:line="240" w:lineRule="auto"/>
        <w:jc w:val="both"/>
        <w:rPr>
          <w:rFonts w:ascii="Cambria" w:hAnsi="Cambria"/>
          <w:color w:val="000000"/>
          <w:sz w:val="24"/>
          <w:szCs w:val="24"/>
        </w:rPr>
      </w:pPr>
      <w:r w:rsidRPr="00030D78">
        <w:rPr>
          <w:rFonts w:ascii="Cambria" w:hAnsi="Cambria"/>
          <w:color w:val="000000"/>
          <w:sz w:val="24"/>
          <w:szCs w:val="24"/>
        </w:rPr>
        <w:t xml:space="preserve">την απουσία ικανού αριθμού ελληνικών εστιατορίων στη Σουηδία (υπολογίζονται περίπου στα 40), τα οποία θα μπορούσαν να υποστηρίξουν την περαιτέρω αύξηση της ζήτησης. </w:t>
      </w:r>
    </w:p>
    <w:p w:rsidR="00E5451A" w:rsidRPr="00030D78" w:rsidRDefault="00E5451A" w:rsidP="00E5451A">
      <w:pPr>
        <w:numPr>
          <w:ilvl w:val="0"/>
          <w:numId w:val="9"/>
        </w:numPr>
        <w:spacing w:after="0" w:line="240" w:lineRule="auto"/>
        <w:jc w:val="both"/>
        <w:rPr>
          <w:rFonts w:ascii="Cambria" w:hAnsi="Cambria"/>
          <w:color w:val="000000"/>
          <w:sz w:val="24"/>
          <w:szCs w:val="24"/>
        </w:rPr>
      </w:pPr>
      <w:r w:rsidRPr="00030D78">
        <w:rPr>
          <w:rFonts w:ascii="Cambria" w:hAnsi="Cambria"/>
          <w:color w:val="000000"/>
          <w:sz w:val="24"/>
          <w:szCs w:val="24"/>
        </w:rPr>
        <w:t>την απουσία ικανού αριθμού, καταστημάτων λιανικής πώλησης ελληνικών προϊόντων (υπολογίζονται σε περίπου 25 σε όλη τη Σουηδία) καθώς και την απουσία μεγάλου καταστήματος με ελληνικά προϊόντα, στο οποίο θα μπορούσαν να διενεργηθούν και ενημερωτικές εκδηλώσεις/</w:t>
      </w:r>
      <w:proofErr w:type="spellStart"/>
      <w:r w:rsidRPr="00030D78">
        <w:rPr>
          <w:rFonts w:ascii="Cambria" w:hAnsi="Cambria"/>
          <w:color w:val="000000"/>
          <w:sz w:val="24"/>
          <w:szCs w:val="24"/>
        </w:rPr>
        <w:t>γευσιγνωσίες.</w:t>
      </w:r>
      <w:proofErr w:type="spellEnd"/>
    </w:p>
    <w:p w:rsidR="00E5451A" w:rsidRPr="00030D78" w:rsidRDefault="00E5451A" w:rsidP="00E5451A">
      <w:pPr>
        <w:numPr>
          <w:ilvl w:val="0"/>
          <w:numId w:val="9"/>
        </w:numPr>
        <w:spacing w:after="0" w:line="240" w:lineRule="auto"/>
        <w:jc w:val="both"/>
        <w:rPr>
          <w:rFonts w:ascii="Cambria" w:hAnsi="Cambria"/>
          <w:sz w:val="24"/>
          <w:szCs w:val="24"/>
        </w:rPr>
      </w:pPr>
      <w:r w:rsidRPr="00030D78">
        <w:rPr>
          <w:rFonts w:ascii="Cambria" w:hAnsi="Cambria"/>
          <w:color w:val="000000"/>
          <w:sz w:val="24"/>
          <w:szCs w:val="24"/>
        </w:rPr>
        <w:t>τη σταδιακή αύξηση της θετικής αποδοχή της ελληνικής κουζίνας από τους σουηδούς καταναλωτές, σε σχέση και με τον μεγάλο αριθμό σουηδών τουριστών που επισκέπτονται ετησίως τη χώρα μας.</w:t>
      </w:r>
      <w:r w:rsidRPr="00030D78">
        <w:rPr>
          <w:rFonts w:ascii="Cambria" w:hAnsi="Cambria"/>
          <w:sz w:val="24"/>
          <w:szCs w:val="24"/>
        </w:rPr>
        <w:t xml:space="preserve"> </w:t>
      </w:r>
    </w:p>
    <w:p w:rsidR="00E5451A" w:rsidRPr="00030D78" w:rsidRDefault="00E5451A" w:rsidP="00E5451A">
      <w:pPr>
        <w:numPr>
          <w:ilvl w:val="0"/>
          <w:numId w:val="9"/>
        </w:numPr>
        <w:spacing w:after="0" w:line="240" w:lineRule="auto"/>
        <w:jc w:val="both"/>
        <w:rPr>
          <w:rFonts w:ascii="Cambria" w:hAnsi="Cambria"/>
          <w:color w:val="000000"/>
          <w:sz w:val="24"/>
          <w:szCs w:val="24"/>
        </w:rPr>
      </w:pPr>
      <w:r w:rsidRPr="00030D78">
        <w:rPr>
          <w:rFonts w:ascii="Cambria" w:hAnsi="Cambria"/>
          <w:color w:val="000000"/>
          <w:sz w:val="24"/>
          <w:szCs w:val="24"/>
        </w:rPr>
        <w:t xml:space="preserve">τη μη εύκολη αποδοχή από τους σουηδούς αγοραστές/χονδρεμπόρους των </w:t>
      </w:r>
      <w:r w:rsidRPr="00030D78">
        <w:rPr>
          <w:rFonts w:ascii="Cambria" w:hAnsi="Cambria"/>
          <w:color w:val="000000"/>
          <w:sz w:val="24"/>
          <w:szCs w:val="24"/>
          <w:lang w:val="en-US"/>
        </w:rPr>
        <w:t>B</w:t>
      </w:r>
      <w:r w:rsidRPr="00030D78">
        <w:rPr>
          <w:rFonts w:ascii="Cambria" w:hAnsi="Cambria"/>
          <w:color w:val="000000"/>
          <w:sz w:val="24"/>
          <w:szCs w:val="24"/>
        </w:rPr>
        <w:t>2</w:t>
      </w:r>
      <w:r w:rsidRPr="00030D78">
        <w:rPr>
          <w:rFonts w:ascii="Cambria" w:hAnsi="Cambria"/>
          <w:color w:val="000000"/>
          <w:sz w:val="24"/>
          <w:szCs w:val="24"/>
          <w:lang w:val="en-US"/>
        </w:rPr>
        <w:t>B</w:t>
      </w:r>
      <w:r w:rsidRPr="00030D78">
        <w:rPr>
          <w:rFonts w:ascii="Cambria" w:hAnsi="Cambria"/>
          <w:color w:val="000000"/>
          <w:sz w:val="24"/>
          <w:szCs w:val="24"/>
        </w:rPr>
        <w:t xml:space="preserve"> εκδηλώσεων, οι οποίοι αγοραστές επιπρόσθετα σημειώνεται ότι, </w:t>
      </w:r>
      <w:r w:rsidRPr="00030D78">
        <w:rPr>
          <w:rFonts w:ascii="Cambria" w:hAnsi="Cambria"/>
          <w:b/>
          <w:color w:val="000000"/>
          <w:sz w:val="24"/>
          <w:szCs w:val="24"/>
        </w:rPr>
        <w:t>δίνουν ιδιαίτερη σημασία,</w:t>
      </w:r>
      <w:r w:rsidRPr="00030D78">
        <w:rPr>
          <w:rFonts w:ascii="Cambria" w:hAnsi="Cambria"/>
          <w:color w:val="000000"/>
          <w:sz w:val="24"/>
          <w:szCs w:val="24"/>
        </w:rPr>
        <w:t xml:space="preserve"> στη σταθερή και μακροχρόνια συνεργασία, αυστηρή τήρηση των προδιαγραφών, δυνατότητα τροφοδοσίας μεγάλων ποσοτήτων και σύντομο χρόνο παράδοσης. </w:t>
      </w:r>
    </w:p>
    <w:p w:rsidR="00E5451A" w:rsidRPr="00030D78" w:rsidRDefault="00E5451A" w:rsidP="00E5451A">
      <w:pPr>
        <w:numPr>
          <w:ilvl w:val="0"/>
          <w:numId w:val="9"/>
        </w:numPr>
        <w:spacing w:after="0" w:line="240" w:lineRule="auto"/>
        <w:jc w:val="both"/>
        <w:rPr>
          <w:rFonts w:ascii="Cambria" w:hAnsi="Cambria"/>
          <w:color w:val="000000"/>
          <w:sz w:val="24"/>
          <w:szCs w:val="24"/>
        </w:rPr>
      </w:pPr>
      <w:r w:rsidRPr="00030D78">
        <w:rPr>
          <w:rFonts w:ascii="Cambria" w:hAnsi="Cambria"/>
          <w:color w:val="000000"/>
          <w:sz w:val="24"/>
          <w:szCs w:val="24"/>
        </w:rPr>
        <w:t xml:space="preserve">την μεγάλη σημασία που δίδεται σε άρθρα διαμορφωτών κοινής γνώμης ή </w:t>
      </w:r>
      <w:r w:rsidRPr="00030D78">
        <w:rPr>
          <w:rFonts w:ascii="Cambria" w:hAnsi="Cambria"/>
          <w:color w:val="000000"/>
          <w:sz w:val="24"/>
          <w:szCs w:val="24"/>
          <w:lang w:val="en-US"/>
        </w:rPr>
        <w:t>bloggers</w:t>
      </w:r>
      <w:r w:rsidRPr="00030D78">
        <w:rPr>
          <w:rFonts w:ascii="Cambria" w:hAnsi="Cambria"/>
          <w:color w:val="000000"/>
          <w:sz w:val="24"/>
          <w:szCs w:val="24"/>
        </w:rPr>
        <w:t xml:space="preserve"> σελίδων τροφίμων/φαγητού.</w:t>
      </w:r>
    </w:p>
    <w:p w:rsidR="00E5451A" w:rsidRPr="00030D78" w:rsidRDefault="00E5451A" w:rsidP="00E5451A">
      <w:pPr>
        <w:numPr>
          <w:ilvl w:val="0"/>
          <w:numId w:val="9"/>
        </w:numPr>
        <w:spacing w:after="0" w:line="240" w:lineRule="auto"/>
        <w:jc w:val="both"/>
        <w:rPr>
          <w:rFonts w:ascii="Cambria" w:hAnsi="Cambria"/>
          <w:color w:val="000000"/>
          <w:sz w:val="24"/>
          <w:szCs w:val="24"/>
        </w:rPr>
      </w:pPr>
      <w:r w:rsidRPr="00030D78">
        <w:rPr>
          <w:rFonts w:ascii="Cambria" w:hAnsi="Cambria"/>
          <w:color w:val="000000"/>
          <w:sz w:val="24"/>
          <w:szCs w:val="24"/>
        </w:rPr>
        <w:t xml:space="preserve">την ιδιαίτερη σημασία που δίδεται από τους σουηδούς καταναλωτές στο σχήμα </w:t>
      </w:r>
      <w:r w:rsidRPr="00030D78">
        <w:rPr>
          <w:rFonts w:ascii="Cambria" w:hAnsi="Cambria"/>
          <w:b/>
          <w:color w:val="000000"/>
          <w:sz w:val="24"/>
          <w:szCs w:val="24"/>
        </w:rPr>
        <w:t xml:space="preserve">‘’πρώτα πληροφορούμαι, μετά δοκιμάζω, μετά συγκρίνω και μετά </w:t>
      </w:r>
      <w:proofErr w:type="spellStart"/>
      <w:r w:rsidRPr="00030D78">
        <w:rPr>
          <w:rFonts w:ascii="Cambria" w:hAnsi="Cambria"/>
          <w:b/>
          <w:color w:val="000000"/>
          <w:sz w:val="24"/>
          <w:szCs w:val="24"/>
        </w:rPr>
        <w:t>αγοράζω΄΄</w:t>
      </w:r>
      <w:proofErr w:type="spellEnd"/>
      <w:r w:rsidRPr="00030D78">
        <w:rPr>
          <w:rFonts w:ascii="Cambria" w:hAnsi="Cambria"/>
          <w:b/>
          <w:color w:val="000000"/>
          <w:sz w:val="24"/>
          <w:szCs w:val="24"/>
        </w:rPr>
        <w:t>.</w:t>
      </w:r>
    </w:p>
    <w:p w:rsidR="00E5451A" w:rsidRPr="00030D78" w:rsidRDefault="00E5451A" w:rsidP="00E5451A">
      <w:pPr>
        <w:numPr>
          <w:ilvl w:val="0"/>
          <w:numId w:val="9"/>
        </w:numPr>
        <w:spacing w:after="0" w:line="240" w:lineRule="auto"/>
        <w:jc w:val="both"/>
        <w:rPr>
          <w:rFonts w:ascii="Cambria" w:hAnsi="Cambria"/>
          <w:color w:val="000000"/>
          <w:sz w:val="24"/>
          <w:szCs w:val="24"/>
        </w:rPr>
      </w:pPr>
      <w:r w:rsidRPr="00030D78">
        <w:rPr>
          <w:rFonts w:ascii="Cambria" w:hAnsi="Cambria"/>
          <w:color w:val="000000"/>
          <w:sz w:val="24"/>
          <w:szCs w:val="24"/>
        </w:rPr>
        <w:t xml:space="preserve">την δυνατότητα που δίδεται από τις εδώ Διεθνείς Εκθέσεις, αναφέρεται χαρακτηριστικά η </w:t>
      </w:r>
      <w:proofErr w:type="spellStart"/>
      <w:r w:rsidRPr="00030D78">
        <w:rPr>
          <w:rFonts w:ascii="Cambria" w:hAnsi="Cambria"/>
          <w:color w:val="000000"/>
          <w:sz w:val="24"/>
          <w:szCs w:val="24"/>
        </w:rPr>
        <w:t>΄΄</w:t>
      </w:r>
      <w:proofErr w:type="spellEnd"/>
      <w:r w:rsidRPr="00030D78">
        <w:rPr>
          <w:rFonts w:ascii="Cambria" w:hAnsi="Cambria"/>
          <w:color w:val="000000"/>
          <w:sz w:val="24"/>
          <w:szCs w:val="24"/>
          <w:lang w:val="en-US"/>
        </w:rPr>
        <w:t>Stockholm</w:t>
      </w:r>
      <w:r w:rsidRPr="00030D78">
        <w:rPr>
          <w:rFonts w:ascii="Cambria" w:hAnsi="Cambria"/>
          <w:color w:val="000000"/>
          <w:sz w:val="24"/>
          <w:szCs w:val="24"/>
        </w:rPr>
        <w:t xml:space="preserve"> </w:t>
      </w:r>
      <w:r w:rsidRPr="00030D78">
        <w:rPr>
          <w:rFonts w:ascii="Cambria" w:hAnsi="Cambria"/>
          <w:color w:val="000000"/>
          <w:sz w:val="24"/>
          <w:szCs w:val="24"/>
          <w:lang w:val="en-US"/>
        </w:rPr>
        <w:t>Food</w:t>
      </w:r>
      <w:r w:rsidRPr="00030D78">
        <w:rPr>
          <w:rFonts w:ascii="Cambria" w:hAnsi="Cambria"/>
          <w:color w:val="000000"/>
          <w:sz w:val="24"/>
          <w:szCs w:val="24"/>
        </w:rPr>
        <w:t xml:space="preserve"> &amp; </w:t>
      </w:r>
      <w:r w:rsidRPr="00030D78">
        <w:rPr>
          <w:rFonts w:ascii="Cambria" w:hAnsi="Cambria"/>
          <w:color w:val="000000"/>
          <w:sz w:val="24"/>
          <w:szCs w:val="24"/>
          <w:lang w:val="en-US"/>
        </w:rPr>
        <w:t>Wine</w:t>
      </w:r>
      <w:proofErr w:type="spellStart"/>
      <w:r w:rsidRPr="00030D78">
        <w:rPr>
          <w:rFonts w:ascii="Cambria" w:hAnsi="Cambria"/>
          <w:color w:val="000000"/>
          <w:sz w:val="24"/>
          <w:szCs w:val="24"/>
        </w:rPr>
        <w:t>΄΄</w:t>
      </w:r>
      <w:proofErr w:type="spellEnd"/>
      <w:r w:rsidRPr="00030D78">
        <w:rPr>
          <w:rFonts w:ascii="Cambria" w:hAnsi="Cambria"/>
          <w:color w:val="000000"/>
          <w:sz w:val="24"/>
          <w:szCs w:val="24"/>
        </w:rPr>
        <w:t xml:space="preserve">, </w:t>
      </w:r>
      <w:r w:rsidRPr="00030D78">
        <w:rPr>
          <w:rFonts w:ascii="Cambria" w:hAnsi="Cambria"/>
          <w:b/>
          <w:color w:val="000000"/>
          <w:sz w:val="24"/>
          <w:szCs w:val="24"/>
        </w:rPr>
        <w:t>πώλησης των προϊόντων των εκθετών στο χώρο της Έκθεσης</w:t>
      </w:r>
      <w:r w:rsidRPr="00030D78">
        <w:rPr>
          <w:rFonts w:ascii="Cambria" w:hAnsi="Cambria"/>
          <w:color w:val="000000"/>
          <w:sz w:val="24"/>
          <w:szCs w:val="24"/>
        </w:rPr>
        <w:t xml:space="preserve"> και παράλληλα διοργάνωσης Ενημερωτικών Εκδηλώσεων στο χώρο της Έκθεσης</w:t>
      </w:r>
    </w:p>
    <w:p w:rsidR="00E5451A" w:rsidRDefault="00E5451A" w:rsidP="00E5451A">
      <w:pPr>
        <w:numPr>
          <w:ilvl w:val="0"/>
          <w:numId w:val="9"/>
        </w:numPr>
        <w:spacing w:after="0" w:line="240" w:lineRule="auto"/>
        <w:jc w:val="both"/>
        <w:rPr>
          <w:rFonts w:ascii="Cambria" w:hAnsi="Cambria"/>
          <w:color w:val="000000"/>
          <w:sz w:val="24"/>
          <w:szCs w:val="24"/>
        </w:rPr>
      </w:pPr>
      <w:r w:rsidRPr="00030D78">
        <w:rPr>
          <w:rFonts w:ascii="Cambria" w:hAnsi="Cambria"/>
          <w:b/>
          <w:color w:val="000000"/>
          <w:sz w:val="24"/>
          <w:szCs w:val="24"/>
        </w:rPr>
        <w:t>τη χρηματοδότηση για συνεχείς δράσεις στη σουηδική αγορά από τις δύο κυριότερες ανταγωνίστριες χώρες, Ιταλία και Ισπανία</w:t>
      </w:r>
      <w:r w:rsidRPr="00030D78">
        <w:rPr>
          <w:rFonts w:ascii="Cambria" w:hAnsi="Cambria"/>
          <w:color w:val="000000"/>
          <w:sz w:val="24"/>
          <w:szCs w:val="24"/>
        </w:rPr>
        <w:t xml:space="preserve">. </w:t>
      </w:r>
    </w:p>
    <w:p w:rsidR="005053BD" w:rsidRPr="005053BD" w:rsidRDefault="005053BD" w:rsidP="005053BD">
      <w:pPr>
        <w:spacing w:after="0" w:line="240" w:lineRule="auto"/>
        <w:ind w:left="720"/>
        <w:jc w:val="both"/>
        <w:rPr>
          <w:rFonts w:ascii="Cambria" w:hAnsi="Cambria"/>
          <w:color w:val="000000"/>
          <w:sz w:val="24"/>
          <w:szCs w:val="24"/>
        </w:rPr>
      </w:pPr>
    </w:p>
    <w:p w:rsidR="00E5451A" w:rsidRPr="00030D78" w:rsidRDefault="00E5451A" w:rsidP="00E5451A">
      <w:pPr>
        <w:jc w:val="both"/>
        <w:rPr>
          <w:rFonts w:ascii="Cambria" w:hAnsi="Cambria"/>
          <w:color w:val="000000"/>
          <w:sz w:val="24"/>
          <w:szCs w:val="24"/>
        </w:rPr>
      </w:pPr>
      <w:r w:rsidRPr="00030D78">
        <w:rPr>
          <w:rFonts w:ascii="Cambria" w:hAnsi="Cambria"/>
          <w:color w:val="000000"/>
          <w:sz w:val="24"/>
          <w:szCs w:val="24"/>
        </w:rPr>
        <w:t>Με δεδομένο</w:t>
      </w:r>
      <w:r w:rsidR="005F6AD4">
        <w:rPr>
          <w:rFonts w:ascii="Cambria" w:hAnsi="Cambria"/>
          <w:color w:val="000000"/>
          <w:sz w:val="24"/>
          <w:szCs w:val="24"/>
        </w:rPr>
        <w:t xml:space="preserve"> επίσης,</w:t>
      </w:r>
      <w:r w:rsidRPr="00030D78">
        <w:rPr>
          <w:rFonts w:ascii="Cambria" w:hAnsi="Cambria"/>
          <w:color w:val="000000"/>
          <w:sz w:val="24"/>
          <w:szCs w:val="24"/>
        </w:rPr>
        <w:t xml:space="preserve"> την εξαιρετική ποιότητα των ελληνικών τροφίμων, εκτιμούμε ότι οι παρακάτω τρόποι προβολής, θα ήταν οι αποδοτικότεροι για την αύξηση των μεριδίων αγοράς στη σουηδική αγορά, </w:t>
      </w:r>
    </w:p>
    <w:p w:rsidR="00E5451A" w:rsidRPr="00030D78" w:rsidRDefault="00E5451A" w:rsidP="00E5451A">
      <w:pPr>
        <w:numPr>
          <w:ilvl w:val="0"/>
          <w:numId w:val="9"/>
        </w:numPr>
        <w:spacing w:after="0" w:line="240" w:lineRule="auto"/>
        <w:jc w:val="both"/>
        <w:rPr>
          <w:rFonts w:ascii="Cambria" w:hAnsi="Cambria"/>
          <w:color w:val="000000"/>
          <w:sz w:val="24"/>
          <w:szCs w:val="24"/>
        </w:rPr>
      </w:pPr>
      <w:r w:rsidRPr="00030D78">
        <w:rPr>
          <w:rFonts w:ascii="Cambria" w:hAnsi="Cambria"/>
          <w:b/>
          <w:color w:val="000000"/>
          <w:sz w:val="24"/>
          <w:szCs w:val="24"/>
        </w:rPr>
        <w:t>προγράμματα προβολής ή γευσιγνωσίας</w:t>
      </w:r>
      <w:r w:rsidRPr="00030D78">
        <w:rPr>
          <w:rFonts w:ascii="Cambria" w:hAnsi="Cambria"/>
          <w:color w:val="000000"/>
          <w:sz w:val="24"/>
          <w:szCs w:val="24"/>
        </w:rPr>
        <w:t xml:space="preserve">, </w:t>
      </w:r>
    </w:p>
    <w:p w:rsidR="00E5451A" w:rsidRPr="00030D78" w:rsidRDefault="00E5451A" w:rsidP="00E5451A">
      <w:pPr>
        <w:spacing w:after="0"/>
        <w:ind w:left="720"/>
        <w:jc w:val="both"/>
        <w:rPr>
          <w:rFonts w:ascii="Cambria" w:hAnsi="Cambria"/>
          <w:color w:val="000000"/>
          <w:sz w:val="24"/>
          <w:szCs w:val="24"/>
        </w:rPr>
      </w:pPr>
      <w:r w:rsidRPr="00030D78">
        <w:rPr>
          <w:rFonts w:ascii="Cambria" w:hAnsi="Cambria"/>
          <w:color w:val="000000"/>
          <w:sz w:val="24"/>
          <w:szCs w:val="24"/>
        </w:rPr>
        <w:t>-είτε</w:t>
      </w:r>
      <w:r>
        <w:rPr>
          <w:rFonts w:ascii="Cambria" w:hAnsi="Cambria"/>
          <w:b/>
          <w:color w:val="000000"/>
          <w:sz w:val="24"/>
          <w:szCs w:val="24"/>
        </w:rPr>
        <w:t xml:space="preserve"> </w:t>
      </w:r>
      <w:r w:rsidRPr="00030D78">
        <w:rPr>
          <w:rFonts w:ascii="Cambria" w:hAnsi="Cambria"/>
          <w:color w:val="000000"/>
          <w:sz w:val="24"/>
          <w:szCs w:val="24"/>
        </w:rPr>
        <w:t xml:space="preserve">μέσω του Υπουργείου Αγροτικής Ανάπτυξης &amp; Τροφίμων, συμμετοχή </w:t>
      </w:r>
      <w:proofErr w:type="spellStart"/>
      <w:r w:rsidRPr="00030D78">
        <w:rPr>
          <w:rFonts w:ascii="Cambria" w:hAnsi="Cambria"/>
          <w:color w:val="000000"/>
          <w:sz w:val="24"/>
          <w:szCs w:val="24"/>
        </w:rPr>
        <w:t>Διεπαγγελματικών</w:t>
      </w:r>
      <w:proofErr w:type="spellEnd"/>
      <w:r w:rsidRPr="00030D78">
        <w:rPr>
          <w:rFonts w:ascii="Cambria" w:hAnsi="Cambria"/>
          <w:color w:val="000000"/>
          <w:sz w:val="24"/>
          <w:szCs w:val="24"/>
        </w:rPr>
        <w:t xml:space="preserve"> Φορέων στα ευρωπαϊκά προγράμματα προώθησης αγροτικών προϊόντων -Κανονισμός (ΕΚ) 1144/2014- </w:t>
      </w:r>
    </w:p>
    <w:p w:rsidR="00E5451A" w:rsidRPr="00030D78" w:rsidRDefault="00E5451A" w:rsidP="00E5451A">
      <w:pPr>
        <w:spacing w:after="0"/>
        <w:ind w:left="720"/>
        <w:jc w:val="both"/>
        <w:rPr>
          <w:rFonts w:ascii="Cambria" w:hAnsi="Cambria"/>
          <w:color w:val="000000"/>
          <w:sz w:val="24"/>
          <w:szCs w:val="24"/>
        </w:rPr>
      </w:pPr>
      <w:r w:rsidRPr="00030D78">
        <w:rPr>
          <w:rFonts w:ascii="Cambria" w:hAnsi="Cambria"/>
          <w:color w:val="000000"/>
          <w:sz w:val="24"/>
          <w:szCs w:val="24"/>
        </w:rPr>
        <w:t>-είτε αυτόνομα προγράμματα</w:t>
      </w:r>
    </w:p>
    <w:p w:rsidR="00E5451A" w:rsidRPr="00030D78" w:rsidRDefault="00E5451A" w:rsidP="00E5451A">
      <w:pPr>
        <w:numPr>
          <w:ilvl w:val="0"/>
          <w:numId w:val="10"/>
        </w:numPr>
        <w:spacing w:after="0" w:line="240" w:lineRule="auto"/>
        <w:jc w:val="both"/>
        <w:rPr>
          <w:rFonts w:ascii="Cambria" w:hAnsi="Cambria"/>
          <w:color w:val="000000"/>
          <w:sz w:val="24"/>
          <w:szCs w:val="24"/>
        </w:rPr>
      </w:pPr>
      <w:r w:rsidRPr="00030D78">
        <w:rPr>
          <w:rFonts w:ascii="Cambria" w:hAnsi="Cambria"/>
          <w:b/>
          <w:color w:val="000000"/>
          <w:sz w:val="24"/>
          <w:szCs w:val="24"/>
        </w:rPr>
        <w:t xml:space="preserve">συμμετοχή σε επιλεγμένες Διεθνείς Εκθέσεις. </w:t>
      </w:r>
      <w:r w:rsidRPr="00030D78">
        <w:rPr>
          <w:rFonts w:ascii="Cambria" w:hAnsi="Cambria"/>
          <w:color w:val="000000"/>
          <w:sz w:val="24"/>
          <w:szCs w:val="24"/>
        </w:rPr>
        <w:t xml:space="preserve">Σημειώνεται μάλιστα ότι στην φετινή </w:t>
      </w:r>
      <w:r w:rsidRPr="00030D78">
        <w:rPr>
          <w:rFonts w:ascii="Cambria" w:hAnsi="Cambria"/>
          <w:b/>
          <w:color w:val="000000"/>
          <w:sz w:val="24"/>
          <w:szCs w:val="24"/>
          <w:lang w:val="en-US"/>
        </w:rPr>
        <w:t>Nordic</w:t>
      </w:r>
      <w:r w:rsidRPr="00030D78">
        <w:rPr>
          <w:rFonts w:ascii="Cambria" w:hAnsi="Cambria"/>
          <w:b/>
          <w:color w:val="000000"/>
          <w:sz w:val="24"/>
          <w:szCs w:val="24"/>
        </w:rPr>
        <w:t xml:space="preserve"> </w:t>
      </w:r>
      <w:r w:rsidRPr="00030D78">
        <w:rPr>
          <w:rFonts w:ascii="Cambria" w:hAnsi="Cambria"/>
          <w:b/>
          <w:color w:val="000000"/>
          <w:sz w:val="24"/>
          <w:szCs w:val="24"/>
          <w:lang w:val="en-US"/>
        </w:rPr>
        <w:t>Organic</w:t>
      </w:r>
      <w:r w:rsidRPr="00030D78">
        <w:rPr>
          <w:rFonts w:ascii="Cambria" w:hAnsi="Cambria"/>
          <w:b/>
          <w:color w:val="000000"/>
          <w:sz w:val="24"/>
          <w:szCs w:val="24"/>
        </w:rPr>
        <w:t xml:space="preserve"> </w:t>
      </w:r>
      <w:r w:rsidRPr="00030D78">
        <w:rPr>
          <w:rFonts w:ascii="Cambria" w:hAnsi="Cambria"/>
          <w:b/>
          <w:color w:val="000000"/>
          <w:sz w:val="24"/>
          <w:szCs w:val="24"/>
          <w:lang w:val="en-US"/>
        </w:rPr>
        <w:t>Expo</w:t>
      </w:r>
      <w:r w:rsidRPr="00030D78">
        <w:rPr>
          <w:rFonts w:ascii="Cambria" w:hAnsi="Cambria"/>
          <w:b/>
          <w:color w:val="000000"/>
          <w:sz w:val="24"/>
          <w:szCs w:val="24"/>
        </w:rPr>
        <w:t xml:space="preserve">, </w:t>
      </w:r>
      <w:r w:rsidRPr="00030D78">
        <w:rPr>
          <w:rFonts w:ascii="Cambria" w:hAnsi="Cambria"/>
          <w:color w:val="000000"/>
          <w:sz w:val="24"/>
          <w:szCs w:val="24"/>
        </w:rPr>
        <w:t xml:space="preserve">που θα λάβει χώρα τον Νοέμβριο </w:t>
      </w:r>
      <w:proofErr w:type="spellStart"/>
      <w:r w:rsidRPr="00030D78">
        <w:rPr>
          <w:rFonts w:ascii="Cambria" w:hAnsi="Cambria"/>
          <w:color w:val="000000"/>
          <w:sz w:val="24"/>
          <w:szCs w:val="24"/>
        </w:rPr>
        <w:t>τ.έ</w:t>
      </w:r>
      <w:proofErr w:type="spellEnd"/>
      <w:r w:rsidRPr="00030D78">
        <w:rPr>
          <w:rFonts w:ascii="Cambria" w:hAnsi="Cambria"/>
          <w:color w:val="000000"/>
          <w:sz w:val="24"/>
          <w:szCs w:val="24"/>
        </w:rPr>
        <w:t>.</w:t>
      </w:r>
      <w:r w:rsidRPr="00030D78">
        <w:rPr>
          <w:rFonts w:ascii="Cambria" w:hAnsi="Cambria"/>
          <w:b/>
          <w:color w:val="000000"/>
          <w:sz w:val="24"/>
          <w:szCs w:val="24"/>
        </w:rPr>
        <w:t xml:space="preserve"> </w:t>
      </w:r>
      <w:r w:rsidRPr="00030D78">
        <w:rPr>
          <w:rFonts w:ascii="Cambria" w:hAnsi="Cambria"/>
          <w:color w:val="000000"/>
          <w:sz w:val="24"/>
          <w:szCs w:val="24"/>
        </w:rPr>
        <w:t>στο Μάλμε, και αφορά βιολογικά τρόφιμα-ποτά, θα συμμετέχουν περίπου 50 ελληνικές εταιρείες.</w:t>
      </w:r>
    </w:p>
    <w:p w:rsidR="00E5451A" w:rsidRPr="00030D78" w:rsidRDefault="00E5451A" w:rsidP="00E5451A">
      <w:pPr>
        <w:numPr>
          <w:ilvl w:val="0"/>
          <w:numId w:val="10"/>
        </w:numPr>
        <w:spacing w:after="0" w:line="240" w:lineRule="auto"/>
        <w:jc w:val="both"/>
        <w:rPr>
          <w:rFonts w:ascii="Cambria" w:hAnsi="Cambria"/>
          <w:color w:val="000000"/>
          <w:sz w:val="24"/>
          <w:szCs w:val="24"/>
        </w:rPr>
      </w:pPr>
      <w:r w:rsidRPr="00030D78">
        <w:rPr>
          <w:rFonts w:ascii="Cambria" w:hAnsi="Cambria"/>
          <w:b/>
          <w:color w:val="000000"/>
          <w:sz w:val="24"/>
          <w:szCs w:val="24"/>
        </w:rPr>
        <w:t xml:space="preserve">Πρόσκληση αγοραστών/διαμορφωτών κοινής γνώμης στην Ελλάδα, είτε στις παραγωγικές Περιφέρειες της χώρας μας, είτε σε Διεθνείς Εκθέσεις π.χ. </w:t>
      </w:r>
      <w:r w:rsidRPr="00030D78">
        <w:rPr>
          <w:rFonts w:ascii="Cambria" w:hAnsi="Cambria"/>
          <w:color w:val="000000"/>
          <w:sz w:val="24"/>
          <w:szCs w:val="24"/>
        </w:rPr>
        <w:t>Πελοπόννησος, Χαλκιδική, Αγρίνιο για ελιές, Κρήτη, Καλαμάτα, Λέσβος για ελαιόλαδο κλπ.</w:t>
      </w:r>
    </w:p>
    <w:p w:rsidR="00E5451A" w:rsidRPr="00030D78" w:rsidRDefault="00E5451A" w:rsidP="00E5451A">
      <w:pPr>
        <w:numPr>
          <w:ilvl w:val="0"/>
          <w:numId w:val="10"/>
        </w:numPr>
        <w:spacing w:after="0" w:line="240" w:lineRule="auto"/>
        <w:jc w:val="both"/>
        <w:rPr>
          <w:rFonts w:ascii="Cambria" w:hAnsi="Cambria"/>
          <w:color w:val="000000"/>
          <w:sz w:val="24"/>
          <w:szCs w:val="24"/>
        </w:rPr>
      </w:pPr>
      <w:r w:rsidRPr="00030D78">
        <w:rPr>
          <w:rFonts w:ascii="Cambria" w:hAnsi="Cambria"/>
          <w:b/>
          <w:color w:val="000000"/>
          <w:sz w:val="24"/>
          <w:szCs w:val="24"/>
        </w:rPr>
        <w:t>Ίδρυση/λειτουργία καταστήματος λιανικής</w:t>
      </w:r>
      <w:r w:rsidRPr="00030D78">
        <w:rPr>
          <w:rFonts w:ascii="Cambria" w:hAnsi="Cambria"/>
          <w:color w:val="000000"/>
          <w:sz w:val="24"/>
          <w:szCs w:val="24"/>
        </w:rPr>
        <w:t xml:space="preserve"> με επιλεγμένα ελληνικά τρόφιμα </w:t>
      </w:r>
      <w:r w:rsidRPr="00030D78">
        <w:rPr>
          <w:rFonts w:ascii="Cambria" w:hAnsi="Cambria"/>
          <w:b/>
          <w:color w:val="000000"/>
          <w:sz w:val="24"/>
          <w:szCs w:val="24"/>
        </w:rPr>
        <w:t>στο κέντρο</w:t>
      </w:r>
      <w:r w:rsidRPr="00030D78">
        <w:rPr>
          <w:rFonts w:ascii="Cambria" w:hAnsi="Cambria"/>
          <w:color w:val="000000"/>
          <w:sz w:val="24"/>
          <w:szCs w:val="24"/>
        </w:rPr>
        <w:t xml:space="preserve"> της Στοκχόλμης.</w:t>
      </w:r>
    </w:p>
    <w:p w:rsidR="00E5451A" w:rsidRPr="00030D78" w:rsidRDefault="00E5451A" w:rsidP="00E5451A">
      <w:pPr>
        <w:numPr>
          <w:ilvl w:val="0"/>
          <w:numId w:val="10"/>
        </w:numPr>
        <w:spacing w:after="0" w:line="240" w:lineRule="auto"/>
        <w:jc w:val="both"/>
        <w:rPr>
          <w:rFonts w:ascii="Cambria" w:hAnsi="Cambria"/>
          <w:color w:val="000000"/>
          <w:sz w:val="24"/>
          <w:szCs w:val="24"/>
        </w:rPr>
      </w:pPr>
      <w:r w:rsidRPr="00030D78">
        <w:rPr>
          <w:rFonts w:ascii="Cambria" w:hAnsi="Cambria"/>
          <w:b/>
          <w:color w:val="000000"/>
          <w:sz w:val="24"/>
          <w:szCs w:val="24"/>
        </w:rPr>
        <w:lastRenderedPageBreak/>
        <w:t>Δράσεις προβολής/γευσιγνωσίας στην Ελλάδα,</w:t>
      </w:r>
      <w:r w:rsidRPr="00030D78">
        <w:rPr>
          <w:rFonts w:ascii="Cambria" w:hAnsi="Cambria"/>
          <w:color w:val="000000"/>
          <w:sz w:val="24"/>
          <w:szCs w:val="24"/>
        </w:rPr>
        <w:t xml:space="preserve"> απευθυνόμενες σε ξένους επισκέπτες/τουρίστες.</w:t>
      </w:r>
    </w:p>
    <w:p w:rsidR="00E5451A" w:rsidRDefault="00E5451A" w:rsidP="007B4C3D">
      <w:pPr>
        <w:pStyle w:val="ingress"/>
        <w:tabs>
          <w:tab w:val="left" w:pos="709"/>
        </w:tabs>
        <w:spacing w:before="0" w:beforeAutospacing="0" w:after="0" w:afterAutospacing="0"/>
        <w:jc w:val="both"/>
        <w:rPr>
          <w:rFonts w:asciiTheme="majorHAnsi" w:hAnsiTheme="majorHAnsi" w:cs="Arial"/>
          <w:color w:val="111111"/>
          <w:shd w:val="clear" w:color="auto" w:fill="FFFFFF"/>
        </w:rPr>
      </w:pPr>
    </w:p>
    <w:p w:rsidR="00E5451A" w:rsidRPr="00586A46"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r>
        <w:rPr>
          <w:rFonts w:asciiTheme="majorHAnsi" w:hAnsiTheme="majorHAnsi" w:cs="Arial"/>
          <w:color w:val="111111"/>
          <w:shd w:val="clear" w:color="auto" w:fill="FFFFFF"/>
        </w:rPr>
        <w:t xml:space="preserve">Περαιτέρω και για τις δυνατότητες παρουσίας, επιμέρους προϊόντων από τον κλάδο Τρόφιμα-Ποτά, σημειώνονται τα εξής </w:t>
      </w:r>
      <w:r w:rsidRPr="00586A46">
        <w:rPr>
          <w:rFonts w:asciiTheme="majorHAnsi" w:hAnsiTheme="majorHAnsi" w:cs="Arial"/>
          <w:color w:val="111111"/>
          <w:shd w:val="clear" w:color="auto" w:fill="FFFFFF"/>
        </w:rPr>
        <w:t xml:space="preserve">: </w:t>
      </w:r>
    </w:p>
    <w:p w:rsidR="00D14DF1" w:rsidRDefault="00D14DF1"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p>
    <w:p w:rsidR="00D14DF1" w:rsidRDefault="00E5451A" w:rsidP="00D14DF1">
      <w:pPr>
        <w:pStyle w:val="ingress"/>
        <w:tabs>
          <w:tab w:val="left" w:pos="709"/>
        </w:tabs>
        <w:spacing w:before="0" w:beforeAutospacing="0" w:after="0" w:afterAutospacing="0"/>
        <w:jc w:val="both"/>
        <w:rPr>
          <w:rFonts w:asciiTheme="majorHAnsi" w:hAnsiTheme="majorHAnsi" w:cs="Arial"/>
          <w:b/>
          <w:color w:val="111111"/>
          <w:shd w:val="clear" w:color="auto" w:fill="FFFFFF"/>
        </w:rPr>
      </w:pPr>
      <w:r w:rsidRPr="00DD7DE1">
        <w:rPr>
          <w:rFonts w:asciiTheme="majorHAnsi" w:hAnsiTheme="majorHAnsi" w:cs="Arial"/>
          <w:b/>
          <w:color w:val="111111"/>
          <w:shd w:val="clear" w:color="auto" w:fill="FFFFFF"/>
        </w:rPr>
        <w:t>Κρασιά</w:t>
      </w:r>
      <w:r w:rsidR="00D14DF1" w:rsidRPr="00D14DF1">
        <w:rPr>
          <w:rFonts w:asciiTheme="majorHAnsi" w:hAnsiTheme="majorHAnsi" w:cs="Arial"/>
          <w:b/>
          <w:color w:val="111111"/>
          <w:shd w:val="clear" w:color="auto" w:fill="FFFFFF"/>
        </w:rPr>
        <w:t xml:space="preserve"> </w:t>
      </w:r>
      <w:r w:rsidR="00440BA6">
        <w:rPr>
          <w:rFonts w:asciiTheme="majorHAnsi" w:hAnsiTheme="majorHAnsi" w:cs="Arial"/>
          <w:b/>
          <w:color w:val="111111"/>
          <w:shd w:val="clear" w:color="auto" w:fill="FFFFFF"/>
        </w:rPr>
        <w:t>και Μπί</w:t>
      </w:r>
      <w:r w:rsidR="00D14DF1">
        <w:rPr>
          <w:rFonts w:asciiTheme="majorHAnsi" w:hAnsiTheme="majorHAnsi" w:cs="Arial"/>
          <w:b/>
          <w:color w:val="111111"/>
          <w:shd w:val="clear" w:color="auto" w:fill="FFFFFF"/>
        </w:rPr>
        <w:t>ρες</w:t>
      </w:r>
      <w:r>
        <w:rPr>
          <w:rFonts w:asciiTheme="majorHAnsi" w:hAnsiTheme="majorHAnsi" w:cs="Arial"/>
          <w:b/>
          <w:color w:val="111111"/>
          <w:shd w:val="clear" w:color="auto" w:fill="FFFFFF"/>
        </w:rPr>
        <w:t xml:space="preserve"> </w:t>
      </w:r>
      <w:r w:rsidRPr="00DD7DE1">
        <w:rPr>
          <w:rFonts w:asciiTheme="majorHAnsi" w:hAnsiTheme="majorHAnsi" w:cs="Arial"/>
          <w:b/>
          <w:color w:val="111111"/>
          <w:shd w:val="clear" w:color="auto" w:fill="FFFFFF"/>
        </w:rPr>
        <w:t xml:space="preserve">: </w:t>
      </w:r>
    </w:p>
    <w:p w:rsidR="00D14DF1" w:rsidRDefault="00D14DF1" w:rsidP="00D14DF1">
      <w:pPr>
        <w:pStyle w:val="ingress"/>
        <w:tabs>
          <w:tab w:val="left" w:pos="709"/>
        </w:tabs>
        <w:spacing w:before="0" w:beforeAutospacing="0" w:after="0" w:afterAutospacing="0"/>
        <w:jc w:val="both"/>
        <w:rPr>
          <w:rFonts w:asciiTheme="majorHAnsi" w:hAnsiTheme="majorHAnsi" w:cs="Arial"/>
          <w:color w:val="111111"/>
          <w:shd w:val="clear" w:color="auto" w:fill="FFFFFF"/>
        </w:rPr>
      </w:pPr>
      <w:r>
        <w:rPr>
          <w:rFonts w:asciiTheme="majorHAnsi" w:hAnsiTheme="majorHAnsi" w:cs="Arial"/>
          <w:b/>
          <w:color w:val="111111"/>
          <w:shd w:val="clear" w:color="auto" w:fill="FFFFFF"/>
        </w:rPr>
        <w:t>Χ</w:t>
      </w:r>
      <w:r w:rsidRPr="006F5A98">
        <w:rPr>
          <w:rFonts w:asciiTheme="majorHAnsi" w:hAnsiTheme="majorHAnsi" w:cs="Arial"/>
          <w:b/>
          <w:color w:val="111111"/>
          <w:shd w:val="clear" w:color="auto" w:fill="FFFFFF"/>
        </w:rPr>
        <w:t>αρακτηριστικό της σουηδικής αγοράς αλκοολούχων ποτών, είναι η ύπαρξη Κρατικής Εταιρείας Μονοπωλίου πώλησης αλκοολούχων ποτών</w:t>
      </w:r>
      <w:r>
        <w:rPr>
          <w:rFonts w:asciiTheme="majorHAnsi" w:hAnsiTheme="majorHAnsi" w:cs="Arial"/>
          <w:color w:val="111111"/>
          <w:shd w:val="clear" w:color="auto" w:fill="FFFFFF"/>
        </w:rPr>
        <w:t xml:space="preserve"> (όπως σε Νορβηγία και Φινλανδία), </w:t>
      </w:r>
      <w:r w:rsidRPr="003F45AC">
        <w:rPr>
          <w:rFonts w:asciiTheme="majorHAnsi" w:hAnsiTheme="majorHAnsi" w:cs="Arial"/>
          <w:color w:val="111111"/>
          <w:shd w:val="clear" w:color="auto" w:fill="FFFFFF"/>
        </w:rPr>
        <w:t xml:space="preserve">που ονομάζεται </w:t>
      </w:r>
      <w:proofErr w:type="spellStart"/>
      <w:r w:rsidRPr="00820EB5">
        <w:rPr>
          <w:rFonts w:asciiTheme="majorHAnsi" w:hAnsiTheme="majorHAnsi" w:cs="Arial"/>
          <w:color w:val="111111"/>
          <w:shd w:val="clear" w:color="auto" w:fill="FFFFFF"/>
        </w:rPr>
        <w:t>Systembolaget</w:t>
      </w:r>
      <w:proofErr w:type="spellEnd"/>
      <w:r w:rsidRPr="00820EB5">
        <w:rPr>
          <w:rFonts w:asciiTheme="majorHAnsi" w:hAnsiTheme="majorHAnsi" w:cs="Arial"/>
          <w:color w:val="111111"/>
          <w:shd w:val="clear" w:color="auto" w:fill="FFFFFF"/>
        </w:rPr>
        <w:t xml:space="preserve"> </w:t>
      </w:r>
      <w:hyperlink r:id="rId17" w:history="1">
        <w:r w:rsidRPr="00820EB5">
          <w:rPr>
            <w:rStyle w:val="Hyperlink"/>
            <w:rFonts w:asciiTheme="majorHAnsi" w:eastAsiaTheme="majorEastAsia" w:hAnsiTheme="majorHAnsi" w:cs="Arial"/>
            <w:shd w:val="clear" w:color="auto" w:fill="FFFFFF"/>
          </w:rPr>
          <w:t>https://www.systembolaget.se/</w:t>
        </w:r>
      </w:hyperlink>
      <w:r>
        <w:rPr>
          <w:rFonts w:asciiTheme="majorHAnsi" w:hAnsiTheme="majorHAnsi" w:cs="Arial"/>
          <w:color w:val="111111"/>
          <w:shd w:val="clear" w:color="auto" w:fill="FFFFFF"/>
        </w:rPr>
        <w:t xml:space="preserve"> </w:t>
      </w:r>
      <w:r w:rsidRPr="003F45AC">
        <w:rPr>
          <w:rFonts w:asciiTheme="majorHAnsi" w:hAnsiTheme="majorHAnsi" w:cs="Arial"/>
          <w:color w:val="111111"/>
          <w:shd w:val="clear" w:color="auto" w:fill="FFFFFF"/>
        </w:rPr>
        <w:t xml:space="preserve">και έχει το αποκλειστικό δικαίωμα λιανικής πώλησης οίνου, μπύρας και λοιπών αλκοολούχων ποτών </w:t>
      </w:r>
      <w:r w:rsidRPr="00820EB5">
        <w:rPr>
          <w:rFonts w:asciiTheme="majorHAnsi" w:hAnsiTheme="majorHAnsi" w:cs="Arial"/>
          <w:color w:val="111111"/>
          <w:u w:val="single"/>
          <w:shd w:val="clear" w:color="auto" w:fill="FFFFFF"/>
        </w:rPr>
        <w:t>με περιεκτικότητα οινοπνεύματος μεγαλύτερη από 3,5%.</w:t>
      </w:r>
      <w:r>
        <w:rPr>
          <w:rFonts w:asciiTheme="majorHAnsi" w:hAnsiTheme="majorHAnsi" w:cs="Arial"/>
          <w:color w:val="111111"/>
          <w:shd w:val="clear" w:color="auto" w:fill="FFFFFF"/>
        </w:rPr>
        <w:t xml:space="preserve"> </w:t>
      </w:r>
      <w:r w:rsidRPr="003F45AC">
        <w:rPr>
          <w:rFonts w:asciiTheme="majorHAnsi" w:hAnsiTheme="majorHAnsi" w:cs="Arial"/>
          <w:color w:val="111111"/>
          <w:shd w:val="clear" w:color="auto" w:fill="FFFFFF"/>
        </w:rPr>
        <w:t xml:space="preserve">Το </w:t>
      </w:r>
      <w:proofErr w:type="spellStart"/>
      <w:r w:rsidRPr="003F45AC">
        <w:rPr>
          <w:rFonts w:asciiTheme="majorHAnsi" w:hAnsiTheme="majorHAnsi" w:cs="Arial"/>
          <w:color w:val="111111"/>
          <w:shd w:val="clear" w:color="auto" w:fill="FFFFFF"/>
        </w:rPr>
        <w:t>Systembolaget</w:t>
      </w:r>
      <w:proofErr w:type="spellEnd"/>
      <w:r w:rsidRPr="003F45AC">
        <w:rPr>
          <w:rFonts w:asciiTheme="majorHAnsi" w:hAnsiTheme="majorHAnsi" w:cs="Arial"/>
          <w:color w:val="111111"/>
          <w:shd w:val="clear" w:color="auto" w:fill="FFFFFF"/>
        </w:rPr>
        <w:t xml:space="preserve"> διαθέτει ένα δίκτυο  με 430 καταστήματα, περισσότερους από 500 αντιπροσώπους σε μικρές κοινότητες και  προμηθευτές από όλο τον κόσμο. Τα κρασιά σημε</w:t>
      </w:r>
      <w:r>
        <w:rPr>
          <w:rFonts w:asciiTheme="majorHAnsi" w:hAnsiTheme="majorHAnsi" w:cs="Arial"/>
          <w:color w:val="111111"/>
          <w:shd w:val="clear" w:color="auto" w:fill="FFFFFF"/>
        </w:rPr>
        <w:t xml:space="preserve">ίωσαν τις μεγαλύτερες πωλήσεις με περίπου </w:t>
      </w:r>
      <w:r w:rsidRPr="003F45AC">
        <w:rPr>
          <w:rFonts w:asciiTheme="majorHAnsi" w:hAnsiTheme="majorHAnsi" w:cs="Arial"/>
          <w:color w:val="111111"/>
          <w:shd w:val="clear" w:color="auto" w:fill="FFFFFF"/>
        </w:rPr>
        <w:t xml:space="preserve">50% των συνολικών πωλήσεων, </w:t>
      </w:r>
      <w:r>
        <w:rPr>
          <w:rFonts w:asciiTheme="majorHAnsi" w:hAnsiTheme="majorHAnsi" w:cs="Arial"/>
          <w:color w:val="111111"/>
          <w:shd w:val="clear" w:color="auto" w:fill="FFFFFF"/>
        </w:rPr>
        <w:t xml:space="preserve">ενώ </w:t>
      </w:r>
      <w:r w:rsidRPr="003F45AC">
        <w:rPr>
          <w:rFonts w:asciiTheme="majorHAnsi" w:hAnsiTheme="majorHAnsi" w:cs="Arial"/>
          <w:color w:val="111111"/>
          <w:shd w:val="clear" w:color="auto" w:fill="FFFFFF"/>
        </w:rPr>
        <w:t xml:space="preserve">ακολουθούν οι μπύρες με 24% και έπονται τα υπόλοιπα αλκοολούχα ποτά.  </w:t>
      </w:r>
    </w:p>
    <w:p w:rsidR="007B4C3D" w:rsidRDefault="007B4C3D" w:rsidP="00D14DF1">
      <w:pPr>
        <w:pStyle w:val="ingress"/>
        <w:tabs>
          <w:tab w:val="left" w:pos="709"/>
        </w:tabs>
        <w:spacing w:before="0" w:beforeAutospacing="0" w:after="0" w:afterAutospacing="0"/>
        <w:jc w:val="both"/>
        <w:rPr>
          <w:rFonts w:asciiTheme="majorHAnsi" w:hAnsiTheme="majorHAnsi" w:cs="Arial"/>
          <w:color w:val="111111"/>
          <w:shd w:val="clear" w:color="auto" w:fill="FFFFFF"/>
        </w:rPr>
      </w:pPr>
      <w:r>
        <w:rPr>
          <w:rFonts w:asciiTheme="majorHAnsi" w:hAnsiTheme="majorHAnsi" w:cs="Arial"/>
          <w:color w:val="111111"/>
          <w:shd w:val="clear" w:color="auto" w:fill="FFFFFF"/>
        </w:rPr>
        <w:t>Πέραν</w:t>
      </w:r>
      <w:r w:rsidRPr="007B4C3D">
        <w:rPr>
          <w:rFonts w:asciiTheme="majorHAnsi" w:hAnsiTheme="majorHAnsi" w:cs="Arial"/>
          <w:color w:val="111111"/>
          <w:shd w:val="clear" w:color="auto" w:fill="FFFFFF"/>
        </w:rPr>
        <w:t xml:space="preserve"> </w:t>
      </w:r>
      <w:r>
        <w:rPr>
          <w:rFonts w:asciiTheme="majorHAnsi" w:hAnsiTheme="majorHAnsi" w:cs="Arial"/>
          <w:color w:val="111111"/>
          <w:shd w:val="clear" w:color="auto" w:fill="FFFFFF"/>
        </w:rPr>
        <w:t>του</w:t>
      </w:r>
      <w:r w:rsidRPr="007B4C3D">
        <w:rPr>
          <w:rFonts w:asciiTheme="majorHAnsi" w:hAnsiTheme="majorHAnsi" w:cs="Arial"/>
          <w:color w:val="111111"/>
          <w:shd w:val="clear" w:color="auto" w:fill="FFFFFF"/>
        </w:rPr>
        <w:t xml:space="preserve"> </w:t>
      </w:r>
      <w:r w:rsidRPr="007B4C3D">
        <w:rPr>
          <w:rFonts w:asciiTheme="majorHAnsi" w:hAnsiTheme="majorHAnsi" w:cs="Arial"/>
          <w:color w:val="111111"/>
          <w:shd w:val="clear" w:color="auto" w:fill="FFFFFF"/>
          <w:lang w:val="sv-SE"/>
        </w:rPr>
        <w:t>System</w:t>
      </w:r>
      <w:r w:rsidRPr="007B4C3D">
        <w:rPr>
          <w:rFonts w:asciiTheme="majorHAnsi" w:hAnsiTheme="majorHAnsi" w:cs="Arial"/>
          <w:color w:val="111111"/>
          <w:shd w:val="clear" w:color="auto" w:fill="FFFFFF"/>
        </w:rPr>
        <w:t xml:space="preserve"> </w:t>
      </w:r>
      <w:r w:rsidRPr="007B4C3D">
        <w:rPr>
          <w:rFonts w:asciiTheme="majorHAnsi" w:hAnsiTheme="majorHAnsi" w:cs="Arial"/>
          <w:color w:val="111111"/>
          <w:shd w:val="clear" w:color="auto" w:fill="FFFFFF"/>
          <w:lang w:val="sv-SE"/>
        </w:rPr>
        <w:t>Bolaget</w:t>
      </w:r>
      <w:r w:rsidRPr="007B4C3D">
        <w:rPr>
          <w:rFonts w:asciiTheme="majorHAnsi" w:hAnsiTheme="majorHAnsi" w:cs="Arial"/>
          <w:color w:val="111111"/>
          <w:shd w:val="clear" w:color="auto" w:fill="FFFFFF"/>
        </w:rPr>
        <w:t xml:space="preserve">, </w:t>
      </w:r>
      <w:r>
        <w:rPr>
          <w:rFonts w:asciiTheme="majorHAnsi" w:hAnsiTheme="majorHAnsi" w:cs="Arial"/>
          <w:color w:val="111111"/>
          <w:shd w:val="clear" w:color="auto" w:fill="FFFFFF"/>
        </w:rPr>
        <w:t xml:space="preserve">υπάρχει και η αγορά </w:t>
      </w:r>
      <w:r>
        <w:rPr>
          <w:rFonts w:asciiTheme="majorHAnsi" w:hAnsiTheme="majorHAnsi" w:cs="Arial"/>
          <w:color w:val="111111"/>
          <w:shd w:val="clear" w:color="auto" w:fill="FFFFFF"/>
          <w:lang w:val="en-US"/>
        </w:rPr>
        <w:t>HO</w:t>
      </w:r>
      <w:r w:rsidRPr="007B4C3D">
        <w:rPr>
          <w:rFonts w:asciiTheme="majorHAnsi" w:hAnsiTheme="majorHAnsi" w:cs="Arial"/>
          <w:color w:val="111111"/>
          <w:shd w:val="clear" w:color="auto" w:fill="FFFFFF"/>
        </w:rPr>
        <w:t>.</w:t>
      </w:r>
      <w:r>
        <w:rPr>
          <w:rFonts w:asciiTheme="majorHAnsi" w:hAnsiTheme="majorHAnsi" w:cs="Arial"/>
          <w:color w:val="111111"/>
          <w:shd w:val="clear" w:color="auto" w:fill="FFFFFF"/>
          <w:lang w:val="en-US"/>
        </w:rPr>
        <w:t>RE</w:t>
      </w:r>
      <w:r w:rsidRPr="007B4C3D">
        <w:rPr>
          <w:rFonts w:asciiTheme="majorHAnsi" w:hAnsiTheme="majorHAnsi" w:cs="Arial"/>
          <w:color w:val="111111"/>
          <w:shd w:val="clear" w:color="auto" w:fill="FFFFFF"/>
        </w:rPr>
        <w:t>.</w:t>
      </w:r>
      <w:r>
        <w:rPr>
          <w:rFonts w:asciiTheme="majorHAnsi" w:hAnsiTheme="majorHAnsi" w:cs="Arial"/>
          <w:color w:val="111111"/>
          <w:shd w:val="clear" w:color="auto" w:fill="FFFFFF"/>
          <w:lang w:val="en-US"/>
        </w:rPr>
        <w:t>CA</w:t>
      </w:r>
      <w:r w:rsidRPr="007B4C3D">
        <w:rPr>
          <w:rFonts w:asciiTheme="majorHAnsi" w:hAnsiTheme="majorHAnsi" w:cs="Arial"/>
          <w:color w:val="111111"/>
          <w:shd w:val="clear" w:color="auto" w:fill="FFFFFF"/>
        </w:rPr>
        <w:t xml:space="preserve">., </w:t>
      </w:r>
      <w:r>
        <w:rPr>
          <w:rFonts w:asciiTheme="majorHAnsi" w:hAnsiTheme="majorHAnsi" w:cs="Arial"/>
          <w:color w:val="111111"/>
          <w:shd w:val="clear" w:color="auto" w:fill="FFFFFF"/>
        </w:rPr>
        <w:t xml:space="preserve">όπου Ξενοδοχεία ή Εστιατόρια είναι ελεύθερα να προχωρούν σε δικές τους εισαγωγές, </w:t>
      </w:r>
      <w:proofErr w:type="spellStart"/>
      <w:r>
        <w:rPr>
          <w:rFonts w:asciiTheme="majorHAnsi" w:hAnsiTheme="majorHAnsi" w:cs="Arial"/>
          <w:color w:val="111111"/>
          <w:shd w:val="clear" w:color="auto" w:fill="FFFFFF"/>
        </w:rPr>
        <w:t>αρκει</w:t>
      </w:r>
      <w:proofErr w:type="spellEnd"/>
      <w:r>
        <w:rPr>
          <w:rFonts w:asciiTheme="majorHAnsi" w:hAnsiTheme="majorHAnsi" w:cs="Arial"/>
          <w:color w:val="111111"/>
          <w:shd w:val="clear" w:color="auto" w:fill="FFFFFF"/>
        </w:rPr>
        <w:t xml:space="preserve"> τα ποτά να πωλούνται επί τόπου στις Επιχειρήσεις τους.</w:t>
      </w:r>
    </w:p>
    <w:p w:rsidR="007B4C3D" w:rsidRPr="007B4C3D" w:rsidRDefault="007B4C3D" w:rsidP="00D14DF1">
      <w:pPr>
        <w:pStyle w:val="ingress"/>
        <w:tabs>
          <w:tab w:val="left" w:pos="709"/>
        </w:tabs>
        <w:spacing w:before="0" w:beforeAutospacing="0" w:after="0" w:afterAutospacing="0"/>
        <w:jc w:val="both"/>
        <w:rPr>
          <w:rFonts w:asciiTheme="majorHAnsi" w:hAnsiTheme="majorHAnsi" w:cs="Arial"/>
          <w:color w:val="111111"/>
          <w:shd w:val="clear" w:color="auto" w:fill="FFFFFF"/>
        </w:rPr>
      </w:pPr>
      <w:r>
        <w:rPr>
          <w:rFonts w:asciiTheme="majorHAnsi" w:hAnsiTheme="majorHAnsi" w:cs="Arial"/>
          <w:color w:val="111111"/>
          <w:shd w:val="clear" w:color="auto" w:fill="FFFFFF"/>
        </w:rPr>
        <w:t xml:space="preserve">Ιδιαίτερη σημασία στο κομμάτι της διανομής παίζουν οι εδώ Χονδρέμποροι Ποτών, οι οποίοι είτε προμηθεύουν το </w:t>
      </w:r>
      <w:r>
        <w:rPr>
          <w:rFonts w:asciiTheme="majorHAnsi" w:hAnsiTheme="majorHAnsi" w:cs="Arial"/>
          <w:color w:val="111111"/>
          <w:shd w:val="clear" w:color="auto" w:fill="FFFFFF"/>
          <w:lang w:val="en-US"/>
        </w:rPr>
        <w:t>System</w:t>
      </w:r>
      <w:r w:rsidRPr="007B4C3D">
        <w:rPr>
          <w:rFonts w:asciiTheme="majorHAnsi" w:hAnsiTheme="majorHAnsi" w:cs="Arial"/>
          <w:color w:val="111111"/>
          <w:shd w:val="clear" w:color="auto" w:fill="FFFFFF"/>
        </w:rPr>
        <w:t xml:space="preserve"> </w:t>
      </w:r>
      <w:proofErr w:type="spellStart"/>
      <w:r>
        <w:rPr>
          <w:rFonts w:asciiTheme="majorHAnsi" w:hAnsiTheme="majorHAnsi" w:cs="Arial"/>
          <w:color w:val="111111"/>
          <w:shd w:val="clear" w:color="auto" w:fill="FFFFFF"/>
          <w:lang w:val="en-US"/>
        </w:rPr>
        <w:t>Bolaget</w:t>
      </w:r>
      <w:proofErr w:type="spellEnd"/>
      <w:r w:rsidRPr="007B4C3D">
        <w:rPr>
          <w:rFonts w:asciiTheme="majorHAnsi" w:hAnsiTheme="majorHAnsi" w:cs="Arial"/>
          <w:color w:val="111111"/>
          <w:shd w:val="clear" w:color="auto" w:fill="FFFFFF"/>
        </w:rPr>
        <w:t xml:space="preserve">, </w:t>
      </w:r>
      <w:r>
        <w:rPr>
          <w:rFonts w:asciiTheme="majorHAnsi" w:hAnsiTheme="majorHAnsi" w:cs="Arial"/>
          <w:color w:val="111111"/>
          <w:shd w:val="clear" w:color="auto" w:fill="FFFFFF"/>
        </w:rPr>
        <w:t xml:space="preserve">είτε προμηθεύουν την αγορά </w:t>
      </w:r>
      <w:r>
        <w:rPr>
          <w:rFonts w:asciiTheme="majorHAnsi" w:hAnsiTheme="majorHAnsi" w:cs="Arial"/>
          <w:color w:val="111111"/>
          <w:shd w:val="clear" w:color="auto" w:fill="FFFFFF"/>
          <w:lang w:val="en-US"/>
        </w:rPr>
        <w:t>HO</w:t>
      </w:r>
      <w:r w:rsidRPr="007B4C3D">
        <w:rPr>
          <w:rFonts w:asciiTheme="majorHAnsi" w:hAnsiTheme="majorHAnsi" w:cs="Arial"/>
          <w:color w:val="111111"/>
          <w:shd w:val="clear" w:color="auto" w:fill="FFFFFF"/>
        </w:rPr>
        <w:t>.</w:t>
      </w:r>
      <w:r>
        <w:rPr>
          <w:rFonts w:asciiTheme="majorHAnsi" w:hAnsiTheme="majorHAnsi" w:cs="Arial"/>
          <w:color w:val="111111"/>
          <w:shd w:val="clear" w:color="auto" w:fill="FFFFFF"/>
          <w:lang w:val="en-US"/>
        </w:rPr>
        <w:t>RE</w:t>
      </w:r>
      <w:r w:rsidRPr="007B4C3D">
        <w:rPr>
          <w:rFonts w:asciiTheme="majorHAnsi" w:hAnsiTheme="majorHAnsi" w:cs="Arial"/>
          <w:color w:val="111111"/>
          <w:shd w:val="clear" w:color="auto" w:fill="FFFFFF"/>
        </w:rPr>
        <w:t>.</w:t>
      </w:r>
      <w:r>
        <w:rPr>
          <w:rFonts w:asciiTheme="majorHAnsi" w:hAnsiTheme="majorHAnsi" w:cs="Arial"/>
          <w:color w:val="111111"/>
          <w:shd w:val="clear" w:color="auto" w:fill="FFFFFF"/>
          <w:lang w:val="en-US"/>
        </w:rPr>
        <w:t>CA</w:t>
      </w:r>
      <w:r w:rsidRPr="007B4C3D">
        <w:rPr>
          <w:rFonts w:asciiTheme="majorHAnsi" w:hAnsiTheme="majorHAnsi" w:cs="Arial"/>
          <w:color w:val="111111"/>
          <w:shd w:val="clear" w:color="auto" w:fill="FFFFFF"/>
        </w:rPr>
        <w:t>.</w:t>
      </w:r>
      <w:r>
        <w:rPr>
          <w:rFonts w:asciiTheme="majorHAnsi" w:hAnsiTheme="majorHAnsi" w:cs="Arial"/>
          <w:color w:val="111111"/>
          <w:shd w:val="clear" w:color="auto" w:fill="FFFFFF"/>
        </w:rPr>
        <w:t>.</w:t>
      </w:r>
    </w:p>
    <w:p w:rsidR="00D14DF1" w:rsidRPr="007B4C3D" w:rsidRDefault="00D14DF1" w:rsidP="00E5451A">
      <w:pPr>
        <w:pStyle w:val="ingress"/>
        <w:tabs>
          <w:tab w:val="left" w:pos="709"/>
        </w:tabs>
        <w:spacing w:before="0" w:beforeAutospacing="0" w:after="0" w:afterAutospacing="0"/>
        <w:jc w:val="both"/>
        <w:rPr>
          <w:rFonts w:asciiTheme="majorHAnsi" w:hAnsiTheme="majorHAnsi" w:cs="Arial"/>
          <w:b/>
          <w:color w:val="111111"/>
          <w:shd w:val="clear" w:color="auto" w:fill="FFFFFF"/>
        </w:rPr>
      </w:pPr>
    </w:p>
    <w:p w:rsidR="00D14DF1" w:rsidRDefault="00D14DF1" w:rsidP="00E5451A">
      <w:pPr>
        <w:pStyle w:val="ingress"/>
        <w:tabs>
          <w:tab w:val="left" w:pos="709"/>
        </w:tabs>
        <w:spacing w:before="0" w:beforeAutospacing="0" w:after="0" w:afterAutospacing="0"/>
        <w:jc w:val="both"/>
        <w:rPr>
          <w:rFonts w:asciiTheme="majorHAnsi" w:hAnsiTheme="majorHAnsi" w:cs="Arial"/>
          <w:b/>
          <w:color w:val="111111"/>
          <w:shd w:val="clear" w:color="auto" w:fill="FFFFFF"/>
        </w:rPr>
      </w:pPr>
      <w:r>
        <w:rPr>
          <w:rFonts w:asciiTheme="majorHAnsi" w:hAnsiTheme="majorHAnsi" w:cs="Arial"/>
          <w:b/>
          <w:color w:val="111111"/>
          <w:shd w:val="clear" w:color="auto" w:fill="FFFFFF"/>
        </w:rPr>
        <w:t>Α. Κρασιά</w:t>
      </w:r>
    </w:p>
    <w:p w:rsidR="00E5451A"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r>
        <w:rPr>
          <w:rFonts w:asciiTheme="majorHAnsi" w:hAnsiTheme="majorHAnsi" w:cs="Arial"/>
          <w:color w:val="111111"/>
          <w:shd w:val="clear" w:color="auto" w:fill="FFFFFF"/>
        </w:rPr>
        <w:t xml:space="preserve">Η Σουηδία, καθώς λόγω των κλιματολογικών συνθηκών δεν παράγει κρασί, είναι σημαντικός εισαγωγέας κρασιού, </w:t>
      </w:r>
      <w:r w:rsidR="00820EB5">
        <w:rPr>
          <w:rFonts w:asciiTheme="majorHAnsi" w:hAnsiTheme="majorHAnsi" w:cs="Arial"/>
          <w:color w:val="111111"/>
          <w:shd w:val="clear" w:color="auto" w:fill="FFFFFF"/>
        </w:rPr>
        <w:t xml:space="preserve">με αποτέλεσμα </w:t>
      </w:r>
      <w:r>
        <w:rPr>
          <w:rFonts w:asciiTheme="majorHAnsi" w:hAnsiTheme="majorHAnsi" w:cs="Arial"/>
          <w:color w:val="111111"/>
          <w:shd w:val="clear" w:color="auto" w:fill="FFFFFF"/>
        </w:rPr>
        <w:t xml:space="preserve">ο ανταγωνισμός από τις χώρες/παραγωγούς </w:t>
      </w:r>
      <w:r w:rsidR="00820EB5">
        <w:rPr>
          <w:rFonts w:asciiTheme="majorHAnsi" w:hAnsiTheme="majorHAnsi" w:cs="Arial"/>
          <w:color w:val="111111"/>
          <w:shd w:val="clear" w:color="auto" w:fill="FFFFFF"/>
        </w:rPr>
        <w:t xml:space="preserve">να </w:t>
      </w:r>
      <w:r>
        <w:rPr>
          <w:rFonts w:asciiTheme="majorHAnsi" w:hAnsiTheme="majorHAnsi" w:cs="Arial"/>
          <w:color w:val="111111"/>
          <w:shd w:val="clear" w:color="auto" w:fill="FFFFFF"/>
        </w:rPr>
        <w:t xml:space="preserve">είναι εξαιρετικά ισχυρός, </w:t>
      </w:r>
      <w:r w:rsidRPr="00586A46">
        <w:rPr>
          <w:rFonts w:asciiTheme="majorHAnsi" w:hAnsiTheme="majorHAnsi" w:cs="Arial"/>
          <w:color w:val="111111"/>
          <w:u w:val="single"/>
          <w:shd w:val="clear" w:color="auto" w:fill="FFFFFF"/>
        </w:rPr>
        <w:t xml:space="preserve">ενώ τα ελληνικά κρασιά, διατηρούν μηδενικά μερίδια </w:t>
      </w:r>
      <w:r w:rsidRPr="00586A46">
        <w:rPr>
          <w:rFonts w:asciiTheme="majorHAnsi" w:hAnsiTheme="majorHAnsi"/>
          <w:bCs/>
          <w:iCs/>
          <w:u w:val="single"/>
        </w:rPr>
        <w:t>στα ποσοστά εισαγωγών,</w:t>
      </w:r>
      <w:r w:rsidRPr="00AE42A0">
        <w:rPr>
          <w:rFonts w:asciiTheme="majorHAnsi" w:hAnsiTheme="majorHAnsi"/>
          <w:bCs/>
          <w:iCs/>
        </w:rPr>
        <w:t xml:space="preserve"> τόσο σε ποσότητα όσο και σε αξία, 0,02% και 0,05% αντίστοιχα</w:t>
      </w:r>
      <w:r w:rsidRPr="00586A46">
        <w:rPr>
          <w:rFonts w:asciiTheme="majorHAnsi" w:hAnsiTheme="majorHAnsi" w:cs="Arial"/>
          <w:color w:val="111111"/>
          <w:shd w:val="clear" w:color="auto" w:fill="FFFFFF"/>
        </w:rPr>
        <w:t>,</w:t>
      </w:r>
      <w:r>
        <w:rPr>
          <w:rFonts w:asciiTheme="majorHAnsi" w:hAnsiTheme="majorHAnsi" w:cs="Arial"/>
          <w:color w:val="111111"/>
          <w:shd w:val="clear" w:color="auto" w:fill="FFFFFF"/>
        </w:rPr>
        <w:t xml:space="preserve"> με αποτέλεσμα</w:t>
      </w:r>
      <w:r w:rsidRPr="00586A46">
        <w:rPr>
          <w:rFonts w:asciiTheme="majorHAnsi" w:hAnsiTheme="majorHAnsi" w:cs="Arial"/>
          <w:color w:val="111111"/>
          <w:shd w:val="clear" w:color="auto" w:fill="FFFFFF"/>
        </w:rPr>
        <w:t xml:space="preserve"> </w:t>
      </w:r>
      <w:r>
        <w:rPr>
          <w:rFonts w:asciiTheme="majorHAnsi" w:hAnsiTheme="majorHAnsi" w:cs="Arial"/>
          <w:color w:val="111111"/>
          <w:shd w:val="clear" w:color="auto" w:fill="FFFFFF"/>
        </w:rPr>
        <w:t xml:space="preserve"> η Ελλάδα να κατατάσσεται στις τελευταίες θέσεις (21</w:t>
      </w:r>
      <w:r w:rsidRPr="00A92A93">
        <w:rPr>
          <w:rFonts w:asciiTheme="majorHAnsi" w:hAnsiTheme="majorHAnsi" w:cs="Arial"/>
          <w:color w:val="111111"/>
          <w:shd w:val="clear" w:color="auto" w:fill="FFFFFF"/>
          <w:vertAlign w:val="superscript"/>
        </w:rPr>
        <w:t>η</w:t>
      </w:r>
      <w:r>
        <w:rPr>
          <w:rFonts w:asciiTheme="majorHAnsi" w:hAnsiTheme="majorHAnsi" w:cs="Arial"/>
          <w:color w:val="111111"/>
          <w:shd w:val="clear" w:color="auto" w:fill="FFFFFF"/>
        </w:rPr>
        <w:t xml:space="preserve">) των χωρών εισαγωγής (σημειώνεται ότι οι, Γαλλία, Ιταλία, Ισπανία, Νότιος Αφρική, </w:t>
      </w:r>
      <w:r w:rsidRPr="003F45AC">
        <w:rPr>
          <w:rFonts w:asciiTheme="majorHAnsi" w:hAnsiTheme="majorHAnsi" w:cs="Arial"/>
          <w:color w:val="111111"/>
          <w:shd w:val="clear" w:color="auto" w:fill="FFFFFF"/>
        </w:rPr>
        <w:t xml:space="preserve">Γερμανία, </w:t>
      </w:r>
      <w:r>
        <w:rPr>
          <w:rFonts w:asciiTheme="majorHAnsi" w:hAnsiTheme="majorHAnsi" w:cs="Arial"/>
          <w:color w:val="111111"/>
          <w:shd w:val="clear" w:color="auto" w:fill="FFFFFF"/>
        </w:rPr>
        <w:t>Ισπανία και ΗΠΑ, συγκεντρώνουν άνω του 7</w:t>
      </w:r>
      <w:r w:rsidRPr="003F45AC">
        <w:rPr>
          <w:rFonts w:asciiTheme="majorHAnsi" w:hAnsiTheme="majorHAnsi" w:cs="Arial"/>
          <w:color w:val="111111"/>
          <w:shd w:val="clear" w:color="auto" w:fill="FFFFFF"/>
        </w:rPr>
        <w:t>0% της αξίας των σουηδικών εισαγωγών κρασιού</w:t>
      </w:r>
      <w:r>
        <w:rPr>
          <w:rFonts w:asciiTheme="majorHAnsi" w:hAnsiTheme="majorHAnsi" w:cs="Arial"/>
          <w:color w:val="111111"/>
          <w:shd w:val="clear" w:color="auto" w:fill="FFFFFF"/>
        </w:rPr>
        <w:t>)</w:t>
      </w:r>
      <w:r w:rsidRPr="003F45AC">
        <w:rPr>
          <w:rFonts w:asciiTheme="majorHAnsi" w:hAnsiTheme="majorHAnsi" w:cs="Arial"/>
          <w:color w:val="111111"/>
          <w:shd w:val="clear" w:color="auto" w:fill="FFFFFF"/>
        </w:rPr>
        <w:t xml:space="preserve">. </w:t>
      </w:r>
    </w:p>
    <w:p w:rsidR="00E5451A"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p>
    <w:p w:rsidR="00E5451A" w:rsidRDefault="007B4C3D"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r>
        <w:rPr>
          <w:rFonts w:asciiTheme="majorHAnsi" w:hAnsiTheme="majorHAnsi" w:cs="Arial"/>
          <w:color w:val="111111"/>
          <w:shd w:val="clear" w:color="auto" w:fill="FFFFFF"/>
        </w:rPr>
        <w:t>Σ</w:t>
      </w:r>
      <w:r w:rsidR="00E5451A">
        <w:rPr>
          <w:rFonts w:asciiTheme="majorHAnsi" w:hAnsiTheme="majorHAnsi" w:cs="Arial"/>
          <w:color w:val="111111"/>
          <w:shd w:val="clear" w:color="auto" w:fill="FFFFFF"/>
        </w:rPr>
        <w:t>ύμφωνα με τα στοιχεία της ΕΛ.ΣΤΑΤ. στ</w:t>
      </w:r>
      <w:r w:rsidR="00D14DF1">
        <w:rPr>
          <w:rFonts w:asciiTheme="majorHAnsi" w:hAnsiTheme="majorHAnsi" w:cs="Arial"/>
          <w:color w:val="111111"/>
          <w:shd w:val="clear" w:color="auto" w:fill="FFFFFF"/>
        </w:rPr>
        <w:t>η Σουηδία κατά την προηγούμενη 6</w:t>
      </w:r>
      <w:r w:rsidR="00E5451A">
        <w:rPr>
          <w:rFonts w:asciiTheme="majorHAnsi" w:hAnsiTheme="majorHAnsi" w:cs="Arial"/>
          <w:color w:val="111111"/>
          <w:shd w:val="clear" w:color="auto" w:fill="FFFFFF"/>
        </w:rPr>
        <w:t>ετία, σημειώθηκα</w:t>
      </w:r>
      <w:r w:rsidR="00D14DF1">
        <w:rPr>
          <w:rFonts w:asciiTheme="majorHAnsi" w:hAnsiTheme="majorHAnsi" w:cs="Arial"/>
          <w:color w:val="111111"/>
          <w:shd w:val="clear" w:color="auto" w:fill="FFFFFF"/>
        </w:rPr>
        <w:t>ν οι παρακάτω εξαγωγές κρασιού.</w:t>
      </w:r>
    </w:p>
    <w:p w:rsidR="007B4C3D" w:rsidRDefault="007B4C3D"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p>
    <w:p w:rsidR="00D14DF1" w:rsidRDefault="00D14DF1"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r>
        <w:rPr>
          <w:rFonts w:asciiTheme="majorHAnsi" w:hAnsiTheme="majorHAnsi" w:cs="Arial"/>
          <w:color w:val="111111"/>
          <w:shd w:val="clear" w:color="auto" w:fill="FFFFFF"/>
        </w:rPr>
        <w:t xml:space="preserve">Από τον </w:t>
      </w:r>
      <w:r w:rsidR="007B4C3D">
        <w:rPr>
          <w:rFonts w:asciiTheme="majorHAnsi" w:hAnsiTheme="majorHAnsi" w:cs="Arial"/>
          <w:color w:val="111111"/>
          <w:shd w:val="clear" w:color="auto" w:fill="FFFFFF"/>
        </w:rPr>
        <w:t xml:space="preserve">παρακάτω </w:t>
      </w:r>
      <w:r>
        <w:rPr>
          <w:rFonts w:asciiTheme="majorHAnsi" w:hAnsiTheme="majorHAnsi" w:cs="Arial"/>
          <w:color w:val="111111"/>
          <w:shd w:val="clear" w:color="auto" w:fill="FFFFFF"/>
        </w:rPr>
        <w:t xml:space="preserve">Πίνακα </w:t>
      </w:r>
      <w:r w:rsidRPr="007B4C3D">
        <w:rPr>
          <w:rFonts w:asciiTheme="majorHAnsi" w:hAnsiTheme="majorHAnsi" w:cs="Arial"/>
          <w:b/>
          <w:color w:val="111111"/>
          <w:shd w:val="clear" w:color="auto" w:fill="FFFFFF"/>
        </w:rPr>
        <w:t>φαίνεται η σχετικά μικρή μεν αλλά ανοδική τάση αύξησης των εξαγωγών</w:t>
      </w:r>
      <w:r>
        <w:rPr>
          <w:rFonts w:asciiTheme="majorHAnsi" w:hAnsiTheme="majorHAnsi" w:cs="Arial"/>
          <w:color w:val="111111"/>
          <w:shd w:val="clear" w:color="auto" w:fill="FFFFFF"/>
        </w:rPr>
        <w:t xml:space="preserve">, καθώς την τελευταία 3ετία οι εξαγωγές κυμαίνονται σε </w:t>
      </w:r>
      <w:proofErr w:type="spellStart"/>
      <w:r>
        <w:rPr>
          <w:rFonts w:asciiTheme="majorHAnsi" w:hAnsiTheme="majorHAnsi" w:cs="Arial"/>
          <w:color w:val="111111"/>
          <w:shd w:val="clear" w:color="auto" w:fill="FFFFFF"/>
        </w:rPr>
        <w:t>μ.ο</w:t>
      </w:r>
      <w:proofErr w:type="spellEnd"/>
      <w:r>
        <w:rPr>
          <w:rFonts w:asciiTheme="majorHAnsi" w:hAnsiTheme="majorHAnsi" w:cs="Arial"/>
          <w:color w:val="111111"/>
          <w:shd w:val="clear" w:color="auto" w:fill="FFFFFF"/>
        </w:rPr>
        <w:t xml:space="preserve">. άνω των 630 </w:t>
      </w:r>
      <w:proofErr w:type="spellStart"/>
      <w:r>
        <w:rPr>
          <w:rFonts w:asciiTheme="majorHAnsi" w:hAnsiTheme="majorHAnsi" w:cs="Arial"/>
          <w:color w:val="111111"/>
          <w:shd w:val="clear" w:color="auto" w:fill="FFFFFF"/>
        </w:rPr>
        <w:t>χιλ.Ευρώ</w:t>
      </w:r>
      <w:proofErr w:type="spellEnd"/>
      <w:r>
        <w:rPr>
          <w:rFonts w:asciiTheme="majorHAnsi" w:hAnsiTheme="majorHAnsi" w:cs="Arial"/>
          <w:color w:val="111111"/>
          <w:shd w:val="clear" w:color="auto" w:fill="FFFFFF"/>
        </w:rPr>
        <w:t xml:space="preserve"> ενώ κατά την 3ετία 2014-2016 ο </w:t>
      </w:r>
      <w:proofErr w:type="spellStart"/>
      <w:r>
        <w:rPr>
          <w:rFonts w:asciiTheme="majorHAnsi" w:hAnsiTheme="majorHAnsi" w:cs="Arial"/>
          <w:color w:val="111111"/>
          <w:shd w:val="clear" w:color="auto" w:fill="FFFFFF"/>
        </w:rPr>
        <w:t>μ.ο</w:t>
      </w:r>
      <w:proofErr w:type="spellEnd"/>
      <w:r>
        <w:rPr>
          <w:rFonts w:asciiTheme="majorHAnsi" w:hAnsiTheme="majorHAnsi" w:cs="Arial"/>
          <w:color w:val="111111"/>
          <w:shd w:val="clear" w:color="auto" w:fill="FFFFFF"/>
        </w:rPr>
        <w:t xml:space="preserve">. κυμαινόταν στα 460 </w:t>
      </w:r>
      <w:proofErr w:type="spellStart"/>
      <w:r>
        <w:rPr>
          <w:rFonts w:asciiTheme="majorHAnsi" w:hAnsiTheme="majorHAnsi" w:cs="Arial"/>
          <w:color w:val="111111"/>
          <w:shd w:val="clear" w:color="auto" w:fill="FFFFFF"/>
        </w:rPr>
        <w:t>χιλ.Ευρώ</w:t>
      </w:r>
      <w:proofErr w:type="spellEnd"/>
      <w:r>
        <w:rPr>
          <w:rFonts w:asciiTheme="majorHAnsi" w:hAnsiTheme="majorHAnsi" w:cs="Arial"/>
          <w:color w:val="111111"/>
          <w:shd w:val="clear" w:color="auto" w:fill="FFFFFF"/>
        </w:rPr>
        <w:t>.</w:t>
      </w:r>
    </w:p>
    <w:p w:rsidR="00D14DF1" w:rsidRPr="00D14DF1" w:rsidRDefault="00D14DF1"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en-US"/>
        </w:rPr>
      </w:pPr>
      <w:r>
        <w:rPr>
          <w:rFonts w:asciiTheme="majorHAnsi" w:hAnsiTheme="majorHAnsi" w:cs="Arial"/>
          <w:color w:val="111111"/>
          <w:shd w:val="clear" w:color="auto" w:fill="FFFFFF"/>
        </w:rPr>
        <w:t xml:space="preserve">Αναλυτικότερα </w:t>
      </w:r>
      <w:r>
        <w:rPr>
          <w:rFonts w:asciiTheme="majorHAnsi" w:hAnsiTheme="majorHAnsi" w:cs="Arial"/>
          <w:color w:val="111111"/>
          <w:shd w:val="clear" w:color="auto" w:fill="FFFFFF"/>
          <w:lang w:val="en-US"/>
        </w:rPr>
        <w:t xml:space="preserve">: </w:t>
      </w:r>
    </w:p>
    <w:p w:rsidR="00E5451A"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p>
    <w:tbl>
      <w:tblPr>
        <w:tblW w:w="7120" w:type="dxa"/>
        <w:tblInd w:w="93" w:type="dxa"/>
        <w:tblLook w:val="04A0"/>
      </w:tblPr>
      <w:tblGrid>
        <w:gridCol w:w="960"/>
        <w:gridCol w:w="760"/>
        <w:gridCol w:w="3220"/>
        <w:gridCol w:w="1080"/>
        <w:gridCol w:w="1100"/>
      </w:tblGrid>
      <w:tr w:rsidR="00E5451A" w:rsidTr="00E5451A">
        <w:trPr>
          <w:trHeight w:val="315"/>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5451A" w:rsidRDefault="00E5451A" w:rsidP="00E5451A">
            <w:pPr>
              <w:jc w:val="center"/>
              <w:rPr>
                <w:rFonts w:ascii="Cambria" w:hAnsi="Cambria"/>
                <w:b/>
                <w:bCs/>
                <w:color w:val="000000"/>
              </w:rPr>
            </w:pPr>
            <w:r>
              <w:rPr>
                <w:rFonts w:ascii="Cambria" w:hAnsi="Cambria"/>
                <w:b/>
                <w:bCs/>
                <w:color w:val="000000"/>
              </w:rPr>
              <w:t>Έτος</w:t>
            </w:r>
          </w:p>
        </w:tc>
        <w:tc>
          <w:tcPr>
            <w:tcW w:w="760" w:type="dxa"/>
            <w:tcBorders>
              <w:top w:val="single" w:sz="8" w:space="0" w:color="auto"/>
              <w:left w:val="nil"/>
              <w:bottom w:val="single" w:sz="4" w:space="0" w:color="auto"/>
              <w:right w:val="single" w:sz="4" w:space="0" w:color="auto"/>
            </w:tcBorders>
            <w:shd w:val="clear" w:color="auto" w:fill="auto"/>
            <w:noWrap/>
            <w:vAlign w:val="bottom"/>
            <w:hideMark/>
          </w:tcPr>
          <w:p w:rsidR="00E5451A" w:rsidRDefault="00E5451A" w:rsidP="00E5451A">
            <w:pPr>
              <w:jc w:val="center"/>
              <w:rPr>
                <w:rFonts w:ascii="Cambria" w:hAnsi="Cambria"/>
                <w:b/>
                <w:bCs/>
                <w:color w:val="000000"/>
              </w:rPr>
            </w:pPr>
            <w:r>
              <w:rPr>
                <w:rFonts w:ascii="Cambria" w:hAnsi="Cambria"/>
                <w:b/>
                <w:bCs/>
                <w:color w:val="000000"/>
              </w:rPr>
              <w:t>κωδ.</w:t>
            </w:r>
          </w:p>
        </w:tc>
        <w:tc>
          <w:tcPr>
            <w:tcW w:w="3220" w:type="dxa"/>
            <w:tcBorders>
              <w:top w:val="single" w:sz="8" w:space="0" w:color="auto"/>
              <w:left w:val="nil"/>
              <w:bottom w:val="single" w:sz="4" w:space="0" w:color="auto"/>
              <w:right w:val="single" w:sz="4" w:space="0" w:color="auto"/>
            </w:tcBorders>
            <w:shd w:val="clear" w:color="auto" w:fill="auto"/>
            <w:noWrap/>
            <w:vAlign w:val="bottom"/>
            <w:hideMark/>
          </w:tcPr>
          <w:p w:rsidR="00E5451A" w:rsidRDefault="00E5451A" w:rsidP="00E5451A">
            <w:pPr>
              <w:rPr>
                <w:rFonts w:ascii="Cambria" w:hAnsi="Cambria"/>
                <w:b/>
                <w:bCs/>
                <w:color w:val="000000"/>
              </w:rPr>
            </w:pPr>
            <w:r>
              <w:rPr>
                <w:rFonts w:ascii="Cambria" w:hAnsi="Cambria"/>
                <w:b/>
                <w:bCs/>
                <w:color w:val="000000"/>
              </w:rPr>
              <w:t> </w:t>
            </w:r>
          </w:p>
        </w:tc>
        <w:tc>
          <w:tcPr>
            <w:tcW w:w="1080" w:type="dxa"/>
            <w:tcBorders>
              <w:top w:val="single" w:sz="8" w:space="0" w:color="auto"/>
              <w:left w:val="nil"/>
              <w:bottom w:val="single" w:sz="4" w:space="0" w:color="auto"/>
              <w:right w:val="single" w:sz="4" w:space="0" w:color="auto"/>
            </w:tcBorders>
            <w:shd w:val="clear" w:color="auto" w:fill="auto"/>
            <w:noWrap/>
            <w:vAlign w:val="bottom"/>
            <w:hideMark/>
          </w:tcPr>
          <w:p w:rsidR="00E5451A" w:rsidRDefault="00E5451A" w:rsidP="00E5451A">
            <w:pPr>
              <w:jc w:val="center"/>
              <w:rPr>
                <w:rFonts w:ascii="Cambria" w:hAnsi="Cambria"/>
                <w:b/>
                <w:bCs/>
                <w:color w:val="000000"/>
              </w:rPr>
            </w:pPr>
            <w:r>
              <w:rPr>
                <w:rFonts w:ascii="Cambria" w:hAnsi="Cambria"/>
                <w:b/>
                <w:bCs/>
                <w:color w:val="000000"/>
              </w:rPr>
              <w:t>Ευρώ</w:t>
            </w:r>
          </w:p>
        </w:tc>
        <w:tc>
          <w:tcPr>
            <w:tcW w:w="1100" w:type="dxa"/>
            <w:tcBorders>
              <w:top w:val="single" w:sz="8" w:space="0" w:color="auto"/>
              <w:left w:val="nil"/>
              <w:bottom w:val="single" w:sz="4" w:space="0" w:color="auto"/>
              <w:right w:val="single" w:sz="8" w:space="0" w:color="auto"/>
            </w:tcBorders>
            <w:shd w:val="clear" w:color="auto" w:fill="auto"/>
            <w:noWrap/>
            <w:vAlign w:val="bottom"/>
            <w:hideMark/>
          </w:tcPr>
          <w:p w:rsidR="00E5451A" w:rsidRDefault="00E5451A" w:rsidP="00E5451A">
            <w:pPr>
              <w:jc w:val="center"/>
              <w:rPr>
                <w:rFonts w:ascii="Cambria" w:hAnsi="Cambria"/>
                <w:b/>
                <w:bCs/>
                <w:color w:val="000000"/>
              </w:rPr>
            </w:pPr>
            <w:r>
              <w:rPr>
                <w:rFonts w:ascii="Cambria" w:hAnsi="Cambria"/>
                <w:b/>
                <w:bCs/>
                <w:color w:val="000000"/>
              </w:rPr>
              <w:t>Κιλά</w:t>
            </w:r>
          </w:p>
        </w:tc>
      </w:tr>
      <w:tr w:rsidR="005F6AD4" w:rsidTr="00E5451A">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F6AD4" w:rsidRDefault="005F6AD4" w:rsidP="00D246E9">
            <w:pPr>
              <w:jc w:val="center"/>
              <w:rPr>
                <w:rFonts w:ascii="Cambria" w:hAnsi="Cambria"/>
                <w:b/>
                <w:bCs/>
                <w:color w:val="000000"/>
              </w:rPr>
            </w:pPr>
            <w:r>
              <w:rPr>
                <w:rFonts w:ascii="Cambria" w:hAnsi="Cambria"/>
                <w:b/>
                <w:bCs/>
                <w:color w:val="000000"/>
              </w:rPr>
              <w:t>2019</w:t>
            </w:r>
          </w:p>
        </w:tc>
        <w:tc>
          <w:tcPr>
            <w:tcW w:w="760" w:type="dxa"/>
            <w:tcBorders>
              <w:top w:val="nil"/>
              <w:left w:val="nil"/>
              <w:bottom w:val="single" w:sz="4" w:space="0" w:color="auto"/>
              <w:right w:val="single" w:sz="4" w:space="0" w:color="auto"/>
            </w:tcBorders>
            <w:shd w:val="clear" w:color="auto" w:fill="auto"/>
            <w:noWrap/>
            <w:vAlign w:val="bottom"/>
            <w:hideMark/>
          </w:tcPr>
          <w:p w:rsidR="005F6AD4" w:rsidRDefault="005F6AD4" w:rsidP="00D246E9">
            <w:pPr>
              <w:jc w:val="center"/>
              <w:rPr>
                <w:rFonts w:ascii="Cambria" w:hAnsi="Cambria"/>
                <w:color w:val="000000"/>
              </w:rPr>
            </w:pPr>
            <w:r>
              <w:rPr>
                <w:rFonts w:ascii="Cambria" w:hAnsi="Cambria"/>
                <w:color w:val="000000"/>
              </w:rPr>
              <w:t>2204'</w:t>
            </w:r>
          </w:p>
        </w:tc>
        <w:tc>
          <w:tcPr>
            <w:tcW w:w="3220" w:type="dxa"/>
            <w:tcBorders>
              <w:top w:val="nil"/>
              <w:left w:val="nil"/>
              <w:bottom w:val="single" w:sz="4" w:space="0" w:color="auto"/>
              <w:right w:val="single" w:sz="4" w:space="0" w:color="auto"/>
            </w:tcBorders>
            <w:shd w:val="clear" w:color="auto" w:fill="auto"/>
            <w:noWrap/>
            <w:vAlign w:val="bottom"/>
            <w:hideMark/>
          </w:tcPr>
          <w:p w:rsidR="005F6AD4" w:rsidRDefault="005F6AD4" w:rsidP="00D246E9">
            <w:pPr>
              <w:rPr>
                <w:rFonts w:ascii="Cambria" w:hAnsi="Cambria"/>
                <w:color w:val="000000"/>
              </w:rPr>
            </w:pPr>
            <w:r>
              <w:rPr>
                <w:rFonts w:ascii="Cambria" w:hAnsi="Cambria"/>
                <w:color w:val="000000"/>
              </w:rPr>
              <w:t>Κρασιά από νωπά σταφύλια</w:t>
            </w:r>
          </w:p>
        </w:tc>
        <w:tc>
          <w:tcPr>
            <w:tcW w:w="1080" w:type="dxa"/>
            <w:tcBorders>
              <w:top w:val="nil"/>
              <w:left w:val="nil"/>
              <w:bottom w:val="single" w:sz="4" w:space="0" w:color="auto"/>
              <w:right w:val="single" w:sz="4" w:space="0" w:color="auto"/>
            </w:tcBorders>
            <w:shd w:val="clear" w:color="auto" w:fill="auto"/>
            <w:noWrap/>
            <w:vAlign w:val="bottom"/>
            <w:hideMark/>
          </w:tcPr>
          <w:p w:rsidR="005F6AD4" w:rsidRPr="005F6AD4" w:rsidRDefault="005F6AD4">
            <w:pPr>
              <w:jc w:val="center"/>
              <w:rPr>
                <w:rFonts w:ascii="Cambria" w:hAnsi="Cambria"/>
                <w:color w:val="000000"/>
              </w:rPr>
            </w:pPr>
            <w:r w:rsidRPr="005F6AD4">
              <w:rPr>
                <w:rFonts w:ascii="Cambria" w:hAnsi="Cambria"/>
                <w:color w:val="000000"/>
              </w:rPr>
              <w:t>597.084</w:t>
            </w:r>
          </w:p>
        </w:tc>
        <w:tc>
          <w:tcPr>
            <w:tcW w:w="1100" w:type="dxa"/>
            <w:tcBorders>
              <w:top w:val="nil"/>
              <w:left w:val="nil"/>
              <w:bottom w:val="single" w:sz="4" w:space="0" w:color="auto"/>
              <w:right w:val="single" w:sz="8" w:space="0" w:color="auto"/>
            </w:tcBorders>
            <w:shd w:val="clear" w:color="auto" w:fill="auto"/>
            <w:noWrap/>
            <w:vAlign w:val="bottom"/>
            <w:hideMark/>
          </w:tcPr>
          <w:p w:rsidR="005F6AD4" w:rsidRPr="005F6AD4" w:rsidRDefault="005F6AD4">
            <w:pPr>
              <w:jc w:val="center"/>
              <w:rPr>
                <w:rFonts w:ascii="Cambria" w:hAnsi="Cambria"/>
                <w:color w:val="000000"/>
              </w:rPr>
            </w:pPr>
            <w:r w:rsidRPr="005F6AD4">
              <w:rPr>
                <w:rFonts w:ascii="Cambria" w:hAnsi="Cambria"/>
                <w:color w:val="000000"/>
              </w:rPr>
              <w:t>160.477</w:t>
            </w:r>
          </w:p>
        </w:tc>
      </w:tr>
      <w:tr w:rsidR="005F6AD4" w:rsidTr="00E5451A">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F6AD4" w:rsidRDefault="005F6AD4" w:rsidP="00E5451A">
            <w:pPr>
              <w:jc w:val="center"/>
              <w:rPr>
                <w:rFonts w:ascii="Cambria" w:hAnsi="Cambria"/>
                <w:b/>
                <w:bCs/>
                <w:color w:val="000000"/>
              </w:rPr>
            </w:pPr>
            <w:r>
              <w:rPr>
                <w:rFonts w:ascii="Cambria" w:hAnsi="Cambria"/>
                <w:b/>
                <w:bCs/>
                <w:color w:val="000000"/>
              </w:rPr>
              <w:t>2018</w:t>
            </w:r>
          </w:p>
        </w:tc>
        <w:tc>
          <w:tcPr>
            <w:tcW w:w="760" w:type="dxa"/>
            <w:tcBorders>
              <w:top w:val="nil"/>
              <w:left w:val="nil"/>
              <w:bottom w:val="single" w:sz="4" w:space="0" w:color="auto"/>
              <w:right w:val="single" w:sz="4" w:space="0" w:color="auto"/>
            </w:tcBorders>
            <w:shd w:val="clear" w:color="auto" w:fill="auto"/>
            <w:noWrap/>
            <w:vAlign w:val="bottom"/>
            <w:hideMark/>
          </w:tcPr>
          <w:p w:rsidR="005F6AD4" w:rsidRDefault="005F6AD4" w:rsidP="00E5451A">
            <w:pPr>
              <w:jc w:val="center"/>
              <w:rPr>
                <w:rFonts w:ascii="Cambria" w:hAnsi="Cambria"/>
                <w:color w:val="000000"/>
              </w:rPr>
            </w:pPr>
            <w:r>
              <w:rPr>
                <w:rFonts w:ascii="Cambria" w:hAnsi="Cambria"/>
                <w:color w:val="000000"/>
              </w:rPr>
              <w:t>2204'</w:t>
            </w:r>
          </w:p>
        </w:tc>
        <w:tc>
          <w:tcPr>
            <w:tcW w:w="3220" w:type="dxa"/>
            <w:tcBorders>
              <w:top w:val="nil"/>
              <w:left w:val="nil"/>
              <w:bottom w:val="single" w:sz="4" w:space="0" w:color="auto"/>
              <w:right w:val="single" w:sz="4" w:space="0" w:color="auto"/>
            </w:tcBorders>
            <w:shd w:val="clear" w:color="auto" w:fill="auto"/>
            <w:noWrap/>
            <w:vAlign w:val="bottom"/>
            <w:hideMark/>
          </w:tcPr>
          <w:p w:rsidR="005F6AD4" w:rsidRDefault="005F6AD4" w:rsidP="00E5451A">
            <w:pPr>
              <w:rPr>
                <w:rFonts w:ascii="Cambria" w:hAnsi="Cambria"/>
                <w:color w:val="000000"/>
              </w:rPr>
            </w:pPr>
            <w:r>
              <w:rPr>
                <w:rFonts w:ascii="Cambria" w:hAnsi="Cambria"/>
                <w:color w:val="000000"/>
              </w:rPr>
              <w:t>Κρασιά από νωπά σταφύλια</w:t>
            </w:r>
          </w:p>
        </w:tc>
        <w:tc>
          <w:tcPr>
            <w:tcW w:w="1080" w:type="dxa"/>
            <w:tcBorders>
              <w:top w:val="nil"/>
              <w:left w:val="nil"/>
              <w:bottom w:val="single" w:sz="4" w:space="0" w:color="auto"/>
              <w:right w:val="single" w:sz="4" w:space="0" w:color="auto"/>
            </w:tcBorders>
            <w:shd w:val="clear" w:color="auto" w:fill="auto"/>
            <w:noWrap/>
            <w:vAlign w:val="bottom"/>
            <w:hideMark/>
          </w:tcPr>
          <w:p w:rsidR="005F6AD4" w:rsidRPr="00B81FCC" w:rsidRDefault="005F6AD4" w:rsidP="00E5451A">
            <w:pPr>
              <w:jc w:val="center"/>
              <w:rPr>
                <w:rFonts w:ascii="Cambria" w:hAnsi="Cambria"/>
                <w:color w:val="000000"/>
              </w:rPr>
            </w:pPr>
            <w:r w:rsidRPr="00B81FCC">
              <w:rPr>
                <w:rFonts w:ascii="Cambria" w:hAnsi="Cambria"/>
                <w:color w:val="000000"/>
              </w:rPr>
              <w:t>642.096</w:t>
            </w:r>
          </w:p>
        </w:tc>
        <w:tc>
          <w:tcPr>
            <w:tcW w:w="1100" w:type="dxa"/>
            <w:tcBorders>
              <w:top w:val="nil"/>
              <w:left w:val="nil"/>
              <w:bottom w:val="single" w:sz="4" w:space="0" w:color="auto"/>
              <w:right w:val="single" w:sz="8" w:space="0" w:color="auto"/>
            </w:tcBorders>
            <w:shd w:val="clear" w:color="auto" w:fill="auto"/>
            <w:noWrap/>
            <w:vAlign w:val="bottom"/>
            <w:hideMark/>
          </w:tcPr>
          <w:p w:rsidR="005F6AD4" w:rsidRPr="00B81FCC" w:rsidRDefault="005F6AD4" w:rsidP="00E5451A">
            <w:pPr>
              <w:jc w:val="center"/>
              <w:rPr>
                <w:rFonts w:ascii="Cambria" w:hAnsi="Cambria"/>
                <w:color w:val="000000"/>
              </w:rPr>
            </w:pPr>
            <w:r w:rsidRPr="00B81FCC">
              <w:rPr>
                <w:rFonts w:ascii="Cambria" w:hAnsi="Cambria"/>
                <w:color w:val="000000"/>
              </w:rPr>
              <w:t>178.372</w:t>
            </w:r>
          </w:p>
        </w:tc>
      </w:tr>
      <w:tr w:rsidR="005F6AD4" w:rsidTr="00E5451A">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F6AD4" w:rsidRDefault="005F6AD4" w:rsidP="00E5451A">
            <w:pPr>
              <w:jc w:val="center"/>
              <w:rPr>
                <w:rFonts w:ascii="Cambria" w:hAnsi="Cambria"/>
                <w:b/>
                <w:bCs/>
                <w:color w:val="000000"/>
              </w:rPr>
            </w:pPr>
            <w:r>
              <w:rPr>
                <w:rFonts w:ascii="Cambria" w:hAnsi="Cambria"/>
                <w:b/>
                <w:bCs/>
                <w:color w:val="000000"/>
              </w:rPr>
              <w:t>2017</w:t>
            </w:r>
          </w:p>
        </w:tc>
        <w:tc>
          <w:tcPr>
            <w:tcW w:w="760" w:type="dxa"/>
            <w:tcBorders>
              <w:top w:val="nil"/>
              <w:left w:val="nil"/>
              <w:bottom w:val="single" w:sz="4" w:space="0" w:color="auto"/>
              <w:right w:val="single" w:sz="4" w:space="0" w:color="auto"/>
            </w:tcBorders>
            <w:shd w:val="clear" w:color="auto" w:fill="auto"/>
            <w:noWrap/>
            <w:vAlign w:val="bottom"/>
            <w:hideMark/>
          </w:tcPr>
          <w:p w:rsidR="005F6AD4" w:rsidRDefault="005F6AD4" w:rsidP="00E5451A">
            <w:pPr>
              <w:jc w:val="center"/>
              <w:rPr>
                <w:rFonts w:ascii="Cambria" w:hAnsi="Cambria"/>
                <w:color w:val="000000"/>
              </w:rPr>
            </w:pPr>
            <w:r>
              <w:rPr>
                <w:rFonts w:ascii="Cambria" w:hAnsi="Cambria"/>
                <w:color w:val="000000"/>
              </w:rPr>
              <w:t>2204'</w:t>
            </w:r>
          </w:p>
        </w:tc>
        <w:tc>
          <w:tcPr>
            <w:tcW w:w="3220" w:type="dxa"/>
            <w:tcBorders>
              <w:top w:val="nil"/>
              <w:left w:val="nil"/>
              <w:bottom w:val="single" w:sz="4" w:space="0" w:color="auto"/>
              <w:right w:val="single" w:sz="4" w:space="0" w:color="auto"/>
            </w:tcBorders>
            <w:shd w:val="clear" w:color="auto" w:fill="auto"/>
            <w:noWrap/>
            <w:vAlign w:val="bottom"/>
            <w:hideMark/>
          </w:tcPr>
          <w:p w:rsidR="005F6AD4" w:rsidRDefault="005F6AD4" w:rsidP="00E5451A">
            <w:pPr>
              <w:rPr>
                <w:rFonts w:ascii="Cambria" w:hAnsi="Cambria"/>
                <w:color w:val="000000"/>
              </w:rPr>
            </w:pPr>
            <w:r>
              <w:rPr>
                <w:rFonts w:ascii="Cambria" w:hAnsi="Cambria"/>
                <w:color w:val="000000"/>
              </w:rPr>
              <w:t>Κρασιά από νωπά σταφύλια</w:t>
            </w:r>
          </w:p>
        </w:tc>
        <w:tc>
          <w:tcPr>
            <w:tcW w:w="1080" w:type="dxa"/>
            <w:tcBorders>
              <w:top w:val="nil"/>
              <w:left w:val="nil"/>
              <w:bottom w:val="single" w:sz="4" w:space="0" w:color="auto"/>
              <w:right w:val="single" w:sz="4" w:space="0" w:color="auto"/>
            </w:tcBorders>
            <w:shd w:val="clear" w:color="auto" w:fill="auto"/>
            <w:noWrap/>
            <w:vAlign w:val="bottom"/>
            <w:hideMark/>
          </w:tcPr>
          <w:p w:rsidR="005F6AD4" w:rsidRDefault="005F6AD4" w:rsidP="00E5451A">
            <w:pPr>
              <w:jc w:val="center"/>
              <w:rPr>
                <w:rFonts w:ascii="Cambria" w:hAnsi="Cambria"/>
                <w:color w:val="000000"/>
              </w:rPr>
            </w:pPr>
            <w:r>
              <w:rPr>
                <w:rFonts w:ascii="Cambria" w:hAnsi="Cambria"/>
                <w:color w:val="000000"/>
              </w:rPr>
              <w:t>656.727</w:t>
            </w:r>
          </w:p>
        </w:tc>
        <w:tc>
          <w:tcPr>
            <w:tcW w:w="1100" w:type="dxa"/>
            <w:tcBorders>
              <w:top w:val="nil"/>
              <w:left w:val="nil"/>
              <w:bottom w:val="single" w:sz="4" w:space="0" w:color="auto"/>
              <w:right w:val="single" w:sz="8" w:space="0" w:color="auto"/>
            </w:tcBorders>
            <w:shd w:val="clear" w:color="auto" w:fill="auto"/>
            <w:noWrap/>
            <w:vAlign w:val="bottom"/>
            <w:hideMark/>
          </w:tcPr>
          <w:p w:rsidR="005F6AD4" w:rsidRDefault="005F6AD4" w:rsidP="00E5451A">
            <w:pPr>
              <w:jc w:val="center"/>
              <w:rPr>
                <w:rFonts w:ascii="Cambria" w:hAnsi="Cambria"/>
                <w:color w:val="000000"/>
              </w:rPr>
            </w:pPr>
            <w:r>
              <w:rPr>
                <w:rFonts w:ascii="Cambria" w:hAnsi="Cambria"/>
                <w:color w:val="000000"/>
              </w:rPr>
              <w:t>178.907</w:t>
            </w:r>
          </w:p>
        </w:tc>
      </w:tr>
      <w:tr w:rsidR="005F6AD4" w:rsidTr="00E5451A">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F6AD4" w:rsidRDefault="005F6AD4" w:rsidP="00E5451A">
            <w:pPr>
              <w:jc w:val="center"/>
              <w:rPr>
                <w:rFonts w:ascii="Cambria" w:hAnsi="Cambria"/>
                <w:b/>
                <w:bCs/>
                <w:color w:val="000000"/>
              </w:rPr>
            </w:pPr>
            <w:r>
              <w:rPr>
                <w:rFonts w:ascii="Cambria" w:hAnsi="Cambria"/>
                <w:b/>
                <w:bCs/>
                <w:color w:val="000000"/>
              </w:rPr>
              <w:t>2016</w:t>
            </w:r>
          </w:p>
        </w:tc>
        <w:tc>
          <w:tcPr>
            <w:tcW w:w="760" w:type="dxa"/>
            <w:tcBorders>
              <w:top w:val="nil"/>
              <w:left w:val="nil"/>
              <w:bottom w:val="single" w:sz="4" w:space="0" w:color="auto"/>
              <w:right w:val="single" w:sz="4" w:space="0" w:color="auto"/>
            </w:tcBorders>
            <w:shd w:val="clear" w:color="auto" w:fill="auto"/>
            <w:noWrap/>
            <w:vAlign w:val="bottom"/>
            <w:hideMark/>
          </w:tcPr>
          <w:p w:rsidR="005F6AD4" w:rsidRDefault="005F6AD4" w:rsidP="00E5451A">
            <w:pPr>
              <w:jc w:val="center"/>
              <w:rPr>
                <w:rFonts w:ascii="Cambria" w:hAnsi="Cambria"/>
                <w:color w:val="000000"/>
              </w:rPr>
            </w:pPr>
            <w:r>
              <w:rPr>
                <w:rFonts w:ascii="Cambria" w:hAnsi="Cambria"/>
                <w:color w:val="000000"/>
              </w:rPr>
              <w:t>2204'</w:t>
            </w:r>
          </w:p>
        </w:tc>
        <w:tc>
          <w:tcPr>
            <w:tcW w:w="3220" w:type="dxa"/>
            <w:tcBorders>
              <w:top w:val="nil"/>
              <w:left w:val="nil"/>
              <w:bottom w:val="single" w:sz="4" w:space="0" w:color="auto"/>
              <w:right w:val="single" w:sz="4" w:space="0" w:color="auto"/>
            </w:tcBorders>
            <w:shd w:val="clear" w:color="auto" w:fill="auto"/>
            <w:noWrap/>
            <w:vAlign w:val="bottom"/>
            <w:hideMark/>
          </w:tcPr>
          <w:p w:rsidR="005F6AD4" w:rsidRDefault="005F6AD4" w:rsidP="00E5451A">
            <w:pPr>
              <w:rPr>
                <w:rFonts w:ascii="Cambria" w:hAnsi="Cambria"/>
                <w:color w:val="000000"/>
              </w:rPr>
            </w:pPr>
            <w:r>
              <w:rPr>
                <w:rFonts w:ascii="Cambria" w:hAnsi="Cambria"/>
                <w:color w:val="000000"/>
              </w:rPr>
              <w:t>Κρασιά από νωπά σταφύλια</w:t>
            </w:r>
          </w:p>
        </w:tc>
        <w:tc>
          <w:tcPr>
            <w:tcW w:w="1080" w:type="dxa"/>
            <w:tcBorders>
              <w:top w:val="nil"/>
              <w:left w:val="nil"/>
              <w:bottom w:val="single" w:sz="4" w:space="0" w:color="auto"/>
              <w:right w:val="single" w:sz="4" w:space="0" w:color="auto"/>
            </w:tcBorders>
            <w:shd w:val="clear" w:color="auto" w:fill="auto"/>
            <w:noWrap/>
            <w:vAlign w:val="bottom"/>
            <w:hideMark/>
          </w:tcPr>
          <w:p w:rsidR="005F6AD4" w:rsidRDefault="005F6AD4" w:rsidP="00E5451A">
            <w:pPr>
              <w:jc w:val="center"/>
              <w:rPr>
                <w:rFonts w:ascii="Cambria" w:hAnsi="Cambria"/>
                <w:color w:val="000000"/>
              </w:rPr>
            </w:pPr>
            <w:r>
              <w:rPr>
                <w:rFonts w:ascii="Cambria" w:hAnsi="Cambria"/>
                <w:color w:val="000000"/>
              </w:rPr>
              <w:t>438.617</w:t>
            </w:r>
          </w:p>
        </w:tc>
        <w:tc>
          <w:tcPr>
            <w:tcW w:w="1100" w:type="dxa"/>
            <w:tcBorders>
              <w:top w:val="nil"/>
              <w:left w:val="nil"/>
              <w:bottom w:val="single" w:sz="4" w:space="0" w:color="auto"/>
              <w:right w:val="single" w:sz="8" w:space="0" w:color="auto"/>
            </w:tcBorders>
            <w:shd w:val="clear" w:color="auto" w:fill="auto"/>
            <w:noWrap/>
            <w:vAlign w:val="bottom"/>
            <w:hideMark/>
          </w:tcPr>
          <w:p w:rsidR="005F6AD4" w:rsidRDefault="005F6AD4" w:rsidP="00E5451A">
            <w:pPr>
              <w:jc w:val="center"/>
              <w:rPr>
                <w:rFonts w:ascii="Cambria" w:hAnsi="Cambria"/>
                <w:color w:val="000000"/>
              </w:rPr>
            </w:pPr>
            <w:r>
              <w:rPr>
                <w:rFonts w:ascii="Cambria" w:hAnsi="Cambria"/>
                <w:color w:val="000000"/>
              </w:rPr>
              <w:t>131.818</w:t>
            </w:r>
          </w:p>
        </w:tc>
      </w:tr>
      <w:tr w:rsidR="005F6AD4" w:rsidTr="00E5451A">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F6AD4" w:rsidRDefault="005F6AD4" w:rsidP="00E5451A">
            <w:pPr>
              <w:jc w:val="center"/>
              <w:rPr>
                <w:rFonts w:ascii="Cambria" w:hAnsi="Cambria"/>
                <w:b/>
                <w:bCs/>
                <w:color w:val="000000"/>
              </w:rPr>
            </w:pPr>
            <w:r>
              <w:rPr>
                <w:rFonts w:ascii="Cambria" w:hAnsi="Cambria"/>
                <w:b/>
                <w:bCs/>
                <w:color w:val="000000"/>
              </w:rPr>
              <w:t>2015</w:t>
            </w:r>
          </w:p>
        </w:tc>
        <w:tc>
          <w:tcPr>
            <w:tcW w:w="760" w:type="dxa"/>
            <w:tcBorders>
              <w:top w:val="nil"/>
              <w:left w:val="nil"/>
              <w:bottom w:val="single" w:sz="4" w:space="0" w:color="auto"/>
              <w:right w:val="single" w:sz="4" w:space="0" w:color="auto"/>
            </w:tcBorders>
            <w:shd w:val="clear" w:color="auto" w:fill="auto"/>
            <w:noWrap/>
            <w:vAlign w:val="bottom"/>
            <w:hideMark/>
          </w:tcPr>
          <w:p w:rsidR="005F6AD4" w:rsidRDefault="005F6AD4" w:rsidP="00E5451A">
            <w:pPr>
              <w:jc w:val="center"/>
              <w:rPr>
                <w:rFonts w:ascii="Cambria" w:hAnsi="Cambria"/>
                <w:color w:val="000000"/>
              </w:rPr>
            </w:pPr>
            <w:r>
              <w:rPr>
                <w:rFonts w:ascii="Cambria" w:hAnsi="Cambria"/>
                <w:color w:val="000000"/>
              </w:rPr>
              <w:t>2204'</w:t>
            </w:r>
          </w:p>
        </w:tc>
        <w:tc>
          <w:tcPr>
            <w:tcW w:w="3220" w:type="dxa"/>
            <w:tcBorders>
              <w:top w:val="nil"/>
              <w:left w:val="nil"/>
              <w:bottom w:val="single" w:sz="4" w:space="0" w:color="auto"/>
              <w:right w:val="single" w:sz="4" w:space="0" w:color="auto"/>
            </w:tcBorders>
            <w:shd w:val="clear" w:color="auto" w:fill="auto"/>
            <w:noWrap/>
            <w:vAlign w:val="bottom"/>
            <w:hideMark/>
          </w:tcPr>
          <w:p w:rsidR="005F6AD4" w:rsidRDefault="005F6AD4" w:rsidP="00E5451A">
            <w:pPr>
              <w:rPr>
                <w:rFonts w:ascii="Cambria" w:hAnsi="Cambria"/>
                <w:color w:val="000000"/>
              </w:rPr>
            </w:pPr>
            <w:r>
              <w:rPr>
                <w:rFonts w:ascii="Cambria" w:hAnsi="Cambria"/>
                <w:color w:val="000000"/>
              </w:rPr>
              <w:t>Κρασιά από νωπά σταφύλια</w:t>
            </w:r>
          </w:p>
        </w:tc>
        <w:tc>
          <w:tcPr>
            <w:tcW w:w="1080" w:type="dxa"/>
            <w:tcBorders>
              <w:top w:val="nil"/>
              <w:left w:val="nil"/>
              <w:bottom w:val="single" w:sz="4" w:space="0" w:color="auto"/>
              <w:right w:val="single" w:sz="4" w:space="0" w:color="auto"/>
            </w:tcBorders>
            <w:shd w:val="clear" w:color="auto" w:fill="auto"/>
            <w:noWrap/>
            <w:vAlign w:val="bottom"/>
            <w:hideMark/>
          </w:tcPr>
          <w:p w:rsidR="005F6AD4" w:rsidRDefault="005F6AD4" w:rsidP="00E5451A">
            <w:pPr>
              <w:jc w:val="center"/>
              <w:rPr>
                <w:rFonts w:ascii="Cambria" w:hAnsi="Cambria"/>
                <w:color w:val="000000"/>
              </w:rPr>
            </w:pPr>
            <w:r>
              <w:rPr>
                <w:rFonts w:ascii="Cambria" w:hAnsi="Cambria"/>
                <w:color w:val="000000"/>
              </w:rPr>
              <w:t>540.278</w:t>
            </w:r>
          </w:p>
        </w:tc>
        <w:tc>
          <w:tcPr>
            <w:tcW w:w="1100" w:type="dxa"/>
            <w:tcBorders>
              <w:top w:val="nil"/>
              <w:left w:val="nil"/>
              <w:bottom w:val="single" w:sz="4" w:space="0" w:color="auto"/>
              <w:right w:val="single" w:sz="8" w:space="0" w:color="auto"/>
            </w:tcBorders>
            <w:shd w:val="clear" w:color="auto" w:fill="auto"/>
            <w:noWrap/>
            <w:vAlign w:val="bottom"/>
            <w:hideMark/>
          </w:tcPr>
          <w:p w:rsidR="005F6AD4" w:rsidRDefault="005F6AD4" w:rsidP="00E5451A">
            <w:pPr>
              <w:jc w:val="center"/>
              <w:rPr>
                <w:rFonts w:ascii="Cambria" w:hAnsi="Cambria"/>
                <w:color w:val="000000"/>
              </w:rPr>
            </w:pPr>
            <w:r>
              <w:rPr>
                <w:rFonts w:ascii="Cambria" w:hAnsi="Cambria"/>
                <w:color w:val="000000"/>
              </w:rPr>
              <w:t>173.895</w:t>
            </w:r>
          </w:p>
        </w:tc>
      </w:tr>
      <w:tr w:rsidR="005F6AD4" w:rsidTr="00E5451A">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F6AD4" w:rsidRDefault="005F6AD4" w:rsidP="00E5451A">
            <w:pPr>
              <w:jc w:val="center"/>
              <w:rPr>
                <w:rFonts w:ascii="Cambria" w:hAnsi="Cambria"/>
                <w:b/>
                <w:bCs/>
                <w:color w:val="000000"/>
              </w:rPr>
            </w:pPr>
            <w:r>
              <w:rPr>
                <w:rFonts w:ascii="Cambria" w:hAnsi="Cambria"/>
                <w:b/>
                <w:bCs/>
                <w:color w:val="000000"/>
              </w:rPr>
              <w:lastRenderedPageBreak/>
              <w:t>2014</w:t>
            </w:r>
          </w:p>
        </w:tc>
        <w:tc>
          <w:tcPr>
            <w:tcW w:w="760" w:type="dxa"/>
            <w:tcBorders>
              <w:top w:val="nil"/>
              <w:left w:val="nil"/>
              <w:bottom w:val="single" w:sz="4" w:space="0" w:color="auto"/>
              <w:right w:val="single" w:sz="4" w:space="0" w:color="auto"/>
            </w:tcBorders>
            <w:shd w:val="clear" w:color="auto" w:fill="auto"/>
            <w:noWrap/>
            <w:vAlign w:val="bottom"/>
            <w:hideMark/>
          </w:tcPr>
          <w:p w:rsidR="005F6AD4" w:rsidRDefault="005F6AD4" w:rsidP="00E5451A">
            <w:pPr>
              <w:jc w:val="center"/>
              <w:rPr>
                <w:rFonts w:ascii="Cambria" w:hAnsi="Cambria"/>
                <w:color w:val="000000"/>
              </w:rPr>
            </w:pPr>
            <w:r>
              <w:rPr>
                <w:rFonts w:ascii="Cambria" w:hAnsi="Cambria"/>
                <w:color w:val="000000"/>
              </w:rPr>
              <w:t>2204'</w:t>
            </w:r>
          </w:p>
        </w:tc>
        <w:tc>
          <w:tcPr>
            <w:tcW w:w="3220" w:type="dxa"/>
            <w:tcBorders>
              <w:top w:val="nil"/>
              <w:left w:val="nil"/>
              <w:bottom w:val="single" w:sz="4" w:space="0" w:color="auto"/>
              <w:right w:val="single" w:sz="4" w:space="0" w:color="auto"/>
            </w:tcBorders>
            <w:shd w:val="clear" w:color="auto" w:fill="auto"/>
            <w:noWrap/>
            <w:vAlign w:val="bottom"/>
            <w:hideMark/>
          </w:tcPr>
          <w:p w:rsidR="005F6AD4" w:rsidRDefault="005F6AD4" w:rsidP="00E5451A">
            <w:pPr>
              <w:rPr>
                <w:rFonts w:ascii="Cambria" w:hAnsi="Cambria"/>
                <w:color w:val="000000"/>
              </w:rPr>
            </w:pPr>
            <w:r>
              <w:rPr>
                <w:rFonts w:ascii="Cambria" w:hAnsi="Cambria"/>
                <w:color w:val="000000"/>
              </w:rPr>
              <w:t>Κρασιά από νωπά σταφύλια</w:t>
            </w:r>
          </w:p>
        </w:tc>
        <w:tc>
          <w:tcPr>
            <w:tcW w:w="1080" w:type="dxa"/>
            <w:tcBorders>
              <w:top w:val="nil"/>
              <w:left w:val="nil"/>
              <w:bottom w:val="single" w:sz="4" w:space="0" w:color="auto"/>
              <w:right w:val="single" w:sz="4" w:space="0" w:color="auto"/>
            </w:tcBorders>
            <w:shd w:val="clear" w:color="auto" w:fill="auto"/>
            <w:noWrap/>
            <w:vAlign w:val="bottom"/>
            <w:hideMark/>
          </w:tcPr>
          <w:p w:rsidR="005F6AD4" w:rsidRDefault="005F6AD4" w:rsidP="00E5451A">
            <w:pPr>
              <w:jc w:val="center"/>
              <w:rPr>
                <w:rFonts w:ascii="Cambria" w:hAnsi="Cambria"/>
                <w:color w:val="000000"/>
              </w:rPr>
            </w:pPr>
            <w:r>
              <w:rPr>
                <w:rFonts w:ascii="Cambria" w:hAnsi="Cambria"/>
                <w:color w:val="000000"/>
              </w:rPr>
              <w:t>412.635</w:t>
            </w:r>
          </w:p>
        </w:tc>
        <w:tc>
          <w:tcPr>
            <w:tcW w:w="1100" w:type="dxa"/>
            <w:tcBorders>
              <w:top w:val="nil"/>
              <w:left w:val="nil"/>
              <w:bottom w:val="single" w:sz="4" w:space="0" w:color="auto"/>
              <w:right w:val="single" w:sz="8" w:space="0" w:color="auto"/>
            </w:tcBorders>
            <w:shd w:val="clear" w:color="auto" w:fill="auto"/>
            <w:noWrap/>
            <w:vAlign w:val="bottom"/>
            <w:hideMark/>
          </w:tcPr>
          <w:p w:rsidR="005F6AD4" w:rsidRDefault="005F6AD4" w:rsidP="00E5451A">
            <w:pPr>
              <w:jc w:val="center"/>
              <w:rPr>
                <w:rFonts w:ascii="Cambria" w:hAnsi="Cambria"/>
                <w:color w:val="000000"/>
              </w:rPr>
            </w:pPr>
            <w:r>
              <w:rPr>
                <w:rFonts w:ascii="Cambria" w:hAnsi="Cambria"/>
                <w:color w:val="000000"/>
              </w:rPr>
              <w:t>150.992</w:t>
            </w:r>
          </w:p>
        </w:tc>
      </w:tr>
    </w:tbl>
    <w:p w:rsidR="00E5451A"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p>
    <w:p w:rsidR="00D14DF1" w:rsidRDefault="00D14DF1"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p>
    <w:p w:rsidR="00D14DF1" w:rsidRPr="00D14DF1" w:rsidRDefault="00D14DF1" w:rsidP="00E5451A">
      <w:pPr>
        <w:pStyle w:val="ingress"/>
        <w:tabs>
          <w:tab w:val="left" w:pos="709"/>
        </w:tabs>
        <w:spacing w:before="0" w:beforeAutospacing="0" w:after="0" w:afterAutospacing="0"/>
        <w:jc w:val="both"/>
        <w:rPr>
          <w:rFonts w:asciiTheme="majorHAnsi" w:hAnsiTheme="majorHAnsi" w:cs="Arial"/>
          <w:b/>
          <w:color w:val="111111"/>
          <w:shd w:val="clear" w:color="auto" w:fill="FFFFFF"/>
        </w:rPr>
      </w:pPr>
      <w:r w:rsidRPr="00D14DF1">
        <w:rPr>
          <w:rFonts w:asciiTheme="majorHAnsi" w:hAnsiTheme="majorHAnsi" w:cs="Arial"/>
          <w:b/>
          <w:color w:val="111111"/>
          <w:shd w:val="clear" w:color="auto" w:fill="FFFFFF"/>
        </w:rPr>
        <w:t>Β. Μπίρες</w:t>
      </w:r>
    </w:p>
    <w:p w:rsidR="00E5451A" w:rsidRDefault="00D246E9"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r>
        <w:rPr>
          <w:rFonts w:asciiTheme="majorHAnsi" w:hAnsiTheme="majorHAnsi" w:cs="Arial"/>
          <w:color w:val="111111"/>
          <w:shd w:val="clear" w:color="auto" w:fill="FFFFFF"/>
        </w:rPr>
        <w:t xml:space="preserve">Όσον αφορά στις εξαγωγές μπίρας στη Σουηδία, όπως φαίνεται και από τον παρακάτω πίνακα (στοιχεία ΕΛ.ΣΤΑΤ.), </w:t>
      </w:r>
      <w:r w:rsidRPr="007B4C3D">
        <w:rPr>
          <w:rFonts w:asciiTheme="majorHAnsi" w:hAnsiTheme="majorHAnsi" w:cs="Arial"/>
          <w:b/>
          <w:color w:val="111111"/>
          <w:shd w:val="clear" w:color="auto" w:fill="FFFFFF"/>
        </w:rPr>
        <w:t>κάθε χρόνο αυξάνουν την αξία τους,</w:t>
      </w:r>
      <w:r>
        <w:rPr>
          <w:rFonts w:asciiTheme="majorHAnsi" w:hAnsiTheme="majorHAnsi" w:cs="Arial"/>
          <w:color w:val="111111"/>
          <w:shd w:val="clear" w:color="auto" w:fill="FFFFFF"/>
        </w:rPr>
        <w:t xml:space="preserve"> με αποτέλεσμα </w:t>
      </w:r>
      <w:r w:rsidR="00677795">
        <w:rPr>
          <w:rFonts w:asciiTheme="majorHAnsi" w:hAnsiTheme="majorHAnsi" w:cs="Arial"/>
          <w:color w:val="111111"/>
          <w:shd w:val="clear" w:color="auto" w:fill="FFFFFF"/>
        </w:rPr>
        <w:t xml:space="preserve">από τις 152 </w:t>
      </w:r>
      <w:proofErr w:type="spellStart"/>
      <w:r w:rsidR="00677795">
        <w:rPr>
          <w:rFonts w:asciiTheme="majorHAnsi" w:hAnsiTheme="majorHAnsi" w:cs="Arial"/>
          <w:color w:val="111111"/>
          <w:shd w:val="clear" w:color="auto" w:fill="FFFFFF"/>
        </w:rPr>
        <w:t>χιλ.Ευρώ</w:t>
      </w:r>
      <w:proofErr w:type="spellEnd"/>
      <w:r w:rsidR="00677795">
        <w:rPr>
          <w:rFonts w:asciiTheme="majorHAnsi" w:hAnsiTheme="majorHAnsi" w:cs="Arial"/>
          <w:color w:val="111111"/>
          <w:shd w:val="clear" w:color="auto" w:fill="FFFFFF"/>
        </w:rPr>
        <w:t xml:space="preserve"> του 2014, να εκτιναχθούν στις 324 </w:t>
      </w:r>
      <w:proofErr w:type="spellStart"/>
      <w:r w:rsidR="00677795">
        <w:rPr>
          <w:rFonts w:asciiTheme="majorHAnsi" w:hAnsiTheme="majorHAnsi" w:cs="Arial"/>
          <w:color w:val="111111"/>
          <w:shd w:val="clear" w:color="auto" w:fill="FFFFFF"/>
        </w:rPr>
        <w:t>χιλ.Ευρώ</w:t>
      </w:r>
      <w:proofErr w:type="spellEnd"/>
      <w:r w:rsidR="00677795">
        <w:rPr>
          <w:rFonts w:asciiTheme="majorHAnsi" w:hAnsiTheme="majorHAnsi" w:cs="Arial"/>
          <w:color w:val="111111"/>
          <w:shd w:val="clear" w:color="auto" w:fill="FFFFFF"/>
        </w:rPr>
        <w:t xml:space="preserve"> το 2019 (αύξηση κατά 113%).</w:t>
      </w:r>
    </w:p>
    <w:p w:rsidR="00D14DF1" w:rsidRDefault="00D14DF1"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p>
    <w:tbl>
      <w:tblPr>
        <w:tblW w:w="5493" w:type="dxa"/>
        <w:tblInd w:w="93" w:type="dxa"/>
        <w:tblLook w:val="04A0"/>
      </w:tblPr>
      <w:tblGrid>
        <w:gridCol w:w="960"/>
        <w:gridCol w:w="960"/>
        <w:gridCol w:w="2064"/>
        <w:gridCol w:w="993"/>
        <w:gridCol w:w="993"/>
      </w:tblGrid>
      <w:tr w:rsidR="00D246E9" w:rsidRPr="00D246E9" w:rsidTr="00D246E9">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246E9" w:rsidRPr="00D246E9" w:rsidRDefault="00D246E9" w:rsidP="00D246E9">
            <w:pPr>
              <w:spacing w:after="0" w:line="240" w:lineRule="auto"/>
              <w:jc w:val="center"/>
              <w:rPr>
                <w:rFonts w:ascii="Cambria" w:eastAsia="Times New Roman" w:hAnsi="Cambria" w:cs="Times New Roman"/>
                <w:b/>
                <w:bCs/>
                <w:color w:val="000000"/>
              </w:rPr>
            </w:pPr>
            <w:r w:rsidRPr="00D246E9">
              <w:rPr>
                <w:rFonts w:ascii="Cambria" w:eastAsia="Times New Roman" w:hAnsi="Cambria" w:cs="Times New Roman"/>
                <w:b/>
                <w:bCs/>
                <w:color w:val="000000"/>
              </w:rPr>
              <w:t>Έτος</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D246E9" w:rsidRPr="00D246E9" w:rsidRDefault="00D246E9" w:rsidP="00D246E9">
            <w:pPr>
              <w:spacing w:after="0" w:line="240" w:lineRule="auto"/>
              <w:jc w:val="center"/>
              <w:rPr>
                <w:rFonts w:ascii="Cambria" w:eastAsia="Times New Roman" w:hAnsi="Cambria" w:cs="Times New Roman"/>
                <w:b/>
                <w:bCs/>
                <w:color w:val="000000"/>
              </w:rPr>
            </w:pPr>
            <w:r w:rsidRPr="00D246E9">
              <w:rPr>
                <w:rFonts w:ascii="Cambria" w:eastAsia="Times New Roman" w:hAnsi="Cambria" w:cs="Times New Roman"/>
                <w:b/>
                <w:bCs/>
                <w:color w:val="000000"/>
              </w:rPr>
              <w:t>κωδ.</w:t>
            </w:r>
          </w:p>
        </w:tc>
        <w:tc>
          <w:tcPr>
            <w:tcW w:w="2064" w:type="dxa"/>
            <w:tcBorders>
              <w:top w:val="single" w:sz="8" w:space="0" w:color="auto"/>
              <w:left w:val="nil"/>
              <w:bottom w:val="single" w:sz="8" w:space="0" w:color="auto"/>
              <w:right w:val="single" w:sz="8" w:space="0" w:color="auto"/>
            </w:tcBorders>
            <w:shd w:val="clear" w:color="auto" w:fill="auto"/>
            <w:noWrap/>
            <w:vAlign w:val="bottom"/>
            <w:hideMark/>
          </w:tcPr>
          <w:p w:rsidR="00D246E9" w:rsidRPr="00D246E9" w:rsidRDefault="00D246E9" w:rsidP="00D246E9">
            <w:pPr>
              <w:spacing w:after="0" w:line="240" w:lineRule="auto"/>
              <w:rPr>
                <w:rFonts w:ascii="Cambria" w:eastAsia="Times New Roman" w:hAnsi="Cambria" w:cs="Times New Roman"/>
                <w:b/>
                <w:bCs/>
                <w:color w:val="000000"/>
              </w:rPr>
            </w:pPr>
            <w:r w:rsidRPr="00D246E9">
              <w:rPr>
                <w:rFonts w:ascii="Cambria" w:eastAsia="Times New Roman" w:hAnsi="Cambria" w:cs="Times New Roman"/>
                <w:b/>
                <w:bCs/>
                <w:color w:val="000000"/>
              </w:rPr>
              <w:t> </w:t>
            </w:r>
          </w:p>
        </w:tc>
        <w:tc>
          <w:tcPr>
            <w:tcW w:w="516" w:type="dxa"/>
            <w:tcBorders>
              <w:top w:val="single" w:sz="8" w:space="0" w:color="auto"/>
              <w:left w:val="nil"/>
              <w:bottom w:val="single" w:sz="8" w:space="0" w:color="auto"/>
              <w:right w:val="single" w:sz="8" w:space="0" w:color="auto"/>
            </w:tcBorders>
            <w:shd w:val="clear" w:color="auto" w:fill="auto"/>
            <w:noWrap/>
            <w:vAlign w:val="bottom"/>
            <w:hideMark/>
          </w:tcPr>
          <w:p w:rsidR="00D246E9" w:rsidRPr="00D246E9" w:rsidRDefault="00D246E9" w:rsidP="00D246E9">
            <w:pPr>
              <w:spacing w:after="0" w:line="240" w:lineRule="auto"/>
              <w:jc w:val="center"/>
              <w:rPr>
                <w:rFonts w:ascii="Cambria" w:eastAsia="Times New Roman" w:hAnsi="Cambria" w:cs="Times New Roman"/>
                <w:b/>
                <w:bCs/>
                <w:color w:val="000000"/>
              </w:rPr>
            </w:pPr>
            <w:r w:rsidRPr="00D246E9">
              <w:rPr>
                <w:rFonts w:ascii="Cambria" w:eastAsia="Times New Roman" w:hAnsi="Cambria" w:cs="Times New Roman"/>
                <w:b/>
                <w:bCs/>
                <w:color w:val="000000"/>
              </w:rPr>
              <w:t>Ευρώ</w:t>
            </w:r>
          </w:p>
        </w:tc>
        <w:tc>
          <w:tcPr>
            <w:tcW w:w="993" w:type="dxa"/>
            <w:tcBorders>
              <w:top w:val="single" w:sz="8" w:space="0" w:color="auto"/>
              <w:left w:val="nil"/>
              <w:bottom w:val="single" w:sz="8" w:space="0" w:color="auto"/>
              <w:right w:val="single" w:sz="8" w:space="0" w:color="auto"/>
            </w:tcBorders>
            <w:shd w:val="clear" w:color="auto" w:fill="auto"/>
            <w:noWrap/>
            <w:vAlign w:val="bottom"/>
            <w:hideMark/>
          </w:tcPr>
          <w:p w:rsidR="00D246E9" w:rsidRPr="00D246E9" w:rsidRDefault="00D246E9" w:rsidP="00D246E9">
            <w:pPr>
              <w:spacing w:after="0" w:line="240" w:lineRule="auto"/>
              <w:jc w:val="center"/>
              <w:rPr>
                <w:rFonts w:ascii="Cambria" w:eastAsia="Times New Roman" w:hAnsi="Cambria" w:cs="Times New Roman"/>
                <w:b/>
                <w:bCs/>
                <w:color w:val="000000"/>
              </w:rPr>
            </w:pPr>
            <w:r w:rsidRPr="00D246E9">
              <w:rPr>
                <w:rFonts w:ascii="Cambria" w:eastAsia="Times New Roman" w:hAnsi="Cambria" w:cs="Times New Roman"/>
                <w:b/>
                <w:bCs/>
                <w:color w:val="000000"/>
              </w:rPr>
              <w:t>Κιλά</w:t>
            </w:r>
          </w:p>
        </w:tc>
      </w:tr>
      <w:tr w:rsidR="00D246E9" w:rsidRPr="00D246E9" w:rsidTr="00D246E9">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246E9" w:rsidRPr="00D246E9" w:rsidRDefault="00D246E9" w:rsidP="00D246E9">
            <w:pPr>
              <w:spacing w:after="0" w:line="240" w:lineRule="auto"/>
              <w:jc w:val="center"/>
              <w:rPr>
                <w:rFonts w:ascii="Cambria" w:eastAsia="Times New Roman" w:hAnsi="Cambria" w:cs="Times New Roman"/>
                <w:b/>
                <w:bCs/>
                <w:color w:val="000000"/>
              </w:rPr>
            </w:pPr>
            <w:r w:rsidRPr="00D246E9">
              <w:rPr>
                <w:rFonts w:ascii="Cambria" w:eastAsia="Times New Roman" w:hAnsi="Cambria" w:cs="Times New Roman"/>
                <w:b/>
                <w:bCs/>
                <w:color w:val="000000"/>
              </w:rPr>
              <w:t>2019</w:t>
            </w:r>
          </w:p>
        </w:tc>
        <w:tc>
          <w:tcPr>
            <w:tcW w:w="960" w:type="dxa"/>
            <w:tcBorders>
              <w:top w:val="nil"/>
              <w:left w:val="nil"/>
              <w:bottom w:val="single" w:sz="8" w:space="0" w:color="auto"/>
              <w:right w:val="single" w:sz="8" w:space="0" w:color="auto"/>
            </w:tcBorders>
            <w:shd w:val="clear" w:color="auto" w:fill="auto"/>
            <w:noWrap/>
            <w:vAlign w:val="bottom"/>
            <w:hideMark/>
          </w:tcPr>
          <w:p w:rsidR="00D246E9" w:rsidRPr="00D246E9" w:rsidRDefault="00D246E9" w:rsidP="00D246E9">
            <w:pPr>
              <w:spacing w:after="0" w:line="240" w:lineRule="auto"/>
              <w:jc w:val="center"/>
              <w:rPr>
                <w:rFonts w:ascii="Cambria" w:eastAsia="Times New Roman" w:hAnsi="Cambria" w:cs="Times New Roman"/>
                <w:color w:val="000000"/>
              </w:rPr>
            </w:pPr>
            <w:r w:rsidRPr="00D246E9">
              <w:rPr>
                <w:rFonts w:ascii="Cambria" w:eastAsia="Times New Roman" w:hAnsi="Cambria" w:cs="Times New Roman"/>
                <w:color w:val="000000"/>
              </w:rPr>
              <w:t>2203'</w:t>
            </w:r>
          </w:p>
        </w:tc>
        <w:tc>
          <w:tcPr>
            <w:tcW w:w="2064" w:type="dxa"/>
            <w:tcBorders>
              <w:top w:val="nil"/>
              <w:left w:val="nil"/>
              <w:bottom w:val="single" w:sz="8" w:space="0" w:color="auto"/>
              <w:right w:val="single" w:sz="8" w:space="0" w:color="auto"/>
            </w:tcBorders>
            <w:shd w:val="clear" w:color="auto" w:fill="auto"/>
            <w:noWrap/>
            <w:vAlign w:val="bottom"/>
            <w:hideMark/>
          </w:tcPr>
          <w:p w:rsidR="00D246E9" w:rsidRPr="00D246E9" w:rsidRDefault="00D246E9" w:rsidP="00D246E9">
            <w:pPr>
              <w:spacing w:after="0" w:line="240" w:lineRule="auto"/>
              <w:rPr>
                <w:rFonts w:ascii="Cambria" w:eastAsia="Times New Roman" w:hAnsi="Cambria" w:cs="Times New Roman"/>
                <w:color w:val="000000"/>
              </w:rPr>
            </w:pPr>
            <w:r w:rsidRPr="00D246E9">
              <w:rPr>
                <w:rFonts w:ascii="Cambria" w:eastAsia="Times New Roman" w:hAnsi="Cambria" w:cs="Times New Roman"/>
                <w:color w:val="000000"/>
              </w:rPr>
              <w:t>Μπίρα από βύνη</w:t>
            </w:r>
          </w:p>
        </w:tc>
        <w:tc>
          <w:tcPr>
            <w:tcW w:w="516" w:type="dxa"/>
            <w:tcBorders>
              <w:top w:val="nil"/>
              <w:left w:val="nil"/>
              <w:bottom w:val="single" w:sz="8" w:space="0" w:color="auto"/>
              <w:right w:val="single" w:sz="8" w:space="0" w:color="auto"/>
            </w:tcBorders>
            <w:shd w:val="clear" w:color="auto" w:fill="auto"/>
            <w:noWrap/>
            <w:vAlign w:val="bottom"/>
            <w:hideMark/>
          </w:tcPr>
          <w:p w:rsidR="00D246E9" w:rsidRPr="00D246E9" w:rsidRDefault="00D246E9" w:rsidP="00D246E9">
            <w:pPr>
              <w:spacing w:after="0" w:line="240" w:lineRule="auto"/>
              <w:jc w:val="center"/>
              <w:rPr>
                <w:rFonts w:ascii="Cambria" w:eastAsia="Times New Roman" w:hAnsi="Cambria" w:cs="Times New Roman"/>
                <w:color w:val="000000"/>
              </w:rPr>
            </w:pPr>
            <w:r w:rsidRPr="00D246E9">
              <w:rPr>
                <w:rFonts w:ascii="Cambria" w:eastAsia="Times New Roman" w:hAnsi="Cambria" w:cs="Times New Roman"/>
                <w:color w:val="000000"/>
              </w:rPr>
              <w:t>324.935</w:t>
            </w:r>
          </w:p>
        </w:tc>
        <w:tc>
          <w:tcPr>
            <w:tcW w:w="993" w:type="dxa"/>
            <w:tcBorders>
              <w:top w:val="nil"/>
              <w:left w:val="nil"/>
              <w:bottom w:val="single" w:sz="8" w:space="0" w:color="auto"/>
              <w:right w:val="single" w:sz="8" w:space="0" w:color="auto"/>
            </w:tcBorders>
            <w:shd w:val="clear" w:color="auto" w:fill="auto"/>
            <w:noWrap/>
            <w:vAlign w:val="bottom"/>
            <w:hideMark/>
          </w:tcPr>
          <w:p w:rsidR="00D246E9" w:rsidRPr="00D246E9" w:rsidRDefault="00D246E9" w:rsidP="00D246E9">
            <w:pPr>
              <w:spacing w:after="0" w:line="240" w:lineRule="auto"/>
              <w:jc w:val="center"/>
              <w:rPr>
                <w:rFonts w:ascii="Cambria" w:eastAsia="Times New Roman" w:hAnsi="Cambria" w:cs="Times New Roman"/>
                <w:color w:val="000000"/>
              </w:rPr>
            </w:pPr>
            <w:r w:rsidRPr="00D246E9">
              <w:rPr>
                <w:rFonts w:ascii="Cambria" w:eastAsia="Times New Roman" w:hAnsi="Cambria" w:cs="Times New Roman"/>
                <w:color w:val="000000"/>
              </w:rPr>
              <w:t>941.196</w:t>
            </w:r>
          </w:p>
        </w:tc>
      </w:tr>
      <w:tr w:rsidR="00D246E9" w:rsidRPr="00D246E9" w:rsidTr="00D246E9">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246E9" w:rsidRPr="00D246E9" w:rsidRDefault="00D246E9" w:rsidP="00D246E9">
            <w:pPr>
              <w:spacing w:after="0" w:line="240" w:lineRule="auto"/>
              <w:jc w:val="center"/>
              <w:rPr>
                <w:rFonts w:ascii="Cambria" w:eastAsia="Times New Roman" w:hAnsi="Cambria" w:cs="Times New Roman"/>
                <w:b/>
                <w:bCs/>
                <w:color w:val="000000"/>
              </w:rPr>
            </w:pPr>
            <w:r w:rsidRPr="00D246E9">
              <w:rPr>
                <w:rFonts w:ascii="Cambria" w:eastAsia="Times New Roman" w:hAnsi="Cambria" w:cs="Times New Roman"/>
                <w:b/>
                <w:bCs/>
                <w:color w:val="000000"/>
              </w:rPr>
              <w:t>2018</w:t>
            </w:r>
          </w:p>
        </w:tc>
        <w:tc>
          <w:tcPr>
            <w:tcW w:w="960" w:type="dxa"/>
            <w:tcBorders>
              <w:top w:val="nil"/>
              <w:left w:val="nil"/>
              <w:bottom w:val="single" w:sz="8" w:space="0" w:color="auto"/>
              <w:right w:val="single" w:sz="8" w:space="0" w:color="auto"/>
            </w:tcBorders>
            <w:shd w:val="clear" w:color="auto" w:fill="auto"/>
            <w:noWrap/>
            <w:vAlign w:val="bottom"/>
            <w:hideMark/>
          </w:tcPr>
          <w:p w:rsidR="00D246E9" w:rsidRPr="00D246E9" w:rsidRDefault="00D246E9" w:rsidP="00D246E9">
            <w:pPr>
              <w:spacing w:after="0" w:line="240" w:lineRule="auto"/>
              <w:jc w:val="center"/>
              <w:rPr>
                <w:rFonts w:ascii="Cambria" w:eastAsia="Times New Roman" w:hAnsi="Cambria" w:cs="Times New Roman"/>
                <w:color w:val="000000"/>
              </w:rPr>
            </w:pPr>
            <w:r w:rsidRPr="00D246E9">
              <w:rPr>
                <w:rFonts w:ascii="Cambria" w:eastAsia="Times New Roman" w:hAnsi="Cambria" w:cs="Times New Roman"/>
                <w:color w:val="000000"/>
              </w:rPr>
              <w:t>2203'</w:t>
            </w:r>
          </w:p>
        </w:tc>
        <w:tc>
          <w:tcPr>
            <w:tcW w:w="2064" w:type="dxa"/>
            <w:tcBorders>
              <w:top w:val="nil"/>
              <w:left w:val="nil"/>
              <w:bottom w:val="single" w:sz="8" w:space="0" w:color="auto"/>
              <w:right w:val="single" w:sz="8" w:space="0" w:color="auto"/>
            </w:tcBorders>
            <w:shd w:val="clear" w:color="auto" w:fill="auto"/>
            <w:noWrap/>
            <w:vAlign w:val="bottom"/>
            <w:hideMark/>
          </w:tcPr>
          <w:p w:rsidR="00D246E9" w:rsidRPr="00D246E9" w:rsidRDefault="00D246E9" w:rsidP="00D246E9">
            <w:pPr>
              <w:spacing w:after="0" w:line="240" w:lineRule="auto"/>
              <w:rPr>
                <w:rFonts w:ascii="Cambria" w:eastAsia="Times New Roman" w:hAnsi="Cambria" w:cs="Times New Roman"/>
                <w:color w:val="000000"/>
              </w:rPr>
            </w:pPr>
            <w:r w:rsidRPr="00D246E9">
              <w:rPr>
                <w:rFonts w:ascii="Cambria" w:eastAsia="Times New Roman" w:hAnsi="Cambria" w:cs="Times New Roman"/>
                <w:color w:val="000000"/>
              </w:rPr>
              <w:t>Μπίρα από βύνη</w:t>
            </w:r>
          </w:p>
        </w:tc>
        <w:tc>
          <w:tcPr>
            <w:tcW w:w="516" w:type="dxa"/>
            <w:tcBorders>
              <w:top w:val="nil"/>
              <w:left w:val="nil"/>
              <w:bottom w:val="single" w:sz="8" w:space="0" w:color="auto"/>
              <w:right w:val="single" w:sz="8" w:space="0" w:color="auto"/>
            </w:tcBorders>
            <w:shd w:val="clear" w:color="auto" w:fill="auto"/>
            <w:noWrap/>
            <w:vAlign w:val="bottom"/>
            <w:hideMark/>
          </w:tcPr>
          <w:p w:rsidR="00D246E9" w:rsidRPr="00D246E9" w:rsidRDefault="00D246E9" w:rsidP="00D246E9">
            <w:pPr>
              <w:spacing w:after="0" w:line="240" w:lineRule="auto"/>
              <w:jc w:val="center"/>
              <w:rPr>
                <w:rFonts w:ascii="Cambria" w:eastAsia="Times New Roman" w:hAnsi="Cambria" w:cs="Times New Roman"/>
                <w:color w:val="000000"/>
              </w:rPr>
            </w:pPr>
            <w:r w:rsidRPr="00D246E9">
              <w:rPr>
                <w:rFonts w:ascii="Cambria" w:eastAsia="Times New Roman" w:hAnsi="Cambria" w:cs="Times New Roman"/>
                <w:color w:val="000000"/>
              </w:rPr>
              <w:t>247.682</w:t>
            </w:r>
          </w:p>
        </w:tc>
        <w:tc>
          <w:tcPr>
            <w:tcW w:w="993" w:type="dxa"/>
            <w:tcBorders>
              <w:top w:val="nil"/>
              <w:left w:val="nil"/>
              <w:bottom w:val="single" w:sz="8" w:space="0" w:color="auto"/>
              <w:right w:val="single" w:sz="8" w:space="0" w:color="auto"/>
            </w:tcBorders>
            <w:shd w:val="clear" w:color="auto" w:fill="auto"/>
            <w:noWrap/>
            <w:vAlign w:val="bottom"/>
            <w:hideMark/>
          </w:tcPr>
          <w:p w:rsidR="00D246E9" w:rsidRPr="00D246E9" w:rsidRDefault="00D246E9" w:rsidP="00D246E9">
            <w:pPr>
              <w:spacing w:after="0" w:line="240" w:lineRule="auto"/>
              <w:jc w:val="center"/>
              <w:rPr>
                <w:rFonts w:ascii="Cambria" w:eastAsia="Times New Roman" w:hAnsi="Cambria" w:cs="Times New Roman"/>
                <w:color w:val="000000"/>
              </w:rPr>
            </w:pPr>
            <w:r w:rsidRPr="00D246E9">
              <w:rPr>
                <w:rFonts w:ascii="Cambria" w:eastAsia="Times New Roman" w:hAnsi="Cambria" w:cs="Times New Roman"/>
                <w:color w:val="000000"/>
              </w:rPr>
              <w:t>567.983</w:t>
            </w:r>
          </w:p>
        </w:tc>
      </w:tr>
      <w:tr w:rsidR="00D246E9" w:rsidRPr="00D246E9" w:rsidTr="00D246E9">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246E9" w:rsidRPr="00D246E9" w:rsidRDefault="00D246E9" w:rsidP="00D246E9">
            <w:pPr>
              <w:spacing w:after="0" w:line="240" w:lineRule="auto"/>
              <w:jc w:val="center"/>
              <w:rPr>
                <w:rFonts w:ascii="Cambria" w:eastAsia="Times New Roman" w:hAnsi="Cambria" w:cs="Times New Roman"/>
                <w:b/>
                <w:bCs/>
                <w:color w:val="000000"/>
              </w:rPr>
            </w:pPr>
            <w:r w:rsidRPr="00D246E9">
              <w:rPr>
                <w:rFonts w:ascii="Cambria" w:eastAsia="Times New Roman" w:hAnsi="Cambria" w:cs="Times New Roman"/>
                <w:b/>
                <w:bCs/>
                <w:color w:val="000000"/>
              </w:rPr>
              <w:t>2017</w:t>
            </w:r>
          </w:p>
        </w:tc>
        <w:tc>
          <w:tcPr>
            <w:tcW w:w="960" w:type="dxa"/>
            <w:tcBorders>
              <w:top w:val="nil"/>
              <w:left w:val="nil"/>
              <w:bottom w:val="single" w:sz="8" w:space="0" w:color="auto"/>
              <w:right w:val="single" w:sz="8" w:space="0" w:color="auto"/>
            </w:tcBorders>
            <w:shd w:val="clear" w:color="auto" w:fill="auto"/>
            <w:noWrap/>
            <w:vAlign w:val="bottom"/>
            <w:hideMark/>
          </w:tcPr>
          <w:p w:rsidR="00D246E9" w:rsidRPr="00D246E9" w:rsidRDefault="00D246E9" w:rsidP="00D246E9">
            <w:pPr>
              <w:spacing w:after="0" w:line="240" w:lineRule="auto"/>
              <w:jc w:val="center"/>
              <w:rPr>
                <w:rFonts w:ascii="Cambria" w:eastAsia="Times New Roman" w:hAnsi="Cambria" w:cs="Times New Roman"/>
                <w:color w:val="000000"/>
              </w:rPr>
            </w:pPr>
            <w:r w:rsidRPr="00D246E9">
              <w:rPr>
                <w:rFonts w:ascii="Cambria" w:eastAsia="Times New Roman" w:hAnsi="Cambria" w:cs="Times New Roman"/>
                <w:color w:val="000000"/>
              </w:rPr>
              <w:t>2203'</w:t>
            </w:r>
          </w:p>
        </w:tc>
        <w:tc>
          <w:tcPr>
            <w:tcW w:w="2064" w:type="dxa"/>
            <w:tcBorders>
              <w:top w:val="nil"/>
              <w:left w:val="nil"/>
              <w:bottom w:val="single" w:sz="8" w:space="0" w:color="auto"/>
              <w:right w:val="single" w:sz="8" w:space="0" w:color="auto"/>
            </w:tcBorders>
            <w:shd w:val="clear" w:color="auto" w:fill="auto"/>
            <w:noWrap/>
            <w:vAlign w:val="bottom"/>
            <w:hideMark/>
          </w:tcPr>
          <w:p w:rsidR="00D246E9" w:rsidRPr="00D246E9" w:rsidRDefault="00D246E9" w:rsidP="00D246E9">
            <w:pPr>
              <w:spacing w:after="0" w:line="240" w:lineRule="auto"/>
              <w:rPr>
                <w:rFonts w:ascii="Cambria" w:eastAsia="Times New Roman" w:hAnsi="Cambria" w:cs="Times New Roman"/>
                <w:color w:val="000000"/>
              </w:rPr>
            </w:pPr>
            <w:r w:rsidRPr="00D246E9">
              <w:rPr>
                <w:rFonts w:ascii="Cambria" w:eastAsia="Times New Roman" w:hAnsi="Cambria" w:cs="Times New Roman"/>
                <w:color w:val="000000"/>
              </w:rPr>
              <w:t>Μπίρα από βύνη</w:t>
            </w:r>
          </w:p>
        </w:tc>
        <w:tc>
          <w:tcPr>
            <w:tcW w:w="516" w:type="dxa"/>
            <w:tcBorders>
              <w:top w:val="nil"/>
              <w:left w:val="nil"/>
              <w:bottom w:val="single" w:sz="8" w:space="0" w:color="auto"/>
              <w:right w:val="single" w:sz="8" w:space="0" w:color="auto"/>
            </w:tcBorders>
            <w:shd w:val="clear" w:color="auto" w:fill="auto"/>
            <w:noWrap/>
            <w:vAlign w:val="bottom"/>
            <w:hideMark/>
          </w:tcPr>
          <w:p w:rsidR="00D246E9" w:rsidRPr="00D246E9" w:rsidRDefault="00D246E9" w:rsidP="00D246E9">
            <w:pPr>
              <w:spacing w:after="0" w:line="240" w:lineRule="auto"/>
              <w:jc w:val="center"/>
              <w:rPr>
                <w:rFonts w:ascii="Cambria" w:eastAsia="Times New Roman" w:hAnsi="Cambria" w:cs="Times New Roman"/>
                <w:color w:val="000000"/>
              </w:rPr>
            </w:pPr>
            <w:r w:rsidRPr="00D246E9">
              <w:rPr>
                <w:rFonts w:ascii="Cambria" w:eastAsia="Times New Roman" w:hAnsi="Cambria" w:cs="Times New Roman"/>
                <w:color w:val="000000"/>
              </w:rPr>
              <w:t>174.922</w:t>
            </w:r>
          </w:p>
        </w:tc>
        <w:tc>
          <w:tcPr>
            <w:tcW w:w="993" w:type="dxa"/>
            <w:tcBorders>
              <w:top w:val="nil"/>
              <w:left w:val="nil"/>
              <w:bottom w:val="single" w:sz="8" w:space="0" w:color="auto"/>
              <w:right w:val="single" w:sz="8" w:space="0" w:color="auto"/>
            </w:tcBorders>
            <w:shd w:val="clear" w:color="auto" w:fill="auto"/>
            <w:noWrap/>
            <w:vAlign w:val="bottom"/>
            <w:hideMark/>
          </w:tcPr>
          <w:p w:rsidR="00D246E9" w:rsidRPr="00D246E9" w:rsidRDefault="00D246E9" w:rsidP="00D246E9">
            <w:pPr>
              <w:spacing w:after="0" w:line="240" w:lineRule="auto"/>
              <w:jc w:val="center"/>
              <w:rPr>
                <w:rFonts w:ascii="Cambria" w:eastAsia="Times New Roman" w:hAnsi="Cambria" w:cs="Times New Roman"/>
                <w:color w:val="000000"/>
              </w:rPr>
            </w:pPr>
            <w:r w:rsidRPr="00D246E9">
              <w:rPr>
                <w:rFonts w:ascii="Cambria" w:eastAsia="Times New Roman" w:hAnsi="Cambria" w:cs="Times New Roman"/>
                <w:color w:val="000000"/>
              </w:rPr>
              <w:t>300.510</w:t>
            </w:r>
          </w:p>
        </w:tc>
      </w:tr>
      <w:tr w:rsidR="00D246E9" w:rsidRPr="00D246E9" w:rsidTr="00D246E9">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246E9" w:rsidRPr="00D246E9" w:rsidRDefault="00D246E9" w:rsidP="00D246E9">
            <w:pPr>
              <w:spacing w:after="0" w:line="240" w:lineRule="auto"/>
              <w:jc w:val="center"/>
              <w:rPr>
                <w:rFonts w:ascii="Cambria" w:eastAsia="Times New Roman" w:hAnsi="Cambria" w:cs="Times New Roman"/>
                <w:b/>
                <w:bCs/>
                <w:color w:val="000000"/>
              </w:rPr>
            </w:pPr>
            <w:r w:rsidRPr="00D246E9">
              <w:rPr>
                <w:rFonts w:ascii="Cambria" w:eastAsia="Times New Roman" w:hAnsi="Cambria" w:cs="Times New Roman"/>
                <w:b/>
                <w:bCs/>
                <w:color w:val="000000"/>
              </w:rPr>
              <w:t>2016</w:t>
            </w:r>
          </w:p>
        </w:tc>
        <w:tc>
          <w:tcPr>
            <w:tcW w:w="960" w:type="dxa"/>
            <w:tcBorders>
              <w:top w:val="nil"/>
              <w:left w:val="nil"/>
              <w:bottom w:val="single" w:sz="8" w:space="0" w:color="auto"/>
              <w:right w:val="single" w:sz="8" w:space="0" w:color="auto"/>
            </w:tcBorders>
            <w:shd w:val="clear" w:color="auto" w:fill="auto"/>
            <w:noWrap/>
            <w:vAlign w:val="bottom"/>
            <w:hideMark/>
          </w:tcPr>
          <w:p w:rsidR="00D246E9" w:rsidRPr="00D246E9" w:rsidRDefault="00D246E9" w:rsidP="00D246E9">
            <w:pPr>
              <w:spacing w:after="0" w:line="240" w:lineRule="auto"/>
              <w:jc w:val="center"/>
              <w:rPr>
                <w:rFonts w:ascii="Cambria" w:eastAsia="Times New Roman" w:hAnsi="Cambria" w:cs="Times New Roman"/>
                <w:color w:val="000000"/>
              </w:rPr>
            </w:pPr>
            <w:r w:rsidRPr="00D246E9">
              <w:rPr>
                <w:rFonts w:ascii="Cambria" w:eastAsia="Times New Roman" w:hAnsi="Cambria" w:cs="Times New Roman"/>
                <w:color w:val="000000"/>
              </w:rPr>
              <w:t>2203'</w:t>
            </w:r>
          </w:p>
        </w:tc>
        <w:tc>
          <w:tcPr>
            <w:tcW w:w="2064" w:type="dxa"/>
            <w:tcBorders>
              <w:top w:val="nil"/>
              <w:left w:val="nil"/>
              <w:bottom w:val="single" w:sz="8" w:space="0" w:color="auto"/>
              <w:right w:val="single" w:sz="8" w:space="0" w:color="auto"/>
            </w:tcBorders>
            <w:shd w:val="clear" w:color="auto" w:fill="auto"/>
            <w:noWrap/>
            <w:vAlign w:val="bottom"/>
            <w:hideMark/>
          </w:tcPr>
          <w:p w:rsidR="00D246E9" w:rsidRPr="00D246E9" w:rsidRDefault="00D246E9" w:rsidP="00D246E9">
            <w:pPr>
              <w:spacing w:after="0" w:line="240" w:lineRule="auto"/>
              <w:rPr>
                <w:rFonts w:ascii="Cambria" w:eastAsia="Times New Roman" w:hAnsi="Cambria" w:cs="Times New Roman"/>
                <w:color w:val="000000"/>
              </w:rPr>
            </w:pPr>
            <w:r w:rsidRPr="00D246E9">
              <w:rPr>
                <w:rFonts w:ascii="Cambria" w:eastAsia="Times New Roman" w:hAnsi="Cambria" w:cs="Times New Roman"/>
                <w:color w:val="000000"/>
              </w:rPr>
              <w:t>Μπίρα από βύνη</w:t>
            </w:r>
          </w:p>
        </w:tc>
        <w:tc>
          <w:tcPr>
            <w:tcW w:w="516" w:type="dxa"/>
            <w:tcBorders>
              <w:top w:val="nil"/>
              <w:left w:val="nil"/>
              <w:bottom w:val="single" w:sz="8" w:space="0" w:color="auto"/>
              <w:right w:val="single" w:sz="8" w:space="0" w:color="auto"/>
            </w:tcBorders>
            <w:shd w:val="clear" w:color="auto" w:fill="auto"/>
            <w:noWrap/>
            <w:vAlign w:val="bottom"/>
            <w:hideMark/>
          </w:tcPr>
          <w:p w:rsidR="00D246E9" w:rsidRPr="00D246E9" w:rsidRDefault="00D246E9" w:rsidP="00D246E9">
            <w:pPr>
              <w:spacing w:after="0" w:line="240" w:lineRule="auto"/>
              <w:jc w:val="center"/>
              <w:rPr>
                <w:rFonts w:ascii="Cambria" w:eastAsia="Times New Roman" w:hAnsi="Cambria" w:cs="Times New Roman"/>
                <w:color w:val="000000"/>
              </w:rPr>
            </w:pPr>
            <w:r w:rsidRPr="00D246E9">
              <w:rPr>
                <w:rFonts w:ascii="Cambria" w:eastAsia="Times New Roman" w:hAnsi="Cambria" w:cs="Times New Roman"/>
                <w:color w:val="000000"/>
              </w:rPr>
              <w:t>169.450</w:t>
            </w:r>
          </w:p>
        </w:tc>
        <w:tc>
          <w:tcPr>
            <w:tcW w:w="993" w:type="dxa"/>
            <w:tcBorders>
              <w:top w:val="nil"/>
              <w:left w:val="nil"/>
              <w:bottom w:val="single" w:sz="8" w:space="0" w:color="auto"/>
              <w:right w:val="single" w:sz="8" w:space="0" w:color="auto"/>
            </w:tcBorders>
            <w:shd w:val="clear" w:color="auto" w:fill="auto"/>
            <w:noWrap/>
            <w:vAlign w:val="bottom"/>
            <w:hideMark/>
          </w:tcPr>
          <w:p w:rsidR="00D246E9" w:rsidRPr="00D246E9" w:rsidRDefault="00D246E9" w:rsidP="00D246E9">
            <w:pPr>
              <w:spacing w:after="0" w:line="240" w:lineRule="auto"/>
              <w:jc w:val="center"/>
              <w:rPr>
                <w:rFonts w:ascii="Cambria" w:eastAsia="Times New Roman" w:hAnsi="Cambria" w:cs="Times New Roman"/>
                <w:color w:val="000000"/>
              </w:rPr>
            </w:pPr>
            <w:r w:rsidRPr="00D246E9">
              <w:rPr>
                <w:rFonts w:ascii="Cambria" w:eastAsia="Times New Roman" w:hAnsi="Cambria" w:cs="Times New Roman"/>
                <w:color w:val="000000"/>
              </w:rPr>
              <w:t>231.123</w:t>
            </w:r>
          </w:p>
        </w:tc>
      </w:tr>
      <w:tr w:rsidR="00D246E9" w:rsidRPr="00D246E9" w:rsidTr="00D246E9">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246E9" w:rsidRPr="00D246E9" w:rsidRDefault="00D246E9" w:rsidP="00D246E9">
            <w:pPr>
              <w:spacing w:after="0" w:line="240" w:lineRule="auto"/>
              <w:jc w:val="center"/>
              <w:rPr>
                <w:rFonts w:ascii="Cambria" w:eastAsia="Times New Roman" w:hAnsi="Cambria" w:cs="Times New Roman"/>
                <w:b/>
                <w:bCs/>
                <w:color w:val="000000"/>
              </w:rPr>
            </w:pPr>
            <w:r w:rsidRPr="00D246E9">
              <w:rPr>
                <w:rFonts w:ascii="Cambria" w:eastAsia="Times New Roman" w:hAnsi="Cambria" w:cs="Times New Roman"/>
                <w:b/>
                <w:bCs/>
                <w:color w:val="000000"/>
              </w:rPr>
              <w:t>2015</w:t>
            </w:r>
          </w:p>
        </w:tc>
        <w:tc>
          <w:tcPr>
            <w:tcW w:w="960" w:type="dxa"/>
            <w:tcBorders>
              <w:top w:val="nil"/>
              <w:left w:val="nil"/>
              <w:bottom w:val="single" w:sz="8" w:space="0" w:color="auto"/>
              <w:right w:val="single" w:sz="8" w:space="0" w:color="auto"/>
            </w:tcBorders>
            <w:shd w:val="clear" w:color="auto" w:fill="auto"/>
            <w:noWrap/>
            <w:vAlign w:val="bottom"/>
            <w:hideMark/>
          </w:tcPr>
          <w:p w:rsidR="00D246E9" w:rsidRPr="00D246E9" w:rsidRDefault="00D246E9" w:rsidP="00D246E9">
            <w:pPr>
              <w:spacing w:after="0" w:line="240" w:lineRule="auto"/>
              <w:jc w:val="center"/>
              <w:rPr>
                <w:rFonts w:ascii="Cambria" w:eastAsia="Times New Roman" w:hAnsi="Cambria" w:cs="Times New Roman"/>
                <w:color w:val="000000"/>
              </w:rPr>
            </w:pPr>
            <w:r w:rsidRPr="00D246E9">
              <w:rPr>
                <w:rFonts w:ascii="Cambria" w:eastAsia="Times New Roman" w:hAnsi="Cambria" w:cs="Times New Roman"/>
                <w:color w:val="000000"/>
              </w:rPr>
              <w:t>2203'</w:t>
            </w:r>
          </w:p>
        </w:tc>
        <w:tc>
          <w:tcPr>
            <w:tcW w:w="2064" w:type="dxa"/>
            <w:tcBorders>
              <w:top w:val="nil"/>
              <w:left w:val="nil"/>
              <w:bottom w:val="single" w:sz="8" w:space="0" w:color="auto"/>
              <w:right w:val="single" w:sz="8" w:space="0" w:color="auto"/>
            </w:tcBorders>
            <w:shd w:val="clear" w:color="auto" w:fill="auto"/>
            <w:noWrap/>
            <w:vAlign w:val="bottom"/>
            <w:hideMark/>
          </w:tcPr>
          <w:p w:rsidR="00D246E9" w:rsidRPr="00D246E9" w:rsidRDefault="00D246E9" w:rsidP="00D246E9">
            <w:pPr>
              <w:spacing w:after="0" w:line="240" w:lineRule="auto"/>
              <w:rPr>
                <w:rFonts w:ascii="Cambria" w:eastAsia="Times New Roman" w:hAnsi="Cambria" w:cs="Times New Roman"/>
                <w:color w:val="000000"/>
              </w:rPr>
            </w:pPr>
            <w:r w:rsidRPr="00D246E9">
              <w:rPr>
                <w:rFonts w:ascii="Cambria" w:eastAsia="Times New Roman" w:hAnsi="Cambria" w:cs="Times New Roman"/>
                <w:color w:val="000000"/>
              </w:rPr>
              <w:t>Μπίρα από βύνη</w:t>
            </w:r>
          </w:p>
        </w:tc>
        <w:tc>
          <w:tcPr>
            <w:tcW w:w="516" w:type="dxa"/>
            <w:tcBorders>
              <w:top w:val="nil"/>
              <w:left w:val="nil"/>
              <w:bottom w:val="single" w:sz="8" w:space="0" w:color="auto"/>
              <w:right w:val="single" w:sz="8" w:space="0" w:color="auto"/>
            </w:tcBorders>
            <w:shd w:val="clear" w:color="auto" w:fill="auto"/>
            <w:noWrap/>
            <w:vAlign w:val="bottom"/>
            <w:hideMark/>
          </w:tcPr>
          <w:p w:rsidR="00D246E9" w:rsidRPr="00D246E9" w:rsidRDefault="00D246E9" w:rsidP="00D246E9">
            <w:pPr>
              <w:spacing w:after="0" w:line="240" w:lineRule="auto"/>
              <w:jc w:val="center"/>
              <w:rPr>
                <w:rFonts w:ascii="Cambria" w:eastAsia="Times New Roman" w:hAnsi="Cambria" w:cs="Times New Roman"/>
                <w:color w:val="000000"/>
              </w:rPr>
            </w:pPr>
            <w:r w:rsidRPr="00D246E9">
              <w:rPr>
                <w:rFonts w:ascii="Cambria" w:eastAsia="Times New Roman" w:hAnsi="Cambria" w:cs="Times New Roman"/>
                <w:color w:val="000000"/>
              </w:rPr>
              <w:t>144.442</w:t>
            </w:r>
          </w:p>
        </w:tc>
        <w:tc>
          <w:tcPr>
            <w:tcW w:w="993" w:type="dxa"/>
            <w:tcBorders>
              <w:top w:val="nil"/>
              <w:left w:val="nil"/>
              <w:bottom w:val="single" w:sz="8" w:space="0" w:color="auto"/>
              <w:right w:val="single" w:sz="8" w:space="0" w:color="auto"/>
            </w:tcBorders>
            <w:shd w:val="clear" w:color="auto" w:fill="auto"/>
            <w:noWrap/>
            <w:vAlign w:val="bottom"/>
            <w:hideMark/>
          </w:tcPr>
          <w:p w:rsidR="00D246E9" w:rsidRPr="00D246E9" w:rsidRDefault="00D246E9" w:rsidP="00D246E9">
            <w:pPr>
              <w:spacing w:after="0" w:line="240" w:lineRule="auto"/>
              <w:jc w:val="center"/>
              <w:rPr>
                <w:rFonts w:ascii="Cambria" w:eastAsia="Times New Roman" w:hAnsi="Cambria" w:cs="Times New Roman"/>
                <w:color w:val="000000"/>
              </w:rPr>
            </w:pPr>
            <w:r w:rsidRPr="00D246E9">
              <w:rPr>
                <w:rFonts w:ascii="Cambria" w:eastAsia="Times New Roman" w:hAnsi="Cambria" w:cs="Times New Roman"/>
                <w:color w:val="000000"/>
              </w:rPr>
              <w:t>195.985</w:t>
            </w:r>
          </w:p>
        </w:tc>
      </w:tr>
      <w:tr w:rsidR="00D246E9" w:rsidRPr="00D246E9" w:rsidTr="00D246E9">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246E9" w:rsidRPr="00D246E9" w:rsidRDefault="00D246E9" w:rsidP="00D246E9">
            <w:pPr>
              <w:spacing w:after="0" w:line="240" w:lineRule="auto"/>
              <w:jc w:val="center"/>
              <w:rPr>
                <w:rFonts w:ascii="Cambria" w:eastAsia="Times New Roman" w:hAnsi="Cambria" w:cs="Times New Roman"/>
                <w:b/>
                <w:bCs/>
                <w:color w:val="000000"/>
              </w:rPr>
            </w:pPr>
            <w:r w:rsidRPr="00D246E9">
              <w:rPr>
                <w:rFonts w:ascii="Cambria" w:eastAsia="Times New Roman" w:hAnsi="Cambria" w:cs="Times New Roman"/>
                <w:b/>
                <w:bCs/>
                <w:color w:val="000000"/>
              </w:rPr>
              <w:t>2014</w:t>
            </w:r>
          </w:p>
        </w:tc>
        <w:tc>
          <w:tcPr>
            <w:tcW w:w="960" w:type="dxa"/>
            <w:tcBorders>
              <w:top w:val="nil"/>
              <w:left w:val="nil"/>
              <w:bottom w:val="single" w:sz="8" w:space="0" w:color="auto"/>
              <w:right w:val="single" w:sz="8" w:space="0" w:color="auto"/>
            </w:tcBorders>
            <w:shd w:val="clear" w:color="auto" w:fill="auto"/>
            <w:noWrap/>
            <w:vAlign w:val="bottom"/>
            <w:hideMark/>
          </w:tcPr>
          <w:p w:rsidR="00D246E9" w:rsidRPr="00D246E9" w:rsidRDefault="00D246E9" w:rsidP="00D246E9">
            <w:pPr>
              <w:spacing w:after="0" w:line="240" w:lineRule="auto"/>
              <w:jc w:val="center"/>
              <w:rPr>
                <w:rFonts w:ascii="Cambria" w:eastAsia="Times New Roman" w:hAnsi="Cambria" w:cs="Times New Roman"/>
                <w:color w:val="000000"/>
              </w:rPr>
            </w:pPr>
            <w:r w:rsidRPr="00D246E9">
              <w:rPr>
                <w:rFonts w:ascii="Cambria" w:eastAsia="Times New Roman" w:hAnsi="Cambria" w:cs="Times New Roman"/>
                <w:color w:val="000000"/>
              </w:rPr>
              <w:t>2203'</w:t>
            </w:r>
          </w:p>
        </w:tc>
        <w:tc>
          <w:tcPr>
            <w:tcW w:w="2064" w:type="dxa"/>
            <w:tcBorders>
              <w:top w:val="nil"/>
              <w:left w:val="nil"/>
              <w:bottom w:val="single" w:sz="8" w:space="0" w:color="auto"/>
              <w:right w:val="single" w:sz="8" w:space="0" w:color="auto"/>
            </w:tcBorders>
            <w:shd w:val="clear" w:color="auto" w:fill="auto"/>
            <w:noWrap/>
            <w:vAlign w:val="bottom"/>
            <w:hideMark/>
          </w:tcPr>
          <w:p w:rsidR="00D246E9" w:rsidRPr="00D246E9" w:rsidRDefault="00D246E9" w:rsidP="00D246E9">
            <w:pPr>
              <w:spacing w:after="0" w:line="240" w:lineRule="auto"/>
              <w:rPr>
                <w:rFonts w:ascii="Cambria" w:eastAsia="Times New Roman" w:hAnsi="Cambria" w:cs="Times New Roman"/>
                <w:color w:val="000000"/>
              </w:rPr>
            </w:pPr>
            <w:r w:rsidRPr="00D246E9">
              <w:rPr>
                <w:rFonts w:ascii="Cambria" w:eastAsia="Times New Roman" w:hAnsi="Cambria" w:cs="Times New Roman"/>
                <w:color w:val="000000"/>
              </w:rPr>
              <w:t>Μπίρα από βύνη</w:t>
            </w:r>
          </w:p>
        </w:tc>
        <w:tc>
          <w:tcPr>
            <w:tcW w:w="516" w:type="dxa"/>
            <w:tcBorders>
              <w:top w:val="nil"/>
              <w:left w:val="nil"/>
              <w:bottom w:val="single" w:sz="8" w:space="0" w:color="auto"/>
              <w:right w:val="single" w:sz="8" w:space="0" w:color="auto"/>
            </w:tcBorders>
            <w:shd w:val="clear" w:color="auto" w:fill="auto"/>
            <w:noWrap/>
            <w:vAlign w:val="bottom"/>
            <w:hideMark/>
          </w:tcPr>
          <w:p w:rsidR="00D246E9" w:rsidRPr="00D246E9" w:rsidRDefault="00D246E9" w:rsidP="00D246E9">
            <w:pPr>
              <w:spacing w:after="0" w:line="240" w:lineRule="auto"/>
              <w:jc w:val="center"/>
              <w:rPr>
                <w:rFonts w:ascii="Cambria" w:eastAsia="Times New Roman" w:hAnsi="Cambria" w:cs="Times New Roman"/>
                <w:color w:val="000000"/>
              </w:rPr>
            </w:pPr>
            <w:r w:rsidRPr="00D246E9">
              <w:rPr>
                <w:rFonts w:ascii="Cambria" w:eastAsia="Times New Roman" w:hAnsi="Cambria" w:cs="Times New Roman"/>
                <w:color w:val="000000"/>
              </w:rPr>
              <w:t>152.319</w:t>
            </w:r>
          </w:p>
        </w:tc>
        <w:tc>
          <w:tcPr>
            <w:tcW w:w="993" w:type="dxa"/>
            <w:tcBorders>
              <w:top w:val="nil"/>
              <w:left w:val="nil"/>
              <w:bottom w:val="single" w:sz="8" w:space="0" w:color="auto"/>
              <w:right w:val="single" w:sz="8" w:space="0" w:color="auto"/>
            </w:tcBorders>
            <w:shd w:val="clear" w:color="auto" w:fill="auto"/>
            <w:noWrap/>
            <w:vAlign w:val="bottom"/>
            <w:hideMark/>
          </w:tcPr>
          <w:p w:rsidR="00D246E9" w:rsidRPr="00D246E9" w:rsidRDefault="00D246E9" w:rsidP="00D246E9">
            <w:pPr>
              <w:spacing w:after="0" w:line="240" w:lineRule="auto"/>
              <w:jc w:val="center"/>
              <w:rPr>
                <w:rFonts w:ascii="Cambria" w:eastAsia="Times New Roman" w:hAnsi="Cambria" w:cs="Times New Roman"/>
                <w:color w:val="000000"/>
              </w:rPr>
            </w:pPr>
            <w:r w:rsidRPr="00D246E9">
              <w:rPr>
                <w:rFonts w:ascii="Cambria" w:eastAsia="Times New Roman" w:hAnsi="Cambria" w:cs="Times New Roman"/>
                <w:color w:val="000000"/>
              </w:rPr>
              <w:t>204.226</w:t>
            </w:r>
          </w:p>
        </w:tc>
      </w:tr>
    </w:tbl>
    <w:p w:rsidR="00D14DF1" w:rsidRDefault="00D14DF1"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p>
    <w:p w:rsidR="00677795" w:rsidRPr="00677795" w:rsidRDefault="00677795"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r>
        <w:rPr>
          <w:rFonts w:asciiTheme="majorHAnsi" w:hAnsiTheme="majorHAnsi" w:cs="Arial"/>
          <w:color w:val="111111"/>
          <w:shd w:val="clear" w:color="auto" w:fill="FFFFFF"/>
        </w:rPr>
        <w:t xml:space="preserve">Αιχμή του δόρατος αποτελεί η μπίρα </w:t>
      </w:r>
      <w:r>
        <w:rPr>
          <w:rFonts w:asciiTheme="majorHAnsi" w:hAnsiTheme="majorHAnsi" w:cs="Arial"/>
          <w:color w:val="111111"/>
          <w:shd w:val="clear" w:color="auto" w:fill="FFFFFF"/>
          <w:lang w:val="en-US"/>
        </w:rPr>
        <w:t>Mythos</w:t>
      </w:r>
      <w:r w:rsidRPr="00677795">
        <w:rPr>
          <w:rFonts w:asciiTheme="majorHAnsi" w:hAnsiTheme="majorHAnsi" w:cs="Arial"/>
          <w:color w:val="111111"/>
          <w:shd w:val="clear" w:color="auto" w:fill="FFFFFF"/>
        </w:rPr>
        <w:t xml:space="preserve"> (</w:t>
      </w:r>
      <w:r>
        <w:rPr>
          <w:rFonts w:asciiTheme="majorHAnsi" w:hAnsiTheme="majorHAnsi" w:cs="Arial"/>
          <w:color w:val="111111"/>
          <w:shd w:val="clear" w:color="auto" w:fill="FFFFFF"/>
        </w:rPr>
        <w:t xml:space="preserve">εταιρεία </w:t>
      </w:r>
      <w:r>
        <w:rPr>
          <w:rFonts w:asciiTheme="majorHAnsi" w:hAnsiTheme="majorHAnsi" w:cs="Arial"/>
          <w:color w:val="111111"/>
          <w:shd w:val="clear" w:color="auto" w:fill="FFFFFF"/>
          <w:lang w:val="en-US"/>
        </w:rPr>
        <w:t>Carlsberg</w:t>
      </w:r>
      <w:r w:rsidRPr="00677795">
        <w:rPr>
          <w:rFonts w:asciiTheme="majorHAnsi" w:hAnsiTheme="majorHAnsi" w:cs="Arial"/>
          <w:color w:val="111111"/>
          <w:shd w:val="clear" w:color="auto" w:fill="FFFFFF"/>
        </w:rPr>
        <w:t xml:space="preserve">) </w:t>
      </w:r>
      <w:r>
        <w:rPr>
          <w:rFonts w:asciiTheme="majorHAnsi" w:hAnsiTheme="majorHAnsi" w:cs="Arial"/>
          <w:color w:val="111111"/>
          <w:shd w:val="clear" w:color="auto" w:fill="FFFFFF"/>
        </w:rPr>
        <w:t xml:space="preserve">που πωλείται και μέσω του </w:t>
      </w:r>
      <w:r>
        <w:rPr>
          <w:rFonts w:asciiTheme="majorHAnsi" w:hAnsiTheme="majorHAnsi" w:cs="Arial"/>
          <w:color w:val="111111"/>
          <w:shd w:val="clear" w:color="auto" w:fill="FFFFFF"/>
          <w:lang w:val="en-US"/>
        </w:rPr>
        <w:t>System</w:t>
      </w:r>
      <w:r w:rsidRPr="00677795">
        <w:rPr>
          <w:rFonts w:asciiTheme="majorHAnsi" w:hAnsiTheme="majorHAnsi" w:cs="Arial"/>
          <w:color w:val="111111"/>
          <w:shd w:val="clear" w:color="auto" w:fill="FFFFFF"/>
        </w:rPr>
        <w:t xml:space="preserve"> </w:t>
      </w:r>
      <w:proofErr w:type="spellStart"/>
      <w:r>
        <w:rPr>
          <w:rFonts w:asciiTheme="majorHAnsi" w:hAnsiTheme="majorHAnsi" w:cs="Arial"/>
          <w:color w:val="111111"/>
          <w:shd w:val="clear" w:color="auto" w:fill="FFFFFF"/>
          <w:lang w:val="en-US"/>
        </w:rPr>
        <w:t>Bolaget</w:t>
      </w:r>
      <w:proofErr w:type="spellEnd"/>
      <w:r w:rsidRPr="00677795">
        <w:rPr>
          <w:rFonts w:asciiTheme="majorHAnsi" w:hAnsiTheme="majorHAnsi" w:cs="Arial"/>
          <w:color w:val="111111"/>
          <w:shd w:val="clear" w:color="auto" w:fill="FFFFFF"/>
        </w:rPr>
        <w:t xml:space="preserve">, </w:t>
      </w:r>
      <w:r w:rsidR="007B4C3D">
        <w:rPr>
          <w:rFonts w:asciiTheme="majorHAnsi" w:hAnsiTheme="majorHAnsi" w:cs="Arial"/>
          <w:color w:val="111111"/>
          <w:shd w:val="clear" w:color="auto" w:fill="FFFFFF"/>
        </w:rPr>
        <w:t xml:space="preserve">αλλά και μπίρες μικρών </w:t>
      </w:r>
      <w:proofErr w:type="spellStart"/>
      <w:r w:rsidR="007B4C3D">
        <w:rPr>
          <w:rFonts w:asciiTheme="majorHAnsi" w:hAnsiTheme="majorHAnsi" w:cs="Arial"/>
          <w:color w:val="111111"/>
          <w:shd w:val="clear" w:color="auto" w:fill="FFFFFF"/>
        </w:rPr>
        <w:t>Ζυθοποιϊ</w:t>
      </w:r>
      <w:r>
        <w:rPr>
          <w:rFonts w:asciiTheme="majorHAnsi" w:hAnsiTheme="majorHAnsi" w:cs="Arial"/>
          <w:color w:val="111111"/>
          <w:shd w:val="clear" w:color="auto" w:fill="FFFFFF"/>
        </w:rPr>
        <w:t>ων</w:t>
      </w:r>
      <w:proofErr w:type="spellEnd"/>
      <w:r>
        <w:rPr>
          <w:rFonts w:asciiTheme="majorHAnsi" w:hAnsiTheme="majorHAnsi" w:cs="Arial"/>
          <w:color w:val="111111"/>
          <w:shd w:val="clear" w:color="auto" w:fill="FFFFFF"/>
        </w:rPr>
        <w:t>.</w:t>
      </w:r>
    </w:p>
    <w:p w:rsidR="00677795" w:rsidRDefault="00677795"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p>
    <w:p w:rsidR="00D246E9" w:rsidRPr="00D14DF1" w:rsidRDefault="00D246E9" w:rsidP="00D246E9">
      <w:pPr>
        <w:pStyle w:val="ingress"/>
        <w:tabs>
          <w:tab w:val="left" w:pos="709"/>
        </w:tabs>
        <w:spacing w:before="0" w:beforeAutospacing="0" w:after="0" w:afterAutospacing="0"/>
        <w:jc w:val="both"/>
        <w:rPr>
          <w:rFonts w:asciiTheme="majorHAnsi" w:hAnsiTheme="majorHAnsi" w:cs="Arial"/>
          <w:b/>
          <w:color w:val="111111"/>
          <w:shd w:val="clear" w:color="auto" w:fill="FFFFFF"/>
        </w:rPr>
      </w:pPr>
      <w:r w:rsidRPr="00D14DF1">
        <w:rPr>
          <w:rFonts w:asciiTheme="majorHAnsi" w:hAnsiTheme="majorHAnsi" w:cs="Arial"/>
          <w:b/>
          <w:color w:val="111111"/>
          <w:shd w:val="clear" w:color="auto" w:fill="FFFFFF"/>
        </w:rPr>
        <w:t xml:space="preserve">Τέλος σημειώνεται ότι στο </w:t>
      </w:r>
      <w:r w:rsidRPr="00D14DF1">
        <w:rPr>
          <w:rFonts w:asciiTheme="majorHAnsi" w:hAnsiTheme="majorHAnsi" w:cs="Arial"/>
          <w:b/>
          <w:color w:val="111111"/>
          <w:shd w:val="clear" w:color="auto" w:fill="FFFFFF"/>
          <w:lang w:val="en-US"/>
        </w:rPr>
        <w:t>System</w:t>
      </w:r>
      <w:r w:rsidRPr="00D14DF1">
        <w:rPr>
          <w:rFonts w:asciiTheme="majorHAnsi" w:hAnsiTheme="majorHAnsi" w:cs="Arial"/>
          <w:b/>
          <w:color w:val="111111"/>
          <w:shd w:val="clear" w:color="auto" w:fill="FFFFFF"/>
        </w:rPr>
        <w:t xml:space="preserve"> </w:t>
      </w:r>
      <w:proofErr w:type="spellStart"/>
      <w:r w:rsidRPr="00D14DF1">
        <w:rPr>
          <w:rFonts w:asciiTheme="majorHAnsi" w:hAnsiTheme="majorHAnsi" w:cs="Arial"/>
          <w:b/>
          <w:color w:val="111111"/>
          <w:shd w:val="clear" w:color="auto" w:fill="FFFFFF"/>
          <w:lang w:val="en-US"/>
        </w:rPr>
        <w:t>Bolaget</w:t>
      </w:r>
      <w:proofErr w:type="spellEnd"/>
      <w:r w:rsidRPr="00D14DF1">
        <w:rPr>
          <w:rFonts w:asciiTheme="majorHAnsi" w:hAnsiTheme="majorHAnsi" w:cs="Arial"/>
          <w:b/>
          <w:color w:val="111111"/>
          <w:shd w:val="clear" w:color="auto" w:fill="FFFFFF"/>
        </w:rPr>
        <w:t xml:space="preserve">, μπορούν να αναζητηθούν και να αγορασθούν 116 Κωδικοί Ελληνικών </w:t>
      </w:r>
      <w:r>
        <w:rPr>
          <w:rFonts w:asciiTheme="majorHAnsi" w:hAnsiTheme="majorHAnsi" w:cs="Arial"/>
          <w:b/>
          <w:color w:val="111111"/>
          <w:shd w:val="clear" w:color="auto" w:fill="FFFFFF"/>
        </w:rPr>
        <w:t>αλκοολούχων ποτών (Κρασιά, Μπίρες, Ούζο, Ρετσίνα)</w:t>
      </w:r>
    </w:p>
    <w:p w:rsidR="00D14DF1" w:rsidRDefault="003D0B8B" w:rsidP="00D246E9">
      <w:pPr>
        <w:pStyle w:val="ingress"/>
        <w:tabs>
          <w:tab w:val="left" w:pos="709"/>
        </w:tabs>
        <w:spacing w:before="0" w:beforeAutospacing="0" w:after="0" w:afterAutospacing="0"/>
        <w:jc w:val="both"/>
        <w:rPr>
          <w:rFonts w:asciiTheme="majorHAnsi" w:hAnsiTheme="majorHAnsi" w:cs="Arial"/>
          <w:color w:val="111111"/>
          <w:shd w:val="clear" w:color="auto" w:fill="FFFFFF"/>
        </w:rPr>
      </w:pPr>
      <w:hyperlink r:id="rId18" w:history="1">
        <w:r w:rsidR="00D246E9" w:rsidRPr="00BE52CE">
          <w:rPr>
            <w:rStyle w:val="Hyperlink"/>
            <w:rFonts w:asciiTheme="majorHAnsi" w:hAnsiTheme="majorHAnsi" w:cs="Arial"/>
            <w:shd w:val="clear" w:color="auto" w:fill="FFFFFF"/>
          </w:rPr>
          <w:t>https://www.systembolaget.se/sok-dryck/?combinedcountry=Grekland&amp;sortfield=Name&amp;fullassortment=0</w:t>
        </w:r>
      </w:hyperlink>
    </w:p>
    <w:p w:rsidR="00D14DF1" w:rsidRPr="003F45AC" w:rsidRDefault="00D14DF1"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p>
    <w:p w:rsidR="00E5451A" w:rsidRPr="006F5A98" w:rsidRDefault="00E5451A" w:rsidP="00E5451A">
      <w:pPr>
        <w:pStyle w:val="ingress"/>
        <w:tabs>
          <w:tab w:val="left" w:pos="709"/>
        </w:tabs>
        <w:spacing w:before="0" w:beforeAutospacing="0" w:after="0" w:afterAutospacing="0"/>
        <w:jc w:val="both"/>
        <w:rPr>
          <w:rFonts w:asciiTheme="majorHAnsi" w:hAnsiTheme="majorHAnsi" w:cs="Arial"/>
          <w:shd w:val="clear" w:color="auto" w:fill="FFFFFF"/>
        </w:rPr>
      </w:pPr>
      <w:r w:rsidRPr="006F5A98">
        <w:rPr>
          <w:rFonts w:asciiTheme="majorHAnsi" w:hAnsiTheme="majorHAnsi" w:cs="Arial"/>
          <w:b/>
          <w:shd w:val="clear" w:color="auto" w:fill="FFFFFF"/>
        </w:rPr>
        <w:t>Ελαιόλαδο/Ελιές:</w:t>
      </w:r>
      <w:r w:rsidRPr="006F5A98">
        <w:rPr>
          <w:rFonts w:asciiTheme="majorHAnsi" w:hAnsiTheme="majorHAnsi" w:cs="Arial"/>
          <w:shd w:val="clear" w:color="auto" w:fill="FFFFFF"/>
        </w:rPr>
        <w:t xml:space="preserve"> στα ράφια των σουηδικών πολυκαταστημάτων παρατηρείται σημαντική παρουσία ελαιολάδου</w:t>
      </w:r>
      <w:r w:rsidR="00677795">
        <w:rPr>
          <w:rFonts w:asciiTheme="majorHAnsi" w:hAnsiTheme="majorHAnsi" w:cs="Arial"/>
          <w:shd w:val="clear" w:color="auto" w:fill="FFFFFF"/>
        </w:rPr>
        <w:t xml:space="preserve"> και ελιών</w:t>
      </w:r>
      <w:r w:rsidRPr="006F5A98">
        <w:rPr>
          <w:rFonts w:asciiTheme="majorHAnsi" w:hAnsiTheme="majorHAnsi" w:cs="Arial"/>
          <w:shd w:val="clear" w:color="auto" w:fill="FFFFFF"/>
        </w:rPr>
        <w:t xml:space="preserve"> από την Ελλάδα, </w:t>
      </w:r>
      <w:r w:rsidR="00677795">
        <w:rPr>
          <w:rFonts w:asciiTheme="majorHAnsi" w:hAnsiTheme="majorHAnsi" w:cs="Arial"/>
          <w:shd w:val="clear" w:color="auto" w:fill="FFFFFF"/>
        </w:rPr>
        <w:t xml:space="preserve">Ελλάδα </w:t>
      </w:r>
      <w:r w:rsidRPr="006F5A98">
        <w:rPr>
          <w:rFonts w:asciiTheme="majorHAnsi" w:hAnsiTheme="majorHAnsi" w:cs="Arial"/>
          <w:shd w:val="clear" w:color="auto" w:fill="FFFFFF"/>
        </w:rPr>
        <w:t xml:space="preserve">που κατέχει την 3η θέση </w:t>
      </w:r>
      <w:r>
        <w:rPr>
          <w:rFonts w:asciiTheme="majorHAnsi" w:hAnsiTheme="majorHAnsi" w:cs="Arial"/>
          <w:shd w:val="clear" w:color="auto" w:fill="FFFFFF"/>
        </w:rPr>
        <w:t>και την 2</w:t>
      </w:r>
      <w:r w:rsidRPr="006F5A98">
        <w:rPr>
          <w:rFonts w:asciiTheme="majorHAnsi" w:hAnsiTheme="majorHAnsi" w:cs="Arial"/>
          <w:shd w:val="clear" w:color="auto" w:fill="FFFFFF"/>
          <w:vertAlign w:val="superscript"/>
        </w:rPr>
        <w:t>η</w:t>
      </w:r>
      <w:r>
        <w:rPr>
          <w:rFonts w:asciiTheme="majorHAnsi" w:hAnsiTheme="majorHAnsi" w:cs="Arial"/>
          <w:shd w:val="clear" w:color="auto" w:fill="FFFFFF"/>
        </w:rPr>
        <w:t xml:space="preserve"> θέση αντίστοιχα, </w:t>
      </w:r>
      <w:r w:rsidRPr="006F5A98">
        <w:rPr>
          <w:rFonts w:asciiTheme="majorHAnsi" w:hAnsiTheme="majorHAnsi" w:cs="Arial"/>
          <w:shd w:val="clear" w:color="auto" w:fill="FFFFFF"/>
        </w:rPr>
        <w:t>ως προμηθεύτρια χώρα, μετά την Ιταλία και την Ισπανία</w:t>
      </w:r>
      <w:r>
        <w:rPr>
          <w:rFonts w:asciiTheme="majorHAnsi" w:hAnsiTheme="majorHAnsi" w:cs="Arial"/>
          <w:shd w:val="clear" w:color="auto" w:fill="FFFFFF"/>
        </w:rPr>
        <w:t xml:space="preserve"> (ενώ</w:t>
      </w:r>
      <w:r w:rsidRPr="006F5A98">
        <w:rPr>
          <w:rFonts w:asciiTheme="majorHAnsi" w:hAnsiTheme="majorHAnsi" w:cs="Arial"/>
          <w:shd w:val="clear" w:color="auto" w:fill="FFFFFF"/>
        </w:rPr>
        <w:t xml:space="preserve"> ακολουθούν το Βέλγιο και η Γαλλία</w:t>
      </w:r>
      <w:r>
        <w:rPr>
          <w:rFonts w:asciiTheme="majorHAnsi" w:hAnsiTheme="majorHAnsi" w:cs="Arial"/>
          <w:shd w:val="clear" w:color="auto" w:fill="FFFFFF"/>
        </w:rPr>
        <w:t>)</w:t>
      </w:r>
      <w:r w:rsidRPr="006F5A98">
        <w:rPr>
          <w:rFonts w:asciiTheme="majorHAnsi" w:hAnsiTheme="majorHAnsi" w:cs="Arial"/>
          <w:shd w:val="clear" w:color="auto" w:fill="FFFFFF"/>
        </w:rPr>
        <w:t xml:space="preserve">. </w:t>
      </w:r>
      <w:r>
        <w:rPr>
          <w:rFonts w:asciiTheme="majorHAnsi" w:hAnsiTheme="majorHAnsi" w:cs="Arial"/>
          <w:shd w:val="clear" w:color="auto" w:fill="FFFFFF"/>
        </w:rPr>
        <w:t xml:space="preserve">Σημειώνεται παράλληλα ότι </w:t>
      </w:r>
      <w:r w:rsidRPr="006F5A98">
        <w:rPr>
          <w:rFonts w:asciiTheme="majorHAnsi" w:hAnsiTheme="majorHAnsi" w:cs="Arial"/>
          <w:u w:val="single"/>
          <w:shd w:val="clear" w:color="auto" w:fill="FFFFFF"/>
        </w:rPr>
        <w:t>η συντριπτική πλειοψηφία του πωλούμενου ελαιολάδου και ελιών, πωλούνται με επωνυμίες ιδιωτικής ετικέτας</w:t>
      </w:r>
      <w:r>
        <w:rPr>
          <w:rFonts w:asciiTheme="majorHAnsi" w:hAnsiTheme="majorHAnsi" w:cs="Arial"/>
          <w:shd w:val="clear" w:color="auto" w:fill="FFFFFF"/>
        </w:rPr>
        <w:t xml:space="preserve"> των εδώ μεγαλύτερων </w:t>
      </w:r>
      <w:r w:rsidR="00421E19">
        <w:rPr>
          <w:rFonts w:asciiTheme="majorHAnsi" w:hAnsiTheme="majorHAnsi" w:cs="Arial"/>
          <w:shd w:val="clear" w:color="auto" w:fill="FFFFFF"/>
          <w:lang w:val="en-US"/>
        </w:rPr>
        <w:t>Super</w:t>
      </w:r>
      <w:r w:rsidR="00421E19" w:rsidRPr="00421E19">
        <w:rPr>
          <w:rFonts w:asciiTheme="majorHAnsi" w:hAnsiTheme="majorHAnsi" w:cs="Arial"/>
          <w:shd w:val="clear" w:color="auto" w:fill="FFFFFF"/>
        </w:rPr>
        <w:t xml:space="preserve"> </w:t>
      </w:r>
      <w:r w:rsidR="00421E19">
        <w:rPr>
          <w:rFonts w:asciiTheme="majorHAnsi" w:hAnsiTheme="majorHAnsi" w:cs="Arial"/>
          <w:shd w:val="clear" w:color="auto" w:fill="FFFFFF"/>
          <w:lang w:val="en-US"/>
        </w:rPr>
        <w:t>Markets</w:t>
      </w:r>
      <w:r w:rsidR="00421E19" w:rsidRPr="00421E19">
        <w:rPr>
          <w:rFonts w:asciiTheme="majorHAnsi" w:hAnsiTheme="majorHAnsi" w:cs="Arial"/>
          <w:shd w:val="clear" w:color="auto" w:fill="FFFFFF"/>
        </w:rPr>
        <w:t>/</w:t>
      </w:r>
      <w:r>
        <w:rPr>
          <w:rFonts w:asciiTheme="majorHAnsi" w:hAnsiTheme="majorHAnsi" w:cs="Arial"/>
          <w:shd w:val="clear" w:color="auto" w:fill="FFFFFF"/>
        </w:rPr>
        <w:t>χονδρεμπόρων/</w:t>
      </w:r>
      <w:proofErr w:type="spellStart"/>
      <w:r>
        <w:rPr>
          <w:rFonts w:asciiTheme="majorHAnsi" w:hAnsiTheme="majorHAnsi" w:cs="Arial"/>
          <w:shd w:val="clear" w:color="auto" w:fill="FFFFFF"/>
        </w:rPr>
        <w:t>εισαγωγέων</w:t>
      </w:r>
      <w:proofErr w:type="spellEnd"/>
      <w:r>
        <w:rPr>
          <w:rFonts w:asciiTheme="majorHAnsi" w:hAnsiTheme="majorHAnsi" w:cs="Arial"/>
          <w:shd w:val="clear" w:color="auto" w:fill="FFFFFF"/>
        </w:rPr>
        <w:t>.</w:t>
      </w:r>
    </w:p>
    <w:p w:rsidR="00E5451A" w:rsidRPr="00812303" w:rsidRDefault="00E5451A" w:rsidP="00E5451A">
      <w:pPr>
        <w:pStyle w:val="ingress"/>
        <w:tabs>
          <w:tab w:val="left" w:pos="709"/>
        </w:tabs>
        <w:spacing w:before="0" w:beforeAutospacing="0" w:after="0" w:afterAutospacing="0"/>
        <w:jc w:val="both"/>
        <w:rPr>
          <w:rFonts w:asciiTheme="majorHAnsi" w:hAnsiTheme="majorHAnsi" w:cs="Arial"/>
          <w:color w:val="FF0000"/>
          <w:shd w:val="clear" w:color="auto" w:fill="FFFFFF"/>
        </w:rPr>
      </w:pPr>
    </w:p>
    <w:p w:rsidR="00E5451A" w:rsidRPr="006F5A98" w:rsidRDefault="00E5451A" w:rsidP="00677795">
      <w:pPr>
        <w:pStyle w:val="ingress"/>
        <w:tabs>
          <w:tab w:val="left" w:pos="709"/>
        </w:tabs>
        <w:spacing w:before="0" w:beforeAutospacing="0" w:after="0" w:afterAutospacing="0"/>
        <w:jc w:val="both"/>
        <w:rPr>
          <w:rFonts w:asciiTheme="majorHAnsi" w:hAnsiTheme="majorHAnsi" w:cs="Arial"/>
          <w:shd w:val="clear" w:color="auto" w:fill="FFFFFF"/>
        </w:rPr>
      </w:pPr>
      <w:r w:rsidRPr="006F5A98">
        <w:rPr>
          <w:rFonts w:asciiTheme="majorHAnsi" w:hAnsiTheme="majorHAnsi" w:cs="Arial"/>
          <w:b/>
          <w:shd w:val="clear" w:color="auto" w:fill="FFFFFF"/>
        </w:rPr>
        <w:t xml:space="preserve">Γαλακτοκομικά προϊόντα : </w:t>
      </w:r>
      <w:r>
        <w:rPr>
          <w:rFonts w:asciiTheme="majorHAnsi" w:hAnsiTheme="majorHAnsi" w:cs="Arial"/>
          <w:shd w:val="clear" w:color="auto" w:fill="FFFFFF"/>
        </w:rPr>
        <w:t>Σ</w:t>
      </w:r>
      <w:r w:rsidRPr="006F5A98">
        <w:rPr>
          <w:rFonts w:asciiTheme="majorHAnsi" w:hAnsiTheme="majorHAnsi" w:cs="Arial"/>
          <w:shd w:val="clear" w:color="auto" w:fill="FFFFFF"/>
        </w:rPr>
        <w:t xml:space="preserve">τα ράφια των πολυκαταστημάτων παρατηρείται σημαντική παρουσία </w:t>
      </w:r>
      <w:r w:rsidRPr="006F5A98">
        <w:rPr>
          <w:rFonts w:asciiTheme="majorHAnsi" w:hAnsiTheme="majorHAnsi" w:cs="Arial"/>
          <w:u w:val="single"/>
          <w:shd w:val="clear" w:color="auto" w:fill="FFFFFF"/>
        </w:rPr>
        <w:t>φέτας</w:t>
      </w:r>
      <w:r w:rsidR="00677795">
        <w:rPr>
          <w:rFonts w:asciiTheme="majorHAnsi" w:hAnsiTheme="majorHAnsi" w:cs="Arial"/>
          <w:u w:val="single"/>
          <w:shd w:val="clear" w:color="auto" w:fill="FFFFFF"/>
        </w:rPr>
        <w:t xml:space="preserve"> και τελευταία και ελληνικού γιαουρτιού </w:t>
      </w:r>
      <w:r>
        <w:rPr>
          <w:rFonts w:asciiTheme="majorHAnsi" w:hAnsiTheme="majorHAnsi" w:cs="Arial"/>
          <w:shd w:val="clear" w:color="auto" w:fill="FFFFFF"/>
        </w:rPr>
        <w:t>ενώ σημειώνεται ότι γενικότερα, τ</w:t>
      </w:r>
      <w:r w:rsidRPr="006F5A98">
        <w:rPr>
          <w:rFonts w:asciiTheme="majorHAnsi" w:hAnsiTheme="majorHAnsi" w:cs="Arial"/>
          <w:shd w:val="clear" w:color="auto" w:fill="FFFFFF"/>
        </w:rPr>
        <w:t xml:space="preserve">α τυροκομικά προϊόντα εντάσσονται στα 50 πρώτα εισαγώγιμα της Σουηδίας. </w:t>
      </w:r>
    </w:p>
    <w:p w:rsidR="00E5451A" w:rsidRPr="003F45AC"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p>
    <w:p w:rsidR="00E47FF7"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r>
        <w:rPr>
          <w:rFonts w:asciiTheme="majorHAnsi" w:hAnsiTheme="majorHAnsi" w:cs="Arial"/>
          <w:b/>
          <w:color w:val="111111"/>
          <w:shd w:val="clear" w:color="auto" w:fill="FFFFFF"/>
        </w:rPr>
        <w:t xml:space="preserve">Κατεψυγμένα/Προπαρασκευασμένα </w:t>
      </w:r>
      <w:r w:rsidRPr="00B674A2">
        <w:rPr>
          <w:rFonts w:asciiTheme="majorHAnsi" w:hAnsiTheme="majorHAnsi" w:cs="Arial"/>
          <w:b/>
          <w:color w:val="111111"/>
          <w:shd w:val="clear" w:color="auto" w:fill="FFFFFF"/>
        </w:rPr>
        <w:t>Τρόφιμα:</w:t>
      </w:r>
      <w:r>
        <w:rPr>
          <w:rFonts w:asciiTheme="majorHAnsi" w:hAnsiTheme="majorHAnsi" w:cs="Arial"/>
          <w:color w:val="111111"/>
          <w:shd w:val="clear" w:color="auto" w:fill="FFFFFF"/>
        </w:rPr>
        <w:t xml:space="preserve"> εμφανίζονται δυνητικά καλές προοπτικές,</w:t>
      </w:r>
      <w:r w:rsidRPr="003F45AC">
        <w:rPr>
          <w:rFonts w:asciiTheme="majorHAnsi" w:hAnsiTheme="majorHAnsi" w:cs="Arial"/>
          <w:color w:val="111111"/>
          <w:shd w:val="clear" w:color="auto" w:fill="FFFFFF"/>
        </w:rPr>
        <w:t xml:space="preserve"> καθώς ολοένα και περισσότερο αυξάνεται ο αριθμός των καταναλωτών που προτιμούν </w:t>
      </w:r>
      <w:r>
        <w:rPr>
          <w:rFonts w:asciiTheme="majorHAnsi" w:hAnsiTheme="majorHAnsi" w:cs="Arial"/>
          <w:color w:val="111111"/>
          <w:shd w:val="clear" w:color="auto" w:fill="FFFFFF"/>
        </w:rPr>
        <w:t xml:space="preserve">, ένα γρήγορο και υγιεινό φαγητό, ενώ παράλληλα </w:t>
      </w:r>
      <w:r w:rsidRPr="00F7324D">
        <w:rPr>
          <w:rFonts w:asciiTheme="majorHAnsi" w:hAnsiTheme="majorHAnsi" w:cs="Arial"/>
          <w:color w:val="111111"/>
          <w:shd w:val="clear" w:color="auto" w:fill="FFFFFF"/>
        </w:rPr>
        <w:t>η κατανάλωση τροφίμων στη Σουηδία περιλαμβάνει σε ποσοστό μέχρι 90% κονσερβοποιημένα, κατεψυγμένα και επεξεργασμένα τρόφιμα, με το υπόλοιπο 10% να αποτελείται από μη μεταποιημένα προϊόντα, όπως φρέσκα φρούτα και λαχανικά, φρέσκο ψάρι, νωπό κρέας και αυγά.</w:t>
      </w:r>
    </w:p>
    <w:p w:rsidR="00677795" w:rsidRDefault="00677795"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p>
    <w:p w:rsidR="00E5451A"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r w:rsidRPr="003F45AC">
        <w:rPr>
          <w:rFonts w:asciiTheme="majorHAnsi" w:hAnsiTheme="majorHAnsi" w:cs="Arial"/>
          <w:color w:val="111111"/>
          <w:shd w:val="clear" w:color="auto" w:fill="FFFFFF"/>
        </w:rPr>
        <w:t xml:space="preserve">Για την αξιολόγηση των προοπτικών διεύρυνσης στον τομέα των τροφίμων, θα πρέπει να συνεκτιμηθούν επίσης η δομή και ανάπτυξη της αγοράς καθώς και τα καταναλωτικά πρότυπα. </w:t>
      </w:r>
      <w:r w:rsidRPr="0055326E">
        <w:rPr>
          <w:rFonts w:asciiTheme="majorHAnsi" w:hAnsiTheme="majorHAnsi" w:cs="Arial"/>
          <w:color w:val="111111"/>
          <w:u w:val="single"/>
          <w:shd w:val="clear" w:color="auto" w:fill="FFFFFF"/>
        </w:rPr>
        <w:t xml:space="preserve">Η λιανική αγορά τροφίμων στη Σουηδία έχει </w:t>
      </w:r>
      <w:proofErr w:type="spellStart"/>
      <w:r w:rsidRPr="0055326E">
        <w:rPr>
          <w:rFonts w:asciiTheme="majorHAnsi" w:hAnsiTheme="majorHAnsi" w:cs="Arial"/>
          <w:color w:val="111111"/>
          <w:u w:val="single"/>
          <w:shd w:val="clear" w:color="auto" w:fill="FFFFFF"/>
        </w:rPr>
        <w:t>ολιγοπωλιακή</w:t>
      </w:r>
      <w:proofErr w:type="spellEnd"/>
      <w:r w:rsidRPr="0055326E">
        <w:rPr>
          <w:rFonts w:asciiTheme="majorHAnsi" w:hAnsiTheme="majorHAnsi" w:cs="Arial"/>
          <w:color w:val="111111"/>
          <w:u w:val="single"/>
          <w:shd w:val="clear" w:color="auto" w:fill="FFFFFF"/>
        </w:rPr>
        <w:t xml:space="preserve"> μορφή,</w:t>
      </w:r>
      <w:r w:rsidRPr="003F45AC">
        <w:rPr>
          <w:rFonts w:asciiTheme="majorHAnsi" w:hAnsiTheme="majorHAnsi" w:cs="Arial"/>
          <w:color w:val="111111"/>
          <w:shd w:val="clear" w:color="auto" w:fill="FFFFFF"/>
        </w:rPr>
        <w:t xml:space="preserve"> καθώς οι 3 μεγαλύτερες αλυσίδες </w:t>
      </w:r>
      <w:proofErr w:type="spellStart"/>
      <w:r w:rsidRPr="003F45AC">
        <w:rPr>
          <w:rFonts w:asciiTheme="majorHAnsi" w:hAnsiTheme="majorHAnsi" w:cs="Arial"/>
          <w:color w:val="111111"/>
          <w:shd w:val="clear" w:color="auto" w:fill="FFFFFF"/>
        </w:rPr>
        <w:t>super</w:t>
      </w:r>
      <w:proofErr w:type="spellEnd"/>
      <w:r w:rsidRPr="003F45AC">
        <w:rPr>
          <w:rFonts w:asciiTheme="majorHAnsi" w:hAnsiTheme="majorHAnsi" w:cs="Arial"/>
          <w:color w:val="111111"/>
          <w:shd w:val="clear" w:color="auto" w:fill="FFFFFF"/>
        </w:rPr>
        <w:t>-</w:t>
      </w:r>
      <w:proofErr w:type="spellStart"/>
      <w:r w:rsidRPr="003F45AC">
        <w:rPr>
          <w:rFonts w:asciiTheme="majorHAnsi" w:hAnsiTheme="majorHAnsi" w:cs="Arial"/>
          <w:color w:val="111111"/>
          <w:shd w:val="clear" w:color="auto" w:fill="FFFFFF"/>
        </w:rPr>
        <w:t>markets</w:t>
      </w:r>
      <w:proofErr w:type="spellEnd"/>
      <w:r w:rsidRPr="003F45AC">
        <w:rPr>
          <w:rFonts w:asciiTheme="majorHAnsi" w:hAnsiTheme="majorHAnsi" w:cs="Arial"/>
          <w:color w:val="111111"/>
          <w:shd w:val="clear" w:color="auto" w:fill="FFFFFF"/>
        </w:rPr>
        <w:t xml:space="preserve"> </w:t>
      </w:r>
      <w:r w:rsidR="00677795">
        <w:rPr>
          <w:rFonts w:asciiTheme="majorHAnsi" w:hAnsiTheme="majorHAnsi" w:cs="Arial"/>
          <w:color w:val="111111"/>
          <w:shd w:val="clear" w:color="auto" w:fill="FFFFFF"/>
        </w:rPr>
        <w:t xml:space="preserve">που είναι και σουηδικής ιδιοκτησίας, </w:t>
      </w:r>
      <w:r w:rsidRPr="003F45AC">
        <w:rPr>
          <w:rFonts w:asciiTheme="majorHAnsi" w:hAnsiTheme="majorHAnsi" w:cs="Arial"/>
          <w:color w:val="111111"/>
          <w:shd w:val="clear" w:color="auto" w:fill="FFFFFF"/>
        </w:rPr>
        <w:t xml:space="preserve">ελέγχουν το 85-90% της σουηδικής αγοράς.  </w:t>
      </w:r>
    </w:p>
    <w:p w:rsidR="00E5451A"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r w:rsidRPr="003F45AC">
        <w:rPr>
          <w:rFonts w:asciiTheme="majorHAnsi" w:hAnsiTheme="majorHAnsi" w:cs="Arial"/>
          <w:color w:val="111111"/>
          <w:shd w:val="clear" w:color="auto" w:fill="FFFFFF"/>
        </w:rPr>
        <w:lastRenderedPageBreak/>
        <w:t xml:space="preserve">Η Σουηδία θεωρείται μια ώριμη </w:t>
      </w:r>
      <w:r>
        <w:rPr>
          <w:rFonts w:asciiTheme="majorHAnsi" w:hAnsiTheme="majorHAnsi" w:cs="Arial"/>
          <w:color w:val="111111"/>
          <w:shd w:val="clear" w:color="auto" w:fill="FFFFFF"/>
        </w:rPr>
        <w:t xml:space="preserve">και εξαιρετικά ανταγωνιστική </w:t>
      </w:r>
      <w:r w:rsidRPr="003F45AC">
        <w:rPr>
          <w:rFonts w:asciiTheme="majorHAnsi" w:hAnsiTheme="majorHAnsi" w:cs="Arial"/>
          <w:color w:val="111111"/>
          <w:shd w:val="clear" w:color="auto" w:fill="FFFFFF"/>
        </w:rPr>
        <w:t xml:space="preserve">αγορά για τα τρόφιμα, </w:t>
      </w:r>
      <w:r>
        <w:rPr>
          <w:rFonts w:asciiTheme="majorHAnsi" w:hAnsiTheme="majorHAnsi" w:cs="Arial"/>
          <w:color w:val="111111"/>
          <w:shd w:val="clear" w:color="auto" w:fill="FFFFFF"/>
        </w:rPr>
        <w:t xml:space="preserve">γεγονός που σημαίνει ότι, στα επόμενα χρόνια θα </w:t>
      </w:r>
      <w:r w:rsidRPr="003F45AC">
        <w:rPr>
          <w:rFonts w:asciiTheme="majorHAnsi" w:hAnsiTheme="majorHAnsi" w:cs="Arial"/>
          <w:color w:val="111111"/>
          <w:shd w:val="clear" w:color="auto" w:fill="FFFFFF"/>
        </w:rPr>
        <w:t>υπάρχει μια σχετικά μέτρια ανάπτυξη</w:t>
      </w:r>
      <w:r>
        <w:rPr>
          <w:rFonts w:asciiTheme="majorHAnsi" w:hAnsiTheme="majorHAnsi" w:cs="Arial"/>
          <w:color w:val="111111"/>
          <w:shd w:val="clear" w:color="auto" w:fill="FFFFFF"/>
        </w:rPr>
        <w:t xml:space="preserve"> της τάξης του 1-2%. </w:t>
      </w:r>
      <w:r w:rsidRPr="003F45AC">
        <w:rPr>
          <w:rFonts w:asciiTheme="majorHAnsi" w:hAnsiTheme="majorHAnsi" w:cs="Arial"/>
          <w:color w:val="111111"/>
          <w:shd w:val="clear" w:color="auto" w:fill="FFFFFF"/>
        </w:rPr>
        <w:t xml:space="preserve">Σύμφωνα </w:t>
      </w:r>
      <w:r>
        <w:rPr>
          <w:rFonts w:asciiTheme="majorHAnsi" w:hAnsiTheme="majorHAnsi" w:cs="Arial"/>
          <w:color w:val="111111"/>
          <w:shd w:val="clear" w:color="auto" w:fill="FFFFFF"/>
        </w:rPr>
        <w:t xml:space="preserve">επίσης </w:t>
      </w:r>
      <w:r w:rsidRPr="003F45AC">
        <w:rPr>
          <w:rFonts w:asciiTheme="majorHAnsi" w:hAnsiTheme="majorHAnsi" w:cs="Arial"/>
          <w:color w:val="111111"/>
          <w:shd w:val="clear" w:color="auto" w:fill="FFFFFF"/>
        </w:rPr>
        <w:t xml:space="preserve">με τα στοιχεία του φορέα </w:t>
      </w:r>
      <w:proofErr w:type="spellStart"/>
      <w:r w:rsidRPr="003F45AC">
        <w:rPr>
          <w:rFonts w:asciiTheme="majorHAnsi" w:hAnsiTheme="majorHAnsi" w:cs="Arial"/>
          <w:color w:val="111111"/>
          <w:shd w:val="clear" w:color="auto" w:fill="FFFFFF"/>
        </w:rPr>
        <w:t>Chamber</w:t>
      </w:r>
      <w:proofErr w:type="spellEnd"/>
      <w:r w:rsidRPr="003F45AC">
        <w:rPr>
          <w:rFonts w:asciiTheme="majorHAnsi" w:hAnsiTheme="majorHAnsi" w:cs="Arial"/>
          <w:color w:val="111111"/>
          <w:shd w:val="clear" w:color="auto" w:fill="FFFFFF"/>
        </w:rPr>
        <w:t xml:space="preserve"> </w:t>
      </w:r>
      <w:proofErr w:type="spellStart"/>
      <w:r w:rsidRPr="003F45AC">
        <w:rPr>
          <w:rFonts w:asciiTheme="majorHAnsi" w:hAnsiTheme="majorHAnsi" w:cs="Arial"/>
          <w:color w:val="111111"/>
          <w:shd w:val="clear" w:color="auto" w:fill="FFFFFF"/>
        </w:rPr>
        <w:t>Trade</w:t>
      </w:r>
      <w:proofErr w:type="spellEnd"/>
      <w:r w:rsidRPr="003F45AC">
        <w:rPr>
          <w:rFonts w:asciiTheme="majorHAnsi" w:hAnsiTheme="majorHAnsi" w:cs="Arial"/>
          <w:color w:val="111111"/>
          <w:shd w:val="clear" w:color="auto" w:fill="FFFFFF"/>
        </w:rPr>
        <w:t xml:space="preserve"> </w:t>
      </w:r>
      <w:proofErr w:type="spellStart"/>
      <w:r w:rsidRPr="003F45AC">
        <w:rPr>
          <w:rFonts w:asciiTheme="majorHAnsi" w:hAnsiTheme="majorHAnsi" w:cs="Arial"/>
          <w:color w:val="111111"/>
          <w:shd w:val="clear" w:color="auto" w:fill="FFFFFF"/>
        </w:rPr>
        <w:t>Sweden</w:t>
      </w:r>
      <w:proofErr w:type="spellEnd"/>
      <w:r w:rsidRPr="003F45AC">
        <w:rPr>
          <w:rFonts w:asciiTheme="majorHAnsi" w:hAnsiTheme="majorHAnsi" w:cs="Arial"/>
          <w:color w:val="111111"/>
          <w:shd w:val="clear" w:color="auto" w:fill="FFFFFF"/>
        </w:rPr>
        <w:t xml:space="preserve">, η Σουηδία εισάγει περίπου το 50% των τροφίμων της, ενώ είναι παραδοσιακά σχετικά αυτάρκης σε βασικά προϊόντα, όπως κρέας, γαλακτοκομικά και δημητριακά  αλλά με αυξανόμενο βαθμό εισαγωγών τα τελευταία χρόνια. </w:t>
      </w:r>
    </w:p>
    <w:p w:rsidR="00E5451A"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r w:rsidRPr="003F45AC">
        <w:rPr>
          <w:rFonts w:asciiTheme="majorHAnsi" w:hAnsiTheme="majorHAnsi" w:cs="Arial"/>
          <w:color w:val="111111"/>
          <w:shd w:val="clear" w:color="auto" w:fill="FFFFFF"/>
        </w:rPr>
        <w:t xml:space="preserve">Εν γένει η κύρια εισαγωγή τροφίμων στη Σουηδία αποτελείται από τρόφιμα, τα οποία </w:t>
      </w:r>
      <w:r>
        <w:rPr>
          <w:rFonts w:asciiTheme="majorHAnsi" w:hAnsiTheme="majorHAnsi" w:cs="Arial"/>
          <w:color w:val="111111"/>
          <w:shd w:val="clear" w:color="auto" w:fill="FFFFFF"/>
        </w:rPr>
        <w:t xml:space="preserve">είτε </w:t>
      </w:r>
      <w:r w:rsidRPr="003F45AC">
        <w:rPr>
          <w:rFonts w:asciiTheme="majorHAnsi" w:hAnsiTheme="majorHAnsi" w:cs="Arial"/>
          <w:color w:val="111111"/>
          <w:shd w:val="clear" w:color="auto" w:fill="FFFFFF"/>
        </w:rPr>
        <w:t xml:space="preserve">δεν παράγονται καθόλου στη Σουηδία, όπως τα εσπεριδοειδή, καρύδια, πράσινος καφές, τσάι, κακάο, μπαχαρικά και κρασί, </w:t>
      </w:r>
      <w:r>
        <w:rPr>
          <w:rFonts w:asciiTheme="majorHAnsi" w:hAnsiTheme="majorHAnsi" w:cs="Arial"/>
          <w:color w:val="111111"/>
          <w:shd w:val="clear" w:color="auto" w:fill="FFFFFF"/>
        </w:rPr>
        <w:t xml:space="preserve">είτε </w:t>
      </w:r>
      <w:r w:rsidRPr="003F45AC">
        <w:rPr>
          <w:rFonts w:asciiTheme="majorHAnsi" w:hAnsiTheme="majorHAnsi" w:cs="Arial"/>
          <w:color w:val="111111"/>
          <w:shd w:val="clear" w:color="auto" w:fill="FFFFFF"/>
        </w:rPr>
        <w:t xml:space="preserve">από προϊόντα που παράγονται μόνο σε περιορισμένη εποχή κατά τη διάρκεια ενός έτους, για παράδειγμα τα νωπά λαχανικά και τα περισσότερα νωπά φρούτα, όπως </w:t>
      </w:r>
      <w:r>
        <w:rPr>
          <w:rFonts w:asciiTheme="majorHAnsi" w:hAnsiTheme="majorHAnsi" w:cs="Arial"/>
          <w:color w:val="111111"/>
          <w:shd w:val="clear" w:color="auto" w:fill="FFFFFF"/>
        </w:rPr>
        <w:t xml:space="preserve">π.χ. </w:t>
      </w:r>
      <w:r w:rsidRPr="003F45AC">
        <w:rPr>
          <w:rFonts w:asciiTheme="majorHAnsi" w:hAnsiTheme="majorHAnsi" w:cs="Arial"/>
          <w:color w:val="111111"/>
          <w:shd w:val="clear" w:color="auto" w:fill="FFFFFF"/>
        </w:rPr>
        <w:t>τα μήλα</w:t>
      </w:r>
      <w:r>
        <w:rPr>
          <w:rFonts w:asciiTheme="majorHAnsi" w:hAnsiTheme="majorHAnsi" w:cs="Arial"/>
          <w:color w:val="111111"/>
          <w:shd w:val="clear" w:color="auto" w:fill="FFFFFF"/>
        </w:rPr>
        <w:t>, τα πεπόνια, τα καρπούζια κλπ</w:t>
      </w:r>
      <w:r w:rsidRPr="003F45AC">
        <w:rPr>
          <w:rFonts w:asciiTheme="majorHAnsi" w:hAnsiTheme="majorHAnsi" w:cs="Arial"/>
          <w:color w:val="111111"/>
          <w:shd w:val="clear" w:color="auto" w:fill="FFFFFF"/>
        </w:rPr>
        <w:t xml:space="preserve">. </w:t>
      </w:r>
    </w:p>
    <w:p w:rsidR="00E5451A"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p>
    <w:p w:rsidR="00E5451A" w:rsidRPr="00F7324D"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r w:rsidRPr="00B674A2">
        <w:rPr>
          <w:rFonts w:asciiTheme="majorHAnsi" w:hAnsiTheme="majorHAnsi" w:cs="Arial"/>
          <w:b/>
          <w:color w:val="111111"/>
          <w:shd w:val="clear" w:color="auto" w:fill="FFFFFF"/>
        </w:rPr>
        <w:t>Ως προς τα λοιπά</w:t>
      </w:r>
      <w:r>
        <w:rPr>
          <w:rFonts w:asciiTheme="majorHAnsi" w:hAnsiTheme="majorHAnsi" w:cs="Arial"/>
          <w:b/>
          <w:color w:val="111111"/>
          <w:shd w:val="clear" w:color="auto" w:fill="FFFFFF"/>
        </w:rPr>
        <w:t xml:space="preserve"> προϊόντα</w:t>
      </w:r>
      <w:r w:rsidRPr="003F45AC">
        <w:rPr>
          <w:rFonts w:asciiTheme="majorHAnsi" w:hAnsiTheme="majorHAnsi" w:cs="Arial"/>
          <w:color w:val="111111"/>
          <w:shd w:val="clear" w:color="auto" w:fill="FFFFFF"/>
        </w:rPr>
        <w:t xml:space="preserve">, ενδιαφέρον παρουσιάζουν </w:t>
      </w:r>
      <w:r>
        <w:rPr>
          <w:rFonts w:asciiTheme="majorHAnsi" w:hAnsiTheme="majorHAnsi" w:cs="Arial"/>
          <w:color w:val="111111"/>
          <w:shd w:val="clear" w:color="auto" w:fill="FFFFFF"/>
        </w:rPr>
        <w:t xml:space="preserve">τα </w:t>
      </w:r>
      <w:r w:rsidRPr="00F7324D">
        <w:rPr>
          <w:rFonts w:asciiTheme="majorHAnsi" w:hAnsiTheme="majorHAnsi" w:cs="Arial"/>
          <w:color w:val="111111"/>
          <w:shd w:val="clear" w:color="auto" w:fill="FFFFFF"/>
        </w:rPr>
        <w:t xml:space="preserve">: </w:t>
      </w:r>
    </w:p>
    <w:p w:rsidR="00E5451A" w:rsidRPr="003F45AC"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p>
    <w:p w:rsidR="00E5451A" w:rsidRPr="003F45AC"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r w:rsidRPr="00B674A2">
        <w:rPr>
          <w:rFonts w:asciiTheme="majorHAnsi" w:hAnsiTheme="majorHAnsi" w:cs="Arial"/>
          <w:b/>
          <w:color w:val="111111"/>
          <w:shd w:val="clear" w:color="auto" w:fill="FFFFFF"/>
        </w:rPr>
        <w:t>Ψηφιακά προϊόντα και υπηρεσίες :</w:t>
      </w:r>
      <w:r w:rsidRPr="003F45AC">
        <w:rPr>
          <w:rFonts w:asciiTheme="majorHAnsi" w:hAnsiTheme="majorHAnsi" w:cs="Arial"/>
          <w:color w:val="111111"/>
          <w:shd w:val="clear" w:color="auto" w:fill="FFFFFF"/>
        </w:rPr>
        <w:t xml:space="preserve"> Η Σουηδία αποτελεί μια εξαιρετικά δεκτική αγορά για προϊόντα και υπηρεσίες προηγμένης τεχνολογίας, ιδίως προϊόντων IT </w:t>
      </w:r>
      <w:proofErr w:type="spellStart"/>
      <w:r w:rsidRPr="003F45AC">
        <w:rPr>
          <w:rFonts w:asciiTheme="majorHAnsi" w:hAnsiTheme="majorHAnsi" w:cs="Arial"/>
          <w:color w:val="111111"/>
          <w:shd w:val="clear" w:color="auto" w:fill="FFFFFF"/>
        </w:rPr>
        <w:t>Software</w:t>
      </w:r>
      <w:proofErr w:type="spellEnd"/>
      <w:r w:rsidRPr="003F45AC">
        <w:rPr>
          <w:rFonts w:asciiTheme="majorHAnsi" w:hAnsiTheme="majorHAnsi" w:cs="Arial"/>
          <w:color w:val="111111"/>
          <w:shd w:val="clear" w:color="auto" w:fill="FFFFFF"/>
        </w:rPr>
        <w:t xml:space="preserve"> και υπηρεσιών που μειώνουν το κόστος και βελτιώνουν την επιχειρηματική αποδοτικότητα, καθώς και του εξοπλισμού και των υπηρεσιών για την ψηφιακή ασφάλεια.  Καθοδηγούμενη από την ευρεία υιοθέτηση και χρήση έξυπνων συσκευών, η διαδικτυακή οικονομία της Σουηδίας αυξάνεται κατά 10% ετησίως και αντιπροσωπεύει περίπου 8% του ΑΕΠ.    </w:t>
      </w:r>
    </w:p>
    <w:p w:rsidR="00E5451A" w:rsidRPr="006C514D"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p>
    <w:p w:rsidR="00E5451A" w:rsidRPr="003F45AC"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r>
        <w:rPr>
          <w:rFonts w:asciiTheme="majorHAnsi" w:hAnsiTheme="majorHAnsi" w:cs="Arial"/>
          <w:b/>
          <w:color w:val="111111"/>
          <w:shd w:val="clear" w:color="auto" w:fill="FFFFFF"/>
        </w:rPr>
        <w:t>Π</w:t>
      </w:r>
      <w:r w:rsidRPr="00B674A2">
        <w:rPr>
          <w:rFonts w:asciiTheme="majorHAnsi" w:hAnsiTheme="majorHAnsi" w:cs="Arial"/>
          <w:b/>
          <w:color w:val="111111"/>
          <w:shd w:val="clear" w:color="auto" w:fill="FFFFFF"/>
        </w:rPr>
        <w:t xml:space="preserve">ροϊόντα που ενσωματώνουν υψηλή τεχνολογία. </w:t>
      </w:r>
      <w:r w:rsidRPr="003F45AC">
        <w:rPr>
          <w:rFonts w:asciiTheme="majorHAnsi" w:hAnsiTheme="majorHAnsi" w:cs="Arial"/>
          <w:color w:val="111111"/>
          <w:shd w:val="clear" w:color="auto" w:fill="FFFFFF"/>
        </w:rPr>
        <w:t xml:space="preserve">Η σουηδική αγορά υγειονομικής περίθαλψης έχει αναπτυχθεί ραγδαία και υπάρχει η φιλοδοξία να είναι στην πρώτη γραμμή των τεχνολογικών εξελίξεων. Η εγχώρια παραγωγή είναι ισχυρή (αναπηρικές καρέκλες, νοσοκομειακά έπιπλα, </w:t>
      </w:r>
      <w:proofErr w:type="spellStart"/>
      <w:r w:rsidRPr="003F45AC">
        <w:rPr>
          <w:rFonts w:asciiTheme="majorHAnsi" w:hAnsiTheme="majorHAnsi" w:cs="Arial"/>
          <w:color w:val="111111"/>
          <w:shd w:val="clear" w:color="auto" w:fill="FFFFFF"/>
        </w:rPr>
        <w:t>αποστειρωτές</w:t>
      </w:r>
      <w:proofErr w:type="spellEnd"/>
      <w:r w:rsidRPr="003F45AC">
        <w:rPr>
          <w:rFonts w:asciiTheme="majorHAnsi" w:hAnsiTheme="majorHAnsi" w:cs="Arial"/>
          <w:color w:val="111111"/>
          <w:shd w:val="clear" w:color="auto" w:fill="FFFFFF"/>
        </w:rPr>
        <w:t xml:space="preserve"> και συσκευές παρακολούθησης της αρτηριακής πίεσης) και ο τομέας των ιατρικών συσκευών είναι ένας από τους μεγαλύτερους εξαγωγικούς τομείς στη Σουηδία. Η μελλοντική ζήτηση αναμένεται </w:t>
      </w:r>
      <w:r>
        <w:rPr>
          <w:rFonts w:asciiTheme="majorHAnsi" w:hAnsiTheme="majorHAnsi" w:cs="Arial"/>
          <w:color w:val="111111"/>
          <w:shd w:val="clear" w:color="auto" w:fill="FFFFFF"/>
        </w:rPr>
        <w:t xml:space="preserve">να αυξηθεί </w:t>
      </w:r>
      <w:r w:rsidRPr="003F45AC">
        <w:rPr>
          <w:rFonts w:asciiTheme="majorHAnsi" w:hAnsiTheme="majorHAnsi" w:cs="Arial"/>
          <w:color w:val="111111"/>
          <w:shd w:val="clear" w:color="auto" w:fill="FFFFFF"/>
        </w:rPr>
        <w:t xml:space="preserve">στους ακόλουθους τομείς: ηλεκτρονική υγεία, τηλεϊατρική, </w:t>
      </w:r>
      <w:proofErr w:type="spellStart"/>
      <w:r w:rsidRPr="003F45AC">
        <w:rPr>
          <w:rFonts w:asciiTheme="majorHAnsi" w:hAnsiTheme="majorHAnsi" w:cs="Arial"/>
          <w:color w:val="111111"/>
          <w:shd w:val="clear" w:color="auto" w:fill="FFFFFF"/>
        </w:rPr>
        <w:t>mobile</w:t>
      </w:r>
      <w:proofErr w:type="spellEnd"/>
      <w:r w:rsidRPr="003F45AC">
        <w:rPr>
          <w:rFonts w:asciiTheme="majorHAnsi" w:hAnsiTheme="majorHAnsi" w:cs="Arial"/>
          <w:color w:val="111111"/>
          <w:shd w:val="clear" w:color="auto" w:fill="FFFFFF"/>
        </w:rPr>
        <w:t xml:space="preserve"> </w:t>
      </w:r>
      <w:proofErr w:type="spellStart"/>
      <w:r w:rsidRPr="003F45AC">
        <w:rPr>
          <w:rFonts w:asciiTheme="majorHAnsi" w:hAnsiTheme="majorHAnsi" w:cs="Arial"/>
          <w:color w:val="111111"/>
          <w:shd w:val="clear" w:color="auto" w:fill="FFFFFF"/>
        </w:rPr>
        <w:t>Health</w:t>
      </w:r>
      <w:proofErr w:type="spellEnd"/>
      <w:r w:rsidRPr="003F45AC">
        <w:rPr>
          <w:rFonts w:asciiTheme="majorHAnsi" w:hAnsiTheme="majorHAnsi" w:cs="Arial"/>
          <w:color w:val="111111"/>
          <w:shd w:val="clear" w:color="auto" w:fill="FFFFFF"/>
        </w:rPr>
        <w:t xml:space="preserve">, μη επεμβατικό χειρουργικό εξοπλισμό, ορθοπεδικό και υποστηρικτικό εξοπλισμό και εξοπλισμό και προμήθειες για την υγειονομική περίθαλψη στο σπίτι. </w:t>
      </w:r>
    </w:p>
    <w:p w:rsidR="00E5451A" w:rsidRPr="003F45AC"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p>
    <w:p w:rsidR="00E47FF7" w:rsidRDefault="00E47FF7" w:rsidP="00E5451A">
      <w:pPr>
        <w:pStyle w:val="ingress"/>
        <w:tabs>
          <w:tab w:val="left" w:pos="709"/>
        </w:tabs>
        <w:spacing w:before="0" w:beforeAutospacing="0" w:after="0" w:afterAutospacing="0"/>
        <w:jc w:val="both"/>
        <w:rPr>
          <w:rFonts w:asciiTheme="majorHAnsi" w:hAnsiTheme="majorHAnsi" w:cs="Arial"/>
          <w:b/>
          <w:shd w:val="clear" w:color="auto" w:fill="FFFFFF"/>
        </w:rPr>
      </w:pPr>
      <w:bookmarkStart w:id="14" w:name="_Toc492023912"/>
    </w:p>
    <w:p w:rsidR="00E5451A" w:rsidRPr="006C531D" w:rsidRDefault="00B622F9" w:rsidP="00E5451A">
      <w:pPr>
        <w:pStyle w:val="ingress"/>
        <w:tabs>
          <w:tab w:val="left" w:pos="709"/>
        </w:tabs>
        <w:spacing w:before="0" w:beforeAutospacing="0" w:after="0" w:afterAutospacing="0"/>
        <w:jc w:val="both"/>
        <w:rPr>
          <w:rFonts w:asciiTheme="majorHAnsi" w:hAnsiTheme="majorHAnsi" w:cs="Arial"/>
          <w:b/>
          <w:shd w:val="clear" w:color="auto" w:fill="FFFFFF"/>
        </w:rPr>
      </w:pPr>
      <w:r>
        <w:rPr>
          <w:rFonts w:asciiTheme="majorHAnsi" w:hAnsiTheme="majorHAnsi" w:cs="Arial"/>
          <w:b/>
          <w:shd w:val="clear" w:color="auto" w:fill="FFFFFF"/>
        </w:rPr>
        <w:t>2.2</w:t>
      </w:r>
      <w:r w:rsidR="00E5451A" w:rsidRPr="006C531D">
        <w:rPr>
          <w:rFonts w:asciiTheme="majorHAnsi" w:hAnsiTheme="majorHAnsi" w:cs="Arial"/>
          <w:b/>
          <w:shd w:val="clear" w:color="auto" w:fill="FFFFFF"/>
        </w:rPr>
        <w:t>. ΕΠΕΝΔΥΣΕΙΣ</w:t>
      </w:r>
      <w:bookmarkEnd w:id="14"/>
    </w:p>
    <w:p w:rsidR="0058740F" w:rsidRPr="0058740F" w:rsidRDefault="0058740F" w:rsidP="0058740F">
      <w:pPr>
        <w:rPr>
          <w:rFonts w:asciiTheme="majorHAnsi" w:hAnsiTheme="majorHAnsi"/>
          <w:sz w:val="24"/>
          <w:szCs w:val="24"/>
        </w:rPr>
      </w:pPr>
      <w:r w:rsidRPr="0058740F">
        <w:rPr>
          <w:rFonts w:asciiTheme="majorHAnsi" w:hAnsiTheme="majorHAnsi"/>
          <w:sz w:val="24"/>
          <w:szCs w:val="24"/>
        </w:rPr>
        <w:t xml:space="preserve">Σύμφωνα με τον παρακάτω Πίνακα με στοιχεία της Τράπεζας της Ελλάδος, το απόθεμα των σουηδικών επενδύσεων στην Ελλάδα ανήλθε κατά το 2018 στα 115,3 </w:t>
      </w:r>
      <w:proofErr w:type="spellStart"/>
      <w:r w:rsidRPr="0058740F">
        <w:rPr>
          <w:rFonts w:asciiTheme="majorHAnsi" w:hAnsiTheme="majorHAnsi"/>
          <w:sz w:val="24"/>
          <w:szCs w:val="24"/>
        </w:rPr>
        <w:t>εκ.Ευρώ</w:t>
      </w:r>
      <w:proofErr w:type="spellEnd"/>
      <w:r w:rsidRPr="0058740F">
        <w:rPr>
          <w:rFonts w:asciiTheme="majorHAnsi" w:hAnsiTheme="majorHAnsi"/>
          <w:sz w:val="24"/>
          <w:szCs w:val="24"/>
        </w:rPr>
        <w:t>, ενώ αντίστοιχα δεν καταγράφονται ελληνικές επενδύσεις στην Σουηδία.</w:t>
      </w:r>
    </w:p>
    <w:tbl>
      <w:tblPr>
        <w:tblStyle w:val="LightGrid-Accent11"/>
        <w:tblW w:w="8522" w:type="dxa"/>
        <w:tblLayout w:type="fixed"/>
        <w:tblLook w:val="04A0"/>
      </w:tblPr>
      <w:tblGrid>
        <w:gridCol w:w="4076"/>
        <w:gridCol w:w="890"/>
        <w:gridCol w:w="890"/>
        <w:gridCol w:w="890"/>
        <w:gridCol w:w="890"/>
        <w:gridCol w:w="886"/>
      </w:tblGrid>
      <w:tr w:rsidR="009920DD" w:rsidRPr="0058740F" w:rsidTr="00912553">
        <w:trPr>
          <w:cnfStyle w:val="100000000000"/>
        </w:trPr>
        <w:tc>
          <w:tcPr>
            <w:cnfStyle w:val="001000000000"/>
            <w:tcW w:w="4076" w:type="dxa"/>
          </w:tcPr>
          <w:p w:rsidR="009920DD" w:rsidRPr="0058740F" w:rsidRDefault="009920DD" w:rsidP="00912553">
            <w:pPr>
              <w:rPr>
                <w:rFonts w:asciiTheme="majorHAnsi" w:hAnsiTheme="majorHAnsi"/>
                <w:sz w:val="24"/>
                <w:szCs w:val="24"/>
              </w:rPr>
            </w:pPr>
            <w:r w:rsidRPr="0058740F">
              <w:rPr>
                <w:rFonts w:asciiTheme="majorHAnsi" w:hAnsiTheme="majorHAnsi"/>
                <w:b w:val="0"/>
                <w:sz w:val="24"/>
                <w:szCs w:val="24"/>
              </w:rPr>
              <w:t>(ποσά σε εκ.)</w:t>
            </w:r>
          </w:p>
        </w:tc>
        <w:tc>
          <w:tcPr>
            <w:tcW w:w="890" w:type="dxa"/>
          </w:tcPr>
          <w:p w:rsidR="009920DD" w:rsidRPr="0058740F" w:rsidRDefault="009920DD" w:rsidP="00912553">
            <w:pPr>
              <w:jc w:val="center"/>
              <w:cnfStyle w:val="100000000000"/>
              <w:rPr>
                <w:rFonts w:asciiTheme="majorHAnsi" w:hAnsiTheme="majorHAnsi"/>
                <w:sz w:val="24"/>
                <w:szCs w:val="24"/>
              </w:rPr>
            </w:pPr>
            <w:r w:rsidRPr="0058740F">
              <w:rPr>
                <w:rFonts w:asciiTheme="majorHAnsi" w:hAnsiTheme="majorHAnsi"/>
                <w:sz w:val="24"/>
                <w:szCs w:val="24"/>
              </w:rPr>
              <w:t>2014</w:t>
            </w:r>
          </w:p>
        </w:tc>
        <w:tc>
          <w:tcPr>
            <w:tcW w:w="890" w:type="dxa"/>
          </w:tcPr>
          <w:p w:rsidR="009920DD" w:rsidRPr="0058740F" w:rsidRDefault="009920DD" w:rsidP="00912553">
            <w:pPr>
              <w:jc w:val="center"/>
              <w:cnfStyle w:val="100000000000"/>
              <w:rPr>
                <w:rFonts w:asciiTheme="majorHAnsi" w:hAnsiTheme="majorHAnsi"/>
                <w:sz w:val="24"/>
                <w:szCs w:val="24"/>
              </w:rPr>
            </w:pPr>
            <w:r w:rsidRPr="0058740F">
              <w:rPr>
                <w:rFonts w:asciiTheme="majorHAnsi" w:hAnsiTheme="majorHAnsi"/>
                <w:sz w:val="24"/>
                <w:szCs w:val="24"/>
              </w:rPr>
              <w:t>2015</w:t>
            </w:r>
          </w:p>
        </w:tc>
        <w:tc>
          <w:tcPr>
            <w:tcW w:w="890" w:type="dxa"/>
          </w:tcPr>
          <w:p w:rsidR="009920DD" w:rsidRPr="0058740F" w:rsidRDefault="009920DD" w:rsidP="00912553">
            <w:pPr>
              <w:jc w:val="center"/>
              <w:cnfStyle w:val="100000000000"/>
              <w:rPr>
                <w:rFonts w:asciiTheme="majorHAnsi" w:hAnsiTheme="majorHAnsi"/>
                <w:sz w:val="24"/>
                <w:szCs w:val="24"/>
              </w:rPr>
            </w:pPr>
            <w:r w:rsidRPr="0058740F">
              <w:rPr>
                <w:rFonts w:asciiTheme="majorHAnsi" w:hAnsiTheme="majorHAnsi"/>
                <w:sz w:val="24"/>
                <w:szCs w:val="24"/>
              </w:rPr>
              <w:t>2016</w:t>
            </w:r>
          </w:p>
        </w:tc>
        <w:tc>
          <w:tcPr>
            <w:tcW w:w="890" w:type="dxa"/>
          </w:tcPr>
          <w:p w:rsidR="009920DD" w:rsidRPr="0058740F" w:rsidRDefault="009920DD" w:rsidP="00912553">
            <w:pPr>
              <w:jc w:val="center"/>
              <w:cnfStyle w:val="100000000000"/>
              <w:rPr>
                <w:rFonts w:asciiTheme="majorHAnsi" w:hAnsiTheme="majorHAnsi"/>
                <w:sz w:val="24"/>
                <w:szCs w:val="24"/>
              </w:rPr>
            </w:pPr>
            <w:r w:rsidRPr="0058740F">
              <w:rPr>
                <w:rFonts w:asciiTheme="majorHAnsi" w:hAnsiTheme="majorHAnsi"/>
                <w:sz w:val="24"/>
                <w:szCs w:val="24"/>
              </w:rPr>
              <w:t>2017</w:t>
            </w:r>
          </w:p>
        </w:tc>
        <w:tc>
          <w:tcPr>
            <w:tcW w:w="886" w:type="dxa"/>
          </w:tcPr>
          <w:p w:rsidR="009920DD" w:rsidRPr="0058740F" w:rsidRDefault="009920DD" w:rsidP="00912553">
            <w:pPr>
              <w:jc w:val="center"/>
              <w:cnfStyle w:val="100000000000"/>
              <w:rPr>
                <w:rFonts w:asciiTheme="majorHAnsi" w:hAnsiTheme="majorHAnsi"/>
                <w:sz w:val="24"/>
                <w:szCs w:val="24"/>
              </w:rPr>
            </w:pPr>
            <w:r w:rsidRPr="0058740F">
              <w:rPr>
                <w:rFonts w:asciiTheme="majorHAnsi" w:hAnsiTheme="majorHAnsi"/>
                <w:sz w:val="24"/>
                <w:szCs w:val="24"/>
              </w:rPr>
              <w:t>2018</w:t>
            </w:r>
          </w:p>
        </w:tc>
      </w:tr>
      <w:tr w:rsidR="009920DD" w:rsidRPr="0058740F" w:rsidTr="00912553">
        <w:trPr>
          <w:cnfStyle w:val="000000100000"/>
        </w:trPr>
        <w:tc>
          <w:tcPr>
            <w:cnfStyle w:val="001000000000"/>
            <w:tcW w:w="4076" w:type="dxa"/>
          </w:tcPr>
          <w:p w:rsidR="009920DD" w:rsidRPr="0058740F" w:rsidRDefault="009920DD" w:rsidP="00912553">
            <w:pPr>
              <w:rPr>
                <w:rFonts w:asciiTheme="majorHAnsi" w:hAnsiTheme="majorHAnsi"/>
                <w:sz w:val="24"/>
                <w:szCs w:val="24"/>
              </w:rPr>
            </w:pPr>
            <w:r w:rsidRPr="0058740F">
              <w:rPr>
                <w:rFonts w:asciiTheme="majorHAnsi" w:hAnsiTheme="majorHAnsi"/>
                <w:sz w:val="24"/>
                <w:szCs w:val="24"/>
              </w:rPr>
              <w:t>Σουηδικές ΑΞΕ προς την Ελλάδα (απόθεμα)</w:t>
            </w:r>
          </w:p>
        </w:tc>
        <w:tc>
          <w:tcPr>
            <w:tcW w:w="890" w:type="dxa"/>
            <w:vAlign w:val="bottom"/>
          </w:tcPr>
          <w:p w:rsidR="009920DD" w:rsidRPr="0058740F" w:rsidRDefault="009920DD" w:rsidP="00912553">
            <w:pPr>
              <w:jc w:val="right"/>
              <w:cnfStyle w:val="000000100000"/>
              <w:rPr>
                <w:rFonts w:asciiTheme="majorHAnsi" w:hAnsiTheme="majorHAnsi" w:cs="Arial"/>
                <w:sz w:val="24"/>
                <w:szCs w:val="24"/>
              </w:rPr>
            </w:pPr>
            <w:r w:rsidRPr="0058740F">
              <w:rPr>
                <w:rFonts w:asciiTheme="majorHAnsi" w:hAnsiTheme="majorHAnsi" w:cs="Arial"/>
                <w:sz w:val="24"/>
                <w:szCs w:val="24"/>
              </w:rPr>
              <w:t>112,3</w:t>
            </w:r>
          </w:p>
        </w:tc>
        <w:tc>
          <w:tcPr>
            <w:tcW w:w="890" w:type="dxa"/>
            <w:vAlign w:val="bottom"/>
          </w:tcPr>
          <w:p w:rsidR="009920DD" w:rsidRPr="0058740F" w:rsidRDefault="009920DD" w:rsidP="00912553">
            <w:pPr>
              <w:jc w:val="right"/>
              <w:cnfStyle w:val="000000100000"/>
              <w:rPr>
                <w:rFonts w:asciiTheme="majorHAnsi" w:hAnsiTheme="majorHAnsi" w:cs="Arial"/>
                <w:sz w:val="24"/>
                <w:szCs w:val="24"/>
              </w:rPr>
            </w:pPr>
            <w:r w:rsidRPr="0058740F">
              <w:rPr>
                <w:rFonts w:asciiTheme="majorHAnsi" w:hAnsiTheme="majorHAnsi" w:cs="Arial"/>
                <w:sz w:val="24"/>
                <w:szCs w:val="24"/>
              </w:rPr>
              <w:t>98,3</w:t>
            </w:r>
          </w:p>
        </w:tc>
        <w:tc>
          <w:tcPr>
            <w:tcW w:w="890" w:type="dxa"/>
            <w:vAlign w:val="bottom"/>
          </w:tcPr>
          <w:p w:rsidR="009920DD" w:rsidRPr="0058740F" w:rsidRDefault="009920DD" w:rsidP="00912553">
            <w:pPr>
              <w:jc w:val="right"/>
              <w:cnfStyle w:val="000000100000"/>
              <w:rPr>
                <w:rFonts w:asciiTheme="majorHAnsi" w:hAnsiTheme="majorHAnsi" w:cs="Arial"/>
                <w:sz w:val="24"/>
                <w:szCs w:val="24"/>
              </w:rPr>
            </w:pPr>
            <w:r w:rsidRPr="0058740F">
              <w:rPr>
                <w:rFonts w:asciiTheme="majorHAnsi" w:hAnsiTheme="majorHAnsi" w:cs="Arial"/>
                <w:sz w:val="24"/>
                <w:szCs w:val="24"/>
              </w:rPr>
              <w:t>96,0</w:t>
            </w:r>
          </w:p>
        </w:tc>
        <w:tc>
          <w:tcPr>
            <w:tcW w:w="890" w:type="dxa"/>
          </w:tcPr>
          <w:p w:rsidR="009920DD" w:rsidRPr="0058740F" w:rsidRDefault="009920DD" w:rsidP="00912553">
            <w:pPr>
              <w:jc w:val="center"/>
              <w:cnfStyle w:val="000000100000"/>
              <w:rPr>
                <w:rFonts w:asciiTheme="majorHAnsi" w:hAnsiTheme="majorHAnsi"/>
                <w:sz w:val="24"/>
                <w:szCs w:val="24"/>
              </w:rPr>
            </w:pPr>
          </w:p>
          <w:p w:rsidR="009920DD" w:rsidRPr="0058740F" w:rsidRDefault="009920DD" w:rsidP="00912553">
            <w:pPr>
              <w:jc w:val="center"/>
              <w:cnfStyle w:val="000000100000"/>
              <w:rPr>
                <w:rFonts w:asciiTheme="majorHAnsi" w:hAnsiTheme="majorHAnsi"/>
                <w:sz w:val="24"/>
                <w:szCs w:val="24"/>
              </w:rPr>
            </w:pPr>
            <w:r w:rsidRPr="0058740F">
              <w:rPr>
                <w:rFonts w:asciiTheme="majorHAnsi" w:hAnsiTheme="majorHAnsi"/>
                <w:sz w:val="24"/>
                <w:szCs w:val="24"/>
              </w:rPr>
              <w:t>119,5</w:t>
            </w:r>
          </w:p>
        </w:tc>
        <w:tc>
          <w:tcPr>
            <w:tcW w:w="886" w:type="dxa"/>
          </w:tcPr>
          <w:p w:rsidR="009920DD" w:rsidRPr="0058740F" w:rsidRDefault="009920DD" w:rsidP="00912553">
            <w:pPr>
              <w:jc w:val="center"/>
              <w:cnfStyle w:val="000000100000"/>
              <w:rPr>
                <w:rFonts w:asciiTheme="majorHAnsi" w:hAnsiTheme="majorHAnsi"/>
                <w:sz w:val="24"/>
                <w:szCs w:val="24"/>
              </w:rPr>
            </w:pPr>
          </w:p>
          <w:p w:rsidR="009920DD" w:rsidRPr="0058740F" w:rsidRDefault="009920DD" w:rsidP="00912553">
            <w:pPr>
              <w:jc w:val="center"/>
              <w:cnfStyle w:val="000000100000"/>
              <w:rPr>
                <w:rFonts w:asciiTheme="majorHAnsi" w:hAnsiTheme="majorHAnsi"/>
                <w:sz w:val="24"/>
                <w:szCs w:val="24"/>
              </w:rPr>
            </w:pPr>
            <w:r w:rsidRPr="0058740F">
              <w:rPr>
                <w:rFonts w:asciiTheme="majorHAnsi" w:hAnsiTheme="majorHAnsi"/>
                <w:sz w:val="24"/>
                <w:szCs w:val="24"/>
              </w:rPr>
              <w:t>115,3</w:t>
            </w:r>
          </w:p>
        </w:tc>
      </w:tr>
      <w:tr w:rsidR="009920DD" w:rsidRPr="0058740F" w:rsidTr="00912553">
        <w:trPr>
          <w:cnfStyle w:val="000000010000"/>
        </w:trPr>
        <w:tc>
          <w:tcPr>
            <w:cnfStyle w:val="001000000000"/>
            <w:tcW w:w="4076" w:type="dxa"/>
          </w:tcPr>
          <w:p w:rsidR="009920DD" w:rsidRPr="0058740F" w:rsidRDefault="009920DD" w:rsidP="00912553">
            <w:pPr>
              <w:rPr>
                <w:rFonts w:asciiTheme="majorHAnsi" w:hAnsiTheme="majorHAnsi"/>
                <w:sz w:val="24"/>
                <w:szCs w:val="24"/>
              </w:rPr>
            </w:pPr>
            <w:r w:rsidRPr="0058740F">
              <w:rPr>
                <w:rFonts w:asciiTheme="majorHAnsi" w:hAnsiTheme="majorHAnsi"/>
                <w:sz w:val="24"/>
                <w:szCs w:val="24"/>
              </w:rPr>
              <w:t>Ελληνικές άμεσες επενδύσεις στη Σουηδία  (απόθεμα)</w:t>
            </w:r>
          </w:p>
        </w:tc>
        <w:tc>
          <w:tcPr>
            <w:tcW w:w="890" w:type="dxa"/>
          </w:tcPr>
          <w:p w:rsidR="009920DD" w:rsidRPr="0058740F" w:rsidRDefault="009920DD" w:rsidP="00912553">
            <w:pPr>
              <w:jc w:val="center"/>
              <w:cnfStyle w:val="000000010000"/>
              <w:rPr>
                <w:rFonts w:asciiTheme="majorHAnsi" w:hAnsiTheme="majorHAnsi"/>
                <w:sz w:val="24"/>
                <w:szCs w:val="24"/>
              </w:rPr>
            </w:pPr>
            <w:r w:rsidRPr="0058740F">
              <w:rPr>
                <w:rFonts w:asciiTheme="majorHAnsi" w:hAnsiTheme="majorHAnsi"/>
                <w:sz w:val="24"/>
                <w:szCs w:val="24"/>
              </w:rPr>
              <w:t>-</w:t>
            </w:r>
          </w:p>
        </w:tc>
        <w:tc>
          <w:tcPr>
            <w:tcW w:w="890" w:type="dxa"/>
          </w:tcPr>
          <w:p w:rsidR="009920DD" w:rsidRPr="0058740F" w:rsidRDefault="009920DD" w:rsidP="00912553">
            <w:pPr>
              <w:jc w:val="center"/>
              <w:cnfStyle w:val="000000010000"/>
              <w:rPr>
                <w:rFonts w:asciiTheme="majorHAnsi" w:hAnsiTheme="majorHAnsi"/>
                <w:sz w:val="24"/>
                <w:szCs w:val="24"/>
              </w:rPr>
            </w:pPr>
            <w:r w:rsidRPr="0058740F">
              <w:rPr>
                <w:rFonts w:asciiTheme="majorHAnsi" w:hAnsiTheme="majorHAnsi"/>
                <w:sz w:val="24"/>
                <w:szCs w:val="24"/>
              </w:rPr>
              <w:t>-</w:t>
            </w:r>
          </w:p>
        </w:tc>
        <w:tc>
          <w:tcPr>
            <w:tcW w:w="890" w:type="dxa"/>
          </w:tcPr>
          <w:p w:rsidR="009920DD" w:rsidRPr="0058740F" w:rsidRDefault="009920DD" w:rsidP="00912553">
            <w:pPr>
              <w:jc w:val="center"/>
              <w:cnfStyle w:val="000000010000"/>
              <w:rPr>
                <w:rFonts w:asciiTheme="majorHAnsi" w:hAnsiTheme="majorHAnsi"/>
                <w:sz w:val="24"/>
                <w:szCs w:val="24"/>
              </w:rPr>
            </w:pPr>
            <w:r w:rsidRPr="0058740F">
              <w:rPr>
                <w:rFonts w:asciiTheme="majorHAnsi" w:hAnsiTheme="majorHAnsi"/>
                <w:sz w:val="24"/>
                <w:szCs w:val="24"/>
              </w:rPr>
              <w:t>-</w:t>
            </w:r>
          </w:p>
        </w:tc>
        <w:tc>
          <w:tcPr>
            <w:tcW w:w="890" w:type="dxa"/>
          </w:tcPr>
          <w:p w:rsidR="009920DD" w:rsidRPr="0058740F" w:rsidRDefault="009920DD" w:rsidP="00912553">
            <w:pPr>
              <w:jc w:val="center"/>
              <w:cnfStyle w:val="000000010000"/>
              <w:rPr>
                <w:rFonts w:asciiTheme="majorHAnsi" w:hAnsiTheme="majorHAnsi"/>
                <w:sz w:val="24"/>
                <w:szCs w:val="24"/>
              </w:rPr>
            </w:pPr>
            <w:r w:rsidRPr="0058740F">
              <w:rPr>
                <w:rFonts w:asciiTheme="majorHAnsi" w:hAnsiTheme="majorHAnsi"/>
                <w:sz w:val="24"/>
                <w:szCs w:val="24"/>
              </w:rPr>
              <w:t>-</w:t>
            </w:r>
          </w:p>
        </w:tc>
        <w:tc>
          <w:tcPr>
            <w:tcW w:w="886" w:type="dxa"/>
          </w:tcPr>
          <w:p w:rsidR="009920DD" w:rsidRPr="0058740F" w:rsidRDefault="009920DD" w:rsidP="00912553">
            <w:pPr>
              <w:jc w:val="center"/>
              <w:cnfStyle w:val="000000010000"/>
              <w:rPr>
                <w:rFonts w:asciiTheme="majorHAnsi" w:hAnsiTheme="majorHAnsi"/>
                <w:sz w:val="24"/>
                <w:szCs w:val="24"/>
              </w:rPr>
            </w:pPr>
            <w:r w:rsidRPr="0058740F">
              <w:rPr>
                <w:rFonts w:asciiTheme="majorHAnsi" w:hAnsiTheme="majorHAnsi"/>
                <w:sz w:val="24"/>
                <w:szCs w:val="24"/>
              </w:rPr>
              <w:t>-</w:t>
            </w:r>
          </w:p>
        </w:tc>
      </w:tr>
    </w:tbl>
    <w:p w:rsidR="009920DD" w:rsidRPr="0058740F" w:rsidRDefault="009920DD" w:rsidP="009920DD">
      <w:pPr>
        <w:rPr>
          <w:rFonts w:asciiTheme="majorHAnsi" w:hAnsiTheme="majorHAnsi"/>
          <w:sz w:val="24"/>
          <w:szCs w:val="24"/>
          <w:lang w:val="en-US"/>
        </w:rPr>
      </w:pPr>
      <w:r w:rsidRPr="0058740F">
        <w:rPr>
          <w:rFonts w:asciiTheme="majorHAnsi" w:hAnsiTheme="majorHAnsi"/>
          <w:sz w:val="24"/>
          <w:szCs w:val="24"/>
        </w:rPr>
        <w:t>Πηγή: Τράπεζα της Ελλάδος</w:t>
      </w:r>
    </w:p>
    <w:p w:rsidR="00E5451A" w:rsidRPr="00F172F7" w:rsidRDefault="00421E19"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r>
        <w:rPr>
          <w:rFonts w:asciiTheme="majorHAnsi" w:hAnsiTheme="majorHAnsi" w:cs="Arial"/>
          <w:color w:val="111111"/>
          <w:shd w:val="clear" w:color="auto" w:fill="FFFFFF"/>
        </w:rPr>
        <w:t>Όσο</w:t>
      </w:r>
      <w:r w:rsidR="00145971">
        <w:rPr>
          <w:rFonts w:asciiTheme="majorHAnsi" w:hAnsiTheme="majorHAnsi" w:cs="Arial"/>
          <w:color w:val="111111"/>
          <w:shd w:val="clear" w:color="auto" w:fill="FFFFFF"/>
        </w:rPr>
        <w:t xml:space="preserve">ν αφορά </w:t>
      </w:r>
      <w:r>
        <w:rPr>
          <w:rFonts w:asciiTheme="majorHAnsi" w:hAnsiTheme="majorHAnsi" w:cs="Arial"/>
          <w:color w:val="111111"/>
          <w:shd w:val="clear" w:color="auto" w:fill="FFFFFF"/>
        </w:rPr>
        <w:t>στις σουηδικές επενδύ</w:t>
      </w:r>
      <w:r w:rsidR="00145971">
        <w:rPr>
          <w:rFonts w:asciiTheme="majorHAnsi" w:hAnsiTheme="majorHAnsi" w:cs="Arial"/>
          <w:color w:val="111111"/>
          <w:shd w:val="clear" w:color="auto" w:fill="FFFFFF"/>
        </w:rPr>
        <w:t>σεις στην Ελλάδα, σ</w:t>
      </w:r>
      <w:r w:rsidR="00E5451A" w:rsidRPr="0085044D">
        <w:rPr>
          <w:rFonts w:asciiTheme="majorHAnsi" w:hAnsiTheme="majorHAnsi" w:cs="Arial"/>
          <w:color w:val="111111"/>
          <w:shd w:val="clear" w:color="auto" w:fill="FFFFFF"/>
        </w:rPr>
        <w:t xml:space="preserve">ύμφωνα με τα τελευταία στοιχεία της Τράπεζας της Ελλάδος, οι (καθαρές) εισροές Ξένων Άμεσων Επενδύσεων </w:t>
      </w:r>
      <w:r w:rsidR="00E5451A">
        <w:rPr>
          <w:rFonts w:asciiTheme="majorHAnsi" w:hAnsiTheme="majorHAnsi" w:cs="Arial"/>
          <w:color w:val="111111"/>
          <w:shd w:val="clear" w:color="auto" w:fill="FFFFFF"/>
        </w:rPr>
        <w:t xml:space="preserve">από τη Σουηδία </w:t>
      </w:r>
      <w:r w:rsidR="00E5451A" w:rsidRPr="0085044D">
        <w:rPr>
          <w:rFonts w:asciiTheme="majorHAnsi" w:hAnsiTheme="majorHAnsi" w:cs="Arial"/>
          <w:color w:val="111111"/>
          <w:shd w:val="clear" w:color="auto" w:fill="FFFFFF"/>
        </w:rPr>
        <w:t>στην Ελλάδα</w:t>
      </w:r>
      <w:r w:rsidR="00E5451A">
        <w:rPr>
          <w:rFonts w:asciiTheme="majorHAnsi" w:hAnsiTheme="majorHAnsi" w:cs="Arial"/>
          <w:color w:val="111111"/>
          <w:shd w:val="clear" w:color="auto" w:fill="FFFFFF"/>
        </w:rPr>
        <w:t xml:space="preserve"> ανήλθαν το 20</w:t>
      </w:r>
      <w:r w:rsidR="00592D5B">
        <w:rPr>
          <w:rFonts w:asciiTheme="majorHAnsi" w:hAnsiTheme="majorHAnsi" w:cs="Arial"/>
          <w:color w:val="111111"/>
          <w:shd w:val="clear" w:color="auto" w:fill="FFFFFF"/>
        </w:rPr>
        <w:t xml:space="preserve">18 στα περίπου 12 εκατ. Ευρώ, </w:t>
      </w:r>
      <w:r w:rsidR="00E5451A">
        <w:rPr>
          <w:rFonts w:asciiTheme="majorHAnsi" w:hAnsiTheme="majorHAnsi" w:cs="Arial"/>
          <w:color w:val="111111"/>
          <w:shd w:val="clear" w:color="auto" w:fill="FFFFFF"/>
        </w:rPr>
        <w:t xml:space="preserve">έναντι 1 </w:t>
      </w:r>
      <w:proofErr w:type="spellStart"/>
      <w:r w:rsidR="00E5451A">
        <w:rPr>
          <w:rFonts w:asciiTheme="majorHAnsi" w:hAnsiTheme="majorHAnsi" w:cs="Arial"/>
          <w:color w:val="111111"/>
          <w:shd w:val="clear" w:color="auto" w:fill="FFFFFF"/>
        </w:rPr>
        <w:t>εκ.Ευρώ</w:t>
      </w:r>
      <w:proofErr w:type="spellEnd"/>
      <w:r w:rsidR="00E5451A">
        <w:rPr>
          <w:rFonts w:asciiTheme="majorHAnsi" w:hAnsiTheme="majorHAnsi" w:cs="Arial"/>
          <w:color w:val="111111"/>
          <w:shd w:val="clear" w:color="auto" w:fill="FFFFFF"/>
        </w:rPr>
        <w:t xml:space="preserve"> του 2017 και 4 </w:t>
      </w:r>
      <w:proofErr w:type="spellStart"/>
      <w:r w:rsidR="00E5451A">
        <w:rPr>
          <w:rFonts w:asciiTheme="majorHAnsi" w:hAnsiTheme="majorHAnsi" w:cs="Arial"/>
          <w:color w:val="111111"/>
          <w:shd w:val="clear" w:color="auto" w:fill="FFFFFF"/>
        </w:rPr>
        <w:t>εκ.Ευρώ</w:t>
      </w:r>
      <w:proofErr w:type="spellEnd"/>
      <w:r w:rsidR="00E5451A">
        <w:rPr>
          <w:rFonts w:asciiTheme="majorHAnsi" w:hAnsiTheme="majorHAnsi" w:cs="Arial"/>
          <w:color w:val="111111"/>
          <w:shd w:val="clear" w:color="auto" w:fill="FFFFFF"/>
        </w:rPr>
        <w:t xml:space="preserve"> το 2016. </w:t>
      </w:r>
    </w:p>
    <w:p w:rsidR="00E5451A" w:rsidRPr="003F45AC"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p>
    <w:p w:rsidR="0058740F" w:rsidRPr="0090016E"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r w:rsidRPr="003F45AC">
        <w:rPr>
          <w:rFonts w:asciiTheme="majorHAnsi" w:hAnsiTheme="majorHAnsi" w:cs="Arial"/>
          <w:color w:val="111111"/>
          <w:shd w:val="clear" w:color="auto" w:fill="FFFFFF"/>
        </w:rPr>
        <w:lastRenderedPageBreak/>
        <w:t xml:space="preserve">Στην Ελλάδα </w:t>
      </w:r>
      <w:r>
        <w:rPr>
          <w:rFonts w:asciiTheme="majorHAnsi" w:hAnsiTheme="majorHAnsi" w:cs="Arial"/>
          <w:color w:val="111111"/>
          <w:shd w:val="clear" w:color="auto" w:fill="FFFFFF"/>
        </w:rPr>
        <w:t xml:space="preserve">δραστηριοποιούνται περίπου 40 σουηδικές εταιρείες, στις οποίες περιλαμβάνονται και οι </w:t>
      </w:r>
      <w:r w:rsidRPr="00184432">
        <w:rPr>
          <w:rFonts w:asciiTheme="majorHAnsi" w:hAnsiTheme="majorHAnsi" w:cs="Arial"/>
          <w:color w:val="111111"/>
          <w:shd w:val="clear" w:color="auto" w:fill="FFFFFF"/>
        </w:rPr>
        <w:t>:</w:t>
      </w:r>
      <w:r w:rsidR="001D094B" w:rsidRPr="001D094B">
        <w:rPr>
          <w:rFonts w:asciiTheme="majorHAnsi" w:hAnsiTheme="majorHAnsi" w:cs="Arial"/>
          <w:color w:val="111111"/>
          <w:shd w:val="clear" w:color="auto" w:fill="FFFFFF"/>
        </w:rPr>
        <w:t xml:space="preserve"> </w:t>
      </w:r>
      <w:r w:rsidR="001D094B">
        <w:rPr>
          <w:rFonts w:asciiTheme="majorHAnsi" w:hAnsiTheme="majorHAnsi" w:cs="Arial"/>
          <w:color w:val="111111"/>
          <w:shd w:val="clear" w:color="auto" w:fill="FFFFFF"/>
          <w:lang w:val="en-US"/>
        </w:rPr>
        <w:t>ABB</w:t>
      </w:r>
      <w:r w:rsidR="0058740F" w:rsidRPr="0058740F">
        <w:rPr>
          <w:rFonts w:asciiTheme="majorHAnsi" w:hAnsiTheme="majorHAnsi" w:cs="Arial"/>
          <w:color w:val="111111"/>
          <w:shd w:val="clear" w:color="auto" w:fill="FFFFFF"/>
        </w:rPr>
        <w:t>,</w:t>
      </w:r>
      <w:r w:rsidR="001D094B" w:rsidRPr="001D094B">
        <w:rPr>
          <w:rFonts w:asciiTheme="majorHAnsi" w:hAnsiTheme="majorHAnsi" w:cs="Arial"/>
          <w:color w:val="111111"/>
          <w:shd w:val="clear" w:color="auto" w:fill="FFFFFF"/>
        </w:rPr>
        <w:t xml:space="preserve"> </w:t>
      </w:r>
      <w:r w:rsidR="001D094B">
        <w:rPr>
          <w:rFonts w:asciiTheme="majorHAnsi" w:hAnsiTheme="majorHAnsi" w:cs="Arial"/>
          <w:color w:val="111111"/>
          <w:shd w:val="clear" w:color="auto" w:fill="FFFFFF"/>
          <w:lang w:val="en-US"/>
        </w:rPr>
        <w:t>ALFA</w:t>
      </w:r>
      <w:r w:rsidR="001D094B" w:rsidRPr="001D094B">
        <w:rPr>
          <w:rFonts w:asciiTheme="majorHAnsi" w:hAnsiTheme="majorHAnsi" w:cs="Arial"/>
          <w:color w:val="111111"/>
          <w:shd w:val="clear" w:color="auto" w:fill="FFFFFF"/>
        </w:rPr>
        <w:t xml:space="preserve"> </w:t>
      </w:r>
      <w:r w:rsidR="001D094B">
        <w:rPr>
          <w:rFonts w:asciiTheme="majorHAnsi" w:hAnsiTheme="majorHAnsi" w:cs="Arial"/>
          <w:color w:val="111111"/>
          <w:shd w:val="clear" w:color="auto" w:fill="FFFFFF"/>
          <w:lang w:val="en-US"/>
        </w:rPr>
        <w:t>LAVAL</w:t>
      </w:r>
      <w:r w:rsidR="001D094B" w:rsidRPr="001D094B">
        <w:rPr>
          <w:rFonts w:asciiTheme="majorHAnsi" w:hAnsiTheme="majorHAnsi" w:cs="Arial"/>
          <w:color w:val="111111"/>
          <w:shd w:val="clear" w:color="auto" w:fill="FFFFFF"/>
        </w:rPr>
        <w:t xml:space="preserve">, </w:t>
      </w:r>
      <w:r w:rsidR="001D094B">
        <w:rPr>
          <w:rFonts w:asciiTheme="majorHAnsi" w:hAnsiTheme="majorHAnsi" w:cs="Arial"/>
          <w:color w:val="111111"/>
          <w:shd w:val="clear" w:color="auto" w:fill="FFFFFF"/>
          <w:lang w:val="en-US"/>
        </w:rPr>
        <w:t>IKEA</w:t>
      </w:r>
      <w:r w:rsidR="001D094B" w:rsidRPr="001D094B">
        <w:rPr>
          <w:rFonts w:asciiTheme="majorHAnsi" w:hAnsiTheme="majorHAnsi" w:cs="Arial"/>
          <w:color w:val="111111"/>
          <w:shd w:val="clear" w:color="auto" w:fill="FFFFFF"/>
        </w:rPr>
        <w:t xml:space="preserve">, </w:t>
      </w:r>
      <w:r w:rsidR="001D094B">
        <w:rPr>
          <w:rFonts w:asciiTheme="majorHAnsi" w:hAnsiTheme="majorHAnsi" w:cs="Arial"/>
          <w:color w:val="111111"/>
          <w:shd w:val="clear" w:color="auto" w:fill="FFFFFF"/>
          <w:lang w:val="en-US"/>
        </w:rPr>
        <w:t>SAS</w:t>
      </w:r>
      <w:r w:rsidR="001D094B" w:rsidRPr="001D094B">
        <w:rPr>
          <w:rFonts w:asciiTheme="majorHAnsi" w:hAnsiTheme="majorHAnsi" w:cs="Arial"/>
          <w:color w:val="111111"/>
          <w:shd w:val="clear" w:color="auto" w:fill="FFFFFF"/>
        </w:rPr>
        <w:t xml:space="preserve">, </w:t>
      </w:r>
      <w:r w:rsidR="001D094B">
        <w:rPr>
          <w:rFonts w:asciiTheme="majorHAnsi" w:hAnsiTheme="majorHAnsi" w:cs="Arial"/>
          <w:color w:val="111111"/>
          <w:shd w:val="clear" w:color="auto" w:fill="FFFFFF"/>
          <w:lang w:val="en-US"/>
        </w:rPr>
        <w:t>ASTRA</w:t>
      </w:r>
      <w:r w:rsidR="001D094B" w:rsidRPr="001D094B">
        <w:rPr>
          <w:rFonts w:asciiTheme="majorHAnsi" w:hAnsiTheme="majorHAnsi" w:cs="Arial"/>
          <w:color w:val="111111"/>
          <w:shd w:val="clear" w:color="auto" w:fill="FFFFFF"/>
        </w:rPr>
        <w:t xml:space="preserve"> </w:t>
      </w:r>
      <w:r w:rsidR="001D094B">
        <w:rPr>
          <w:rFonts w:asciiTheme="majorHAnsi" w:hAnsiTheme="majorHAnsi" w:cs="Arial"/>
          <w:color w:val="111111"/>
          <w:shd w:val="clear" w:color="auto" w:fill="FFFFFF"/>
          <w:lang w:val="en-US"/>
        </w:rPr>
        <w:t>ZENECA</w:t>
      </w:r>
      <w:r w:rsidR="001D094B" w:rsidRPr="001D094B">
        <w:rPr>
          <w:rFonts w:asciiTheme="majorHAnsi" w:hAnsiTheme="majorHAnsi" w:cs="Arial"/>
          <w:color w:val="111111"/>
          <w:shd w:val="clear" w:color="auto" w:fill="FFFFFF"/>
        </w:rPr>
        <w:t xml:space="preserve">, </w:t>
      </w:r>
      <w:r w:rsidR="001D094B">
        <w:rPr>
          <w:rFonts w:asciiTheme="majorHAnsi" w:hAnsiTheme="majorHAnsi" w:cs="Arial"/>
          <w:color w:val="111111"/>
          <w:shd w:val="clear" w:color="auto" w:fill="FFFFFF"/>
          <w:lang w:val="en-US"/>
        </w:rPr>
        <w:t>H</w:t>
      </w:r>
      <w:r w:rsidR="001D094B" w:rsidRPr="001D094B">
        <w:rPr>
          <w:rFonts w:asciiTheme="majorHAnsi" w:hAnsiTheme="majorHAnsi" w:cs="Arial"/>
          <w:color w:val="111111"/>
          <w:shd w:val="clear" w:color="auto" w:fill="FFFFFF"/>
        </w:rPr>
        <w:t xml:space="preserve"> &amp; </w:t>
      </w:r>
      <w:r w:rsidR="001D094B">
        <w:rPr>
          <w:rFonts w:asciiTheme="majorHAnsi" w:hAnsiTheme="majorHAnsi" w:cs="Arial"/>
          <w:color w:val="111111"/>
          <w:shd w:val="clear" w:color="auto" w:fill="FFFFFF"/>
          <w:lang w:val="en-US"/>
        </w:rPr>
        <w:t>M</w:t>
      </w:r>
      <w:r w:rsidR="001D094B" w:rsidRPr="001D094B">
        <w:rPr>
          <w:rFonts w:asciiTheme="majorHAnsi" w:hAnsiTheme="majorHAnsi" w:cs="Arial"/>
          <w:color w:val="111111"/>
          <w:shd w:val="clear" w:color="auto" w:fill="FFFFFF"/>
        </w:rPr>
        <w:t xml:space="preserve">, ERICSSON, TETRA PAK, RADISSON, SKF, HUSQVARNA, ATLAS COPCO, ELECTROLUX, VOLVO, </w:t>
      </w:r>
      <w:r w:rsidR="001D094B" w:rsidRPr="001D094B">
        <w:rPr>
          <w:rFonts w:asciiTheme="majorHAnsi" w:hAnsiTheme="majorHAnsi" w:cs="Arial"/>
          <w:color w:val="111111"/>
          <w:shd w:val="clear" w:color="auto" w:fill="FFFFFF"/>
          <w:lang w:val="en-US"/>
        </w:rPr>
        <w:t>THE</w:t>
      </w:r>
      <w:r w:rsidR="001D094B" w:rsidRPr="001D094B">
        <w:rPr>
          <w:rFonts w:asciiTheme="majorHAnsi" w:hAnsiTheme="majorHAnsi" w:cs="Arial"/>
          <w:color w:val="111111"/>
          <w:shd w:val="clear" w:color="auto" w:fill="FFFFFF"/>
        </w:rPr>
        <w:t xml:space="preserve"> </w:t>
      </w:r>
      <w:r w:rsidR="001D094B" w:rsidRPr="001D094B">
        <w:rPr>
          <w:rFonts w:asciiTheme="majorHAnsi" w:hAnsiTheme="majorHAnsi" w:cs="Arial"/>
          <w:color w:val="111111"/>
          <w:shd w:val="clear" w:color="auto" w:fill="FFFFFF"/>
          <w:lang w:val="en-US"/>
        </w:rPr>
        <w:t>SWEDISH</w:t>
      </w:r>
      <w:r w:rsidR="001D094B" w:rsidRPr="001D094B">
        <w:rPr>
          <w:rFonts w:asciiTheme="majorHAnsi" w:hAnsiTheme="majorHAnsi" w:cs="Arial"/>
          <w:color w:val="111111"/>
          <w:shd w:val="clear" w:color="auto" w:fill="FFFFFF"/>
        </w:rPr>
        <w:t xml:space="preserve"> </w:t>
      </w:r>
      <w:r w:rsidR="001D094B" w:rsidRPr="001D094B">
        <w:rPr>
          <w:rFonts w:asciiTheme="majorHAnsi" w:hAnsiTheme="majorHAnsi" w:cs="Arial"/>
          <w:color w:val="111111"/>
          <w:shd w:val="clear" w:color="auto" w:fill="FFFFFF"/>
          <w:lang w:val="en-US"/>
        </w:rPr>
        <w:t>CLUB</w:t>
      </w:r>
      <w:r w:rsidR="001D094B" w:rsidRPr="001D094B">
        <w:rPr>
          <w:rFonts w:asciiTheme="majorHAnsi" w:hAnsiTheme="majorHAnsi" w:cs="Arial"/>
          <w:color w:val="111111"/>
          <w:shd w:val="clear" w:color="auto" w:fill="FFFFFF"/>
        </w:rPr>
        <w:t xml:space="preserve">, ORIFLAME </w:t>
      </w:r>
      <w:r w:rsidR="001D094B">
        <w:rPr>
          <w:rFonts w:asciiTheme="majorHAnsi" w:hAnsiTheme="majorHAnsi" w:cs="Arial"/>
          <w:color w:val="111111"/>
          <w:shd w:val="clear" w:color="auto" w:fill="FFFFFF"/>
        </w:rPr>
        <w:t>κλπ</w:t>
      </w:r>
      <w:r w:rsidR="001D094B" w:rsidRPr="001D094B">
        <w:rPr>
          <w:rFonts w:asciiTheme="majorHAnsi" w:hAnsiTheme="majorHAnsi" w:cs="Arial"/>
          <w:color w:val="111111"/>
          <w:shd w:val="clear" w:color="auto" w:fill="FFFFFF"/>
        </w:rPr>
        <w:t xml:space="preserve">. </w:t>
      </w:r>
    </w:p>
    <w:p w:rsidR="00E5451A"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r w:rsidRPr="003F45AC">
        <w:rPr>
          <w:rFonts w:asciiTheme="majorHAnsi" w:hAnsiTheme="majorHAnsi" w:cs="Arial"/>
          <w:color w:val="111111"/>
          <w:shd w:val="clear" w:color="auto" w:fill="FFFFFF"/>
        </w:rPr>
        <w:t xml:space="preserve">Οι τομείς στους οποίους οι σουηδικές εταιρείες επενδύουν στην Ελλάδα παρουσιάζονται </w:t>
      </w:r>
      <w:r>
        <w:rPr>
          <w:rFonts w:asciiTheme="majorHAnsi" w:hAnsiTheme="majorHAnsi" w:cs="Arial"/>
          <w:color w:val="111111"/>
          <w:shd w:val="clear" w:color="auto" w:fill="FFFFFF"/>
        </w:rPr>
        <w:t xml:space="preserve">παρακάτω, </w:t>
      </w:r>
      <w:r w:rsidRPr="003F45AC">
        <w:rPr>
          <w:rFonts w:asciiTheme="majorHAnsi" w:hAnsiTheme="majorHAnsi" w:cs="Arial"/>
          <w:color w:val="111111"/>
          <w:shd w:val="clear" w:color="auto" w:fill="FFFFFF"/>
        </w:rPr>
        <w:t xml:space="preserve">με βάση στοιχεία από </w:t>
      </w:r>
      <w:r w:rsidR="00592D5B">
        <w:rPr>
          <w:rFonts w:asciiTheme="majorHAnsi" w:hAnsiTheme="majorHAnsi" w:cs="Arial"/>
          <w:color w:val="111111"/>
          <w:shd w:val="clear" w:color="auto" w:fill="FFFFFF"/>
        </w:rPr>
        <w:t xml:space="preserve">σχετικά </w:t>
      </w:r>
      <w:r w:rsidRPr="003F45AC">
        <w:rPr>
          <w:rFonts w:asciiTheme="majorHAnsi" w:hAnsiTheme="majorHAnsi" w:cs="Arial"/>
          <w:color w:val="111111"/>
          <w:shd w:val="clear" w:color="auto" w:fill="FFFFFF"/>
        </w:rPr>
        <w:t xml:space="preserve">πρόσφατη μελέτη του </w:t>
      </w:r>
      <w:proofErr w:type="spellStart"/>
      <w:r w:rsidRPr="003F45AC">
        <w:rPr>
          <w:rFonts w:asciiTheme="majorHAnsi" w:hAnsiTheme="majorHAnsi" w:cs="Arial"/>
          <w:color w:val="111111"/>
          <w:shd w:val="clear" w:color="auto" w:fill="FFFFFF"/>
        </w:rPr>
        <w:t>Business</w:t>
      </w:r>
      <w:proofErr w:type="spellEnd"/>
      <w:r w:rsidRPr="003F45AC">
        <w:rPr>
          <w:rFonts w:asciiTheme="majorHAnsi" w:hAnsiTheme="majorHAnsi" w:cs="Arial"/>
          <w:color w:val="111111"/>
          <w:shd w:val="clear" w:color="auto" w:fill="FFFFFF"/>
        </w:rPr>
        <w:t xml:space="preserve"> </w:t>
      </w:r>
      <w:proofErr w:type="spellStart"/>
      <w:r w:rsidRPr="003F45AC">
        <w:rPr>
          <w:rFonts w:asciiTheme="majorHAnsi" w:hAnsiTheme="majorHAnsi" w:cs="Arial"/>
          <w:color w:val="111111"/>
          <w:shd w:val="clear" w:color="auto" w:fill="FFFFFF"/>
        </w:rPr>
        <w:t>Sweden</w:t>
      </w:r>
      <w:proofErr w:type="spellEnd"/>
      <w:r w:rsidRPr="003F45AC">
        <w:rPr>
          <w:rFonts w:asciiTheme="majorHAnsi" w:hAnsiTheme="majorHAnsi" w:cs="Arial"/>
          <w:color w:val="111111"/>
          <w:shd w:val="clear" w:color="auto" w:fill="FFFFFF"/>
        </w:rPr>
        <w:t xml:space="preserve"> και του </w:t>
      </w:r>
      <w:proofErr w:type="spellStart"/>
      <w:r w:rsidRPr="003F45AC">
        <w:rPr>
          <w:rFonts w:asciiTheme="majorHAnsi" w:hAnsiTheme="majorHAnsi" w:cs="Arial"/>
          <w:color w:val="111111"/>
          <w:shd w:val="clear" w:color="auto" w:fill="FFFFFF"/>
        </w:rPr>
        <w:t>Ελληνο</w:t>
      </w:r>
      <w:proofErr w:type="spellEnd"/>
      <w:r w:rsidRPr="003F45AC">
        <w:rPr>
          <w:rFonts w:asciiTheme="majorHAnsi" w:hAnsiTheme="majorHAnsi" w:cs="Arial"/>
          <w:color w:val="111111"/>
          <w:shd w:val="clear" w:color="auto" w:fill="FFFFFF"/>
        </w:rPr>
        <w:t>-σουηδικού  Επιμελητηρίου για το επιχειρηματικό κλίμα στην Ελλάδα</w:t>
      </w:r>
      <w:r>
        <w:rPr>
          <w:rFonts w:asciiTheme="majorHAnsi" w:hAnsiTheme="majorHAnsi" w:cs="Arial"/>
          <w:color w:val="111111"/>
          <w:shd w:val="clear" w:color="auto" w:fill="FFFFFF"/>
        </w:rPr>
        <w:t xml:space="preserve">, μελέτη η οποία και διεξήχθη </w:t>
      </w:r>
      <w:r w:rsidRPr="003F45AC">
        <w:rPr>
          <w:rFonts w:asciiTheme="majorHAnsi" w:hAnsiTheme="majorHAnsi" w:cs="Arial"/>
          <w:color w:val="111111"/>
          <w:shd w:val="clear" w:color="auto" w:fill="FFFFFF"/>
        </w:rPr>
        <w:t>υπό την αιγ</w:t>
      </w:r>
      <w:r>
        <w:rPr>
          <w:rFonts w:asciiTheme="majorHAnsi" w:hAnsiTheme="majorHAnsi" w:cs="Arial"/>
          <w:color w:val="111111"/>
          <w:shd w:val="clear" w:color="auto" w:fill="FFFFFF"/>
        </w:rPr>
        <w:t>ίδα της Πρεσβείας της Σουηδίας στην Ελλάδα</w:t>
      </w:r>
      <w:r w:rsidRPr="003F45AC">
        <w:rPr>
          <w:rFonts w:asciiTheme="majorHAnsi" w:hAnsiTheme="majorHAnsi" w:cs="Arial"/>
          <w:color w:val="111111"/>
          <w:shd w:val="clear" w:color="auto" w:fill="FFFFFF"/>
        </w:rPr>
        <w:t xml:space="preserve"> :</w:t>
      </w:r>
    </w:p>
    <w:p w:rsidR="007B4C3D" w:rsidRPr="001D094B" w:rsidRDefault="007B4C3D"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p>
    <w:p w:rsidR="00E5451A" w:rsidRPr="003F45AC"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r w:rsidRPr="003F45AC">
        <w:rPr>
          <w:rFonts w:asciiTheme="majorHAnsi" w:hAnsiTheme="majorHAnsi" w:cs="Arial"/>
          <w:color w:val="111111"/>
          <w:shd w:val="clear" w:color="auto" w:fill="FFFFFF"/>
        </w:rPr>
        <w:t>-</w:t>
      </w:r>
      <w:r>
        <w:rPr>
          <w:rFonts w:asciiTheme="majorHAnsi" w:hAnsiTheme="majorHAnsi" w:cs="Arial"/>
          <w:color w:val="111111"/>
          <w:shd w:val="clear" w:color="auto" w:fill="FFFFFF"/>
        </w:rPr>
        <w:t xml:space="preserve">Οχήματα, </w:t>
      </w:r>
      <w:proofErr w:type="spellStart"/>
      <w:r w:rsidRPr="003F45AC">
        <w:rPr>
          <w:rFonts w:asciiTheme="majorHAnsi" w:hAnsiTheme="majorHAnsi" w:cs="Arial"/>
          <w:color w:val="111111"/>
          <w:shd w:val="clear" w:color="auto" w:fill="FFFFFF"/>
        </w:rPr>
        <w:t>Mεταφορές</w:t>
      </w:r>
      <w:proofErr w:type="spellEnd"/>
      <w:r w:rsidRPr="003F45AC">
        <w:rPr>
          <w:rFonts w:asciiTheme="majorHAnsi" w:hAnsiTheme="majorHAnsi" w:cs="Arial"/>
          <w:color w:val="111111"/>
          <w:shd w:val="clear" w:color="auto" w:fill="FFFFFF"/>
        </w:rPr>
        <w:t xml:space="preserve"> και </w:t>
      </w:r>
      <w:proofErr w:type="spellStart"/>
      <w:r w:rsidRPr="003F45AC">
        <w:rPr>
          <w:rFonts w:asciiTheme="majorHAnsi" w:hAnsiTheme="majorHAnsi" w:cs="Arial"/>
          <w:color w:val="111111"/>
          <w:shd w:val="clear" w:color="auto" w:fill="FFFFFF"/>
        </w:rPr>
        <w:t>Aποθήκευση</w:t>
      </w:r>
      <w:proofErr w:type="spellEnd"/>
      <w:r w:rsidRPr="003F45AC">
        <w:rPr>
          <w:rFonts w:asciiTheme="majorHAnsi" w:hAnsiTheme="majorHAnsi" w:cs="Arial"/>
          <w:color w:val="111111"/>
          <w:shd w:val="clear" w:color="auto" w:fill="FFFFFF"/>
        </w:rPr>
        <w:t xml:space="preserve"> (25%), </w:t>
      </w:r>
    </w:p>
    <w:p w:rsidR="00E5451A" w:rsidRPr="003F45AC"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r w:rsidRPr="003F45AC">
        <w:rPr>
          <w:rFonts w:asciiTheme="majorHAnsi" w:hAnsiTheme="majorHAnsi" w:cs="Arial"/>
          <w:color w:val="111111"/>
          <w:shd w:val="clear" w:color="auto" w:fill="FFFFFF"/>
        </w:rPr>
        <w:t>-</w:t>
      </w:r>
      <w:r>
        <w:rPr>
          <w:rFonts w:asciiTheme="majorHAnsi" w:hAnsiTheme="majorHAnsi" w:cs="Arial"/>
          <w:color w:val="111111"/>
          <w:shd w:val="clear" w:color="auto" w:fill="FFFFFF"/>
        </w:rPr>
        <w:t>Μηχανολογικό</w:t>
      </w:r>
      <w:r w:rsidRPr="003F45AC">
        <w:rPr>
          <w:rFonts w:asciiTheme="majorHAnsi" w:hAnsiTheme="majorHAnsi" w:cs="Arial"/>
          <w:color w:val="111111"/>
          <w:shd w:val="clear" w:color="auto" w:fill="FFFFFF"/>
        </w:rPr>
        <w:t xml:space="preserve">ς εξοπλισμός </w:t>
      </w:r>
      <w:r>
        <w:rPr>
          <w:rFonts w:asciiTheme="majorHAnsi" w:hAnsiTheme="majorHAnsi" w:cs="Arial"/>
          <w:color w:val="111111"/>
          <w:shd w:val="clear" w:color="auto" w:fill="FFFFFF"/>
        </w:rPr>
        <w:t xml:space="preserve">και Μεταποίηση </w:t>
      </w:r>
      <w:r w:rsidRPr="003F45AC">
        <w:rPr>
          <w:rFonts w:asciiTheme="majorHAnsi" w:hAnsiTheme="majorHAnsi" w:cs="Arial"/>
          <w:color w:val="111111"/>
          <w:shd w:val="clear" w:color="auto" w:fill="FFFFFF"/>
        </w:rPr>
        <w:t xml:space="preserve">(22%), </w:t>
      </w:r>
    </w:p>
    <w:p w:rsidR="00E5451A" w:rsidRPr="003F45AC"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r w:rsidRPr="003F45AC">
        <w:rPr>
          <w:rFonts w:asciiTheme="majorHAnsi" w:hAnsiTheme="majorHAnsi" w:cs="Arial"/>
          <w:color w:val="111111"/>
          <w:shd w:val="clear" w:color="auto" w:fill="FFFFFF"/>
        </w:rPr>
        <w:t>-</w:t>
      </w:r>
      <w:r>
        <w:rPr>
          <w:rFonts w:asciiTheme="majorHAnsi" w:hAnsiTheme="majorHAnsi" w:cs="Arial"/>
          <w:color w:val="111111"/>
          <w:shd w:val="clear" w:color="auto" w:fill="FFFFFF"/>
        </w:rPr>
        <w:t xml:space="preserve">Κλάδος </w:t>
      </w:r>
      <w:r w:rsidRPr="003F45AC">
        <w:rPr>
          <w:rFonts w:asciiTheme="majorHAnsi" w:hAnsiTheme="majorHAnsi" w:cs="Arial"/>
          <w:color w:val="111111"/>
          <w:shd w:val="clear" w:color="auto" w:fill="FFFFFF"/>
        </w:rPr>
        <w:t>Υγεία</w:t>
      </w:r>
      <w:r>
        <w:rPr>
          <w:rFonts w:asciiTheme="majorHAnsi" w:hAnsiTheme="majorHAnsi" w:cs="Arial"/>
          <w:color w:val="111111"/>
          <w:shd w:val="clear" w:color="auto" w:fill="FFFFFF"/>
        </w:rPr>
        <w:t>ς</w:t>
      </w:r>
      <w:r w:rsidRPr="003F45AC">
        <w:rPr>
          <w:rFonts w:asciiTheme="majorHAnsi" w:hAnsiTheme="majorHAnsi" w:cs="Arial"/>
          <w:color w:val="111111"/>
          <w:shd w:val="clear" w:color="auto" w:fill="FFFFFF"/>
        </w:rPr>
        <w:t xml:space="preserve"> (13%), </w:t>
      </w:r>
    </w:p>
    <w:p w:rsidR="00E5451A" w:rsidRPr="003F45AC"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r w:rsidRPr="003F45AC">
        <w:rPr>
          <w:rFonts w:asciiTheme="majorHAnsi" w:hAnsiTheme="majorHAnsi" w:cs="Arial"/>
          <w:color w:val="111111"/>
          <w:shd w:val="clear" w:color="auto" w:fill="FFFFFF"/>
        </w:rPr>
        <w:t>-</w:t>
      </w:r>
      <w:r>
        <w:rPr>
          <w:rFonts w:asciiTheme="majorHAnsi" w:hAnsiTheme="majorHAnsi" w:cs="Arial"/>
          <w:color w:val="111111"/>
          <w:shd w:val="clear" w:color="auto" w:fill="FFFFFF"/>
        </w:rPr>
        <w:t>Κλάδος Λιανικού Εμπορίου</w:t>
      </w:r>
      <w:r w:rsidRPr="003F45AC">
        <w:rPr>
          <w:rFonts w:asciiTheme="majorHAnsi" w:hAnsiTheme="majorHAnsi" w:cs="Arial"/>
          <w:color w:val="111111"/>
          <w:shd w:val="clear" w:color="auto" w:fill="FFFFFF"/>
        </w:rPr>
        <w:t xml:space="preserve"> (13%), </w:t>
      </w:r>
    </w:p>
    <w:p w:rsidR="00E5451A" w:rsidRPr="003F45AC"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r w:rsidRPr="003F45AC">
        <w:rPr>
          <w:rFonts w:asciiTheme="majorHAnsi" w:hAnsiTheme="majorHAnsi" w:cs="Arial"/>
          <w:color w:val="111111"/>
          <w:shd w:val="clear" w:color="auto" w:fill="FFFFFF"/>
        </w:rPr>
        <w:t>-</w:t>
      </w:r>
      <w:r>
        <w:rPr>
          <w:rFonts w:asciiTheme="majorHAnsi" w:hAnsiTheme="majorHAnsi" w:cs="Arial"/>
          <w:color w:val="111111"/>
          <w:shd w:val="clear" w:color="auto" w:fill="FFFFFF"/>
        </w:rPr>
        <w:t xml:space="preserve">Κλάδος </w:t>
      </w:r>
      <w:r w:rsidRPr="003F45AC">
        <w:rPr>
          <w:rFonts w:asciiTheme="majorHAnsi" w:hAnsiTheme="majorHAnsi" w:cs="Arial"/>
          <w:color w:val="111111"/>
          <w:shd w:val="clear" w:color="auto" w:fill="FFFFFF"/>
        </w:rPr>
        <w:t>Ενέργεια</w:t>
      </w:r>
      <w:r>
        <w:rPr>
          <w:rFonts w:asciiTheme="majorHAnsi" w:hAnsiTheme="majorHAnsi" w:cs="Arial"/>
          <w:color w:val="111111"/>
          <w:shd w:val="clear" w:color="auto" w:fill="FFFFFF"/>
        </w:rPr>
        <w:t>ς</w:t>
      </w:r>
      <w:r w:rsidRPr="003F45AC">
        <w:rPr>
          <w:rFonts w:asciiTheme="majorHAnsi" w:hAnsiTheme="majorHAnsi" w:cs="Arial"/>
          <w:color w:val="111111"/>
          <w:shd w:val="clear" w:color="auto" w:fill="FFFFFF"/>
        </w:rPr>
        <w:t xml:space="preserve"> και Περιβάλλον</w:t>
      </w:r>
      <w:r>
        <w:rPr>
          <w:rFonts w:asciiTheme="majorHAnsi" w:hAnsiTheme="majorHAnsi" w:cs="Arial"/>
          <w:color w:val="111111"/>
          <w:shd w:val="clear" w:color="auto" w:fill="FFFFFF"/>
        </w:rPr>
        <w:t>τος</w:t>
      </w:r>
      <w:r w:rsidRPr="003F45AC">
        <w:rPr>
          <w:rFonts w:asciiTheme="majorHAnsi" w:hAnsiTheme="majorHAnsi" w:cs="Arial"/>
          <w:color w:val="111111"/>
          <w:shd w:val="clear" w:color="auto" w:fill="FFFFFF"/>
        </w:rPr>
        <w:t xml:space="preserve"> (9%), </w:t>
      </w:r>
    </w:p>
    <w:p w:rsidR="00E5451A" w:rsidRPr="003F45AC"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r w:rsidRPr="003F45AC">
        <w:rPr>
          <w:rFonts w:asciiTheme="majorHAnsi" w:hAnsiTheme="majorHAnsi" w:cs="Arial"/>
          <w:color w:val="111111"/>
          <w:shd w:val="clear" w:color="auto" w:fill="FFFFFF"/>
        </w:rPr>
        <w:t xml:space="preserve">-Λοιποί τομείς (22%). </w:t>
      </w:r>
    </w:p>
    <w:p w:rsidR="00E5451A" w:rsidRPr="003F45AC"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p>
    <w:p w:rsidR="00E5451A" w:rsidRPr="0090016E"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r>
        <w:rPr>
          <w:rFonts w:asciiTheme="majorHAnsi" w:hAnsiTheme="majorHAnsi" w:cs="Arial"/>
          <w:color w:val="111111"/>
          <w:shd w:val="clear" w:color="auto" w:fill="FFFFFF"/>
        </w:rPr>
        <w:t>Σύμφωνα επίσης με την παραπάνω έρευνα, προκύπτει ότι π</w:t>
      </w:r>
      <w:r w:rsidRPr="003F45AC">
        <w:rPr>
          <w:rFonts w:asciiTheme="majorHAnsi" w:hAnsiTheme="majorHAnsi" w:cs="Arial"/>
          <w:color w:val="111111"/>
          <w:shd w:val="clear" w:color="auto" w:fill="FFFFFF"/>
        </w:rPr>
        <w:t xml:space="preserve">εραιτέρω ενίσχυση της </w:t>
      </w:r>
      <w:r>
        <w:rPr>
          <w:rFonts w:asciiTheme="majorHAnsi" w:hAnsiTheme="majorHAnsi" w:cs="Arial"/>
          <w:color w:val="111111"/>
          <w:shd w:val="clear" w:color="auto" w:fill="FFFFFF"/>
        </w:rPr>
        <w:t xml:space="preserve">διμερούς οικονομικής </w:t>
      </w:r>
      <w:r w:rsidRPr="003F45AC">
        <w:rPr>
          <w:rFonts w:asciiTheme="majorHAnsi" w:hAnsiTheme="majorHAnsi" w:cs="Arial"/>
          <w:color w:val="111111"/>
          <w:shd w:val="clear" w:color="auto" w:fill="FFFFFF"/>
        </w:rPr>
        <w:t xml:space="preserve">συνεργασίας δύναται να υπάρξει σε πολλούς τομείς, όπως π.χ. τουρισμός, υπηρεσίες, κλάδος τροφίμων και ποτών. </w:t>
      </w:r>
    </w:p>
    <w:p w:rsidR="00E5451A" w:rsidRPr="003F45AC"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r w:rsidRPr="003F45AC">
        <w:rPr>
          <w:rFonts w:asciiTheme="majorHAnsi" w:hAnsiTheme="majorHAnsi" w:cs="Arial"/>
          <w:color w:val="111111"/>
          <w:shd w:val="clear" w:color="auto" w:fill="FFFFFF"/>
        </w:rPr>
        <w:t xml:space="preserve">Ενδιαφέρον </w:t>
      </w:r>
      <w:r>
        <w:rPr>
          <w:rFonts w:asciiTheme="majorHAnsi" w:hAnsiTheme="majorHAnsi" w:cs="Arial"/>
          <w:color w:val="111111"/>
          <w:shd w:val="clear" w:color="auto" w:fill="FFFFFF"/>
        </w:rPr>
        <w:t xml:space="preserve">επίσης </w:t>
      </w:r>
      <w:r w:rsidRPr="003F45AC">
        <w:rPr>
          <w:rFonts w:asciiTheme="majorHAnsi" w:hAnsiTheme="majorHAnsi" w:cs="Arial"/>
          <w:color w:val="111111"/>
          <w:shd w:val="clear" w:color="auto" w:fill="FFFFFF"/>
        </w:rPr>
        <w:t xml:space="preserve">παρουσιάζουν οι τεχνολογίες αιχμής και καινοτομίας, δεδομένου ότι τα τελευταία χρόνια έχουν αναπτυχθεί στη χώρα μας </w:t>
      </w:r>
      <w:proofErr w:type="spellStart"/>
      <w:r w:rsidRPr="003F45AC">
        <w:rPr>
          <w:rFonts w:asciiTheme="majorHAnsi" w:hAnsiTheme="majorHAnsi" w:cs="Arial"/>
          <w:color w:val="111111"/>
          <w:shd w:val="clear" w:color="auto" w:fill="FFFFFF"/>
        </w:rPr>
        <w:t>start</w:t>
      </w:r>
      <w:proofErr w:type="spellEnd"/>
      <w:r w:rsidRPr="003F45AC">
        <w:rPr>
          <w:rFonts w:asciiTheme="majorHAnsi" w:hAnsiTheme="majorHAnsi" w:cs="Arial"/>
          <w:color w:val="111111"/>
          <w:shd w:val="clear" w:color="auto" w:fill="FFFFFF"/>
        </w:rPr>
        <w:t>-</w:t>
      </w:r>
      <w:proofErr w:type="spellStart"/>
      <w:r w:rsidRPr="003F45AC">
        <w:rPr>
          <w:rFonts w:asciiTheme="majorHAnsi" w:hAnsiTheme="majorHAnsi" w:cs="Arial"/>
          <w:color w:val="111111"/>
          <w:shd w:val="clear" w:color="auto" w:fill="FFFFFF"/>
        </w:rPr>
        <w:t>up</w:t>
      </w:r>
      <w:proofErr w:type="spellEnd"/>
      <w:r w:rsidRPr="003F45AC">
        <w:rPr>
          <w:rFonts w:asciiTheme="majorHAnsi" w:hAnsiTheme="majorHAnsi" w:cs="Arial"/>
          <w:color w:val="111111"/>
          <w:shd w:val="clear" w:color="auto" w:fill="FFFFFF"/>
        </w:rPr>
        <w:t xml:space="preserve"> και μικρές και μεσαίες επιχειρήσεις που παράγουν ανταγωνιστικά προϊόντα τεχνολογίας αιχμής, ενώ επίσης η Σουηδία θεωρείται από τις πιο καινοτόμες χώρες στον κόσμο. Ο έντονος διεθνής ανταγωνισμός προσέλκυσης κεφαλαίων, το μέχρι σήμερα χαμηλό γενικά σουηδικό ενδιαφέρον καθώς και η επιφυλακτικότητα για επενδύσεις στην Ελλάδα, λόγω οικονομικής συγκυρίας, συνηγορούν υπέρ της διοργάνωσης σεμιναρίων προσέλκυσης επενδύσεων στη Σουηδία, είτε επ’ ευκαιρία επίσημης επίσκεψης πολιτικής ηγεσίας είτε επ’ ευκαιρία συναφών εκθέσεων σε τομείς που παρουσιάζουν ενδιαφέρον για την χώρας μας όπως οι Ανανεώσιμες Πηγές ενέργειας,  Τεχνολογίες Πληροφορικής και Επικοινωνίας, Επιστήμες Υγείας, </w:t>
      </w:r>
      <w:proofErr w:type="spellStart"/>
      <w:r w:rsidRPr="003F45AC">
        <w:rPr>
          <w:rFonts w:asciiTheme="majorHAnsi" w:hAnsiTheme="majorHAnsi" w:cs="Arial"/>
          <w:color w:val="111111"/>
          <w:shd w:val="clear" w:color="auto" w:fill="FFFFFF"/>
        </w:rPr>
        <w:t>Logistics</w:t>
      </w:r>
      <w:proofErr w:type="spellEnd"/>
      <w:r w:rsidRPr="003F45AC">
        <w:rPr>
          <w:rFonts w:asciiTheme="majorHAnsi" w:hAnsiTheme="majorHAnsi" w:cs="Arial"/>
          <w:color w:val="111111"/>
          <w:shd w:val="clear" w:color="auto" w:fill="FFFFFF"/>
        </w:rPr>
        <w:t xml:space="preserve">, </w:t>
      </w:r>
      <w:proofErr w:type="spellStart"/>
      <w:r w:rsidRPr="003F45AC">
        <w:rPr>
          <w:rFonts w:asciiTheme="majorHAnsi" w:hAnsiTheme="majorHAnsi" w:cs="Arial"/>
          <w:color w:val="111111"/>
          <w:shd w:val="clear" w:color="auto" w:fill="FFFFFF"/>
        </w:rPr>
        <w:t>Αγρο</w:t>
      </w:r>
      <w:proofErr w:type="spellEnd"/>
      <w:r w:rsidRPr="003F45AC">
        <w:rPr>
          <w:rFonts w:asciiTheme="majorHAnsi" w:hAnsiTheme="majorHAnsi" w:cs="Arial"/>
          <w:color w:val="111111"/>
          <w:shd w:val="clear" w:color="auto" w:fill="FFFFFF"/>
        </w:rPr>
        <w:t xml:space="preserve">-διατροφικός τομέας. </w:t>
      </w:r>
    </w:p>
    <w:p w:rsidR="00E5451A"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p>
    <w:p w:rsidR="0090016E" w:rsidRDefault="0090016E" w:rsidP="0090016E">
      <w:pPr>
        <w:pStyle w:val="NormalWeb"/>
        <w:shd w:val="clear" w:color="auto" w:fill="FFFFFF"/>
        <w:spacing w:before="0" w:beforeAutospacing="0" w:after="0" w:afterAutospacing="0"/>
        <w:jc w:val="both"/>
        <w:rPr>
          <w:rFonts w:asciiTheme="majorHAnsi" w:hAnsiTheme="majorHAnsi" w:cs="Arial"/>
          <w:b/>
          <w:color w:val="111111"/>
        </w:rPr>
      </w:pPr>
      <w:r w:rsidRPr="007B4C3D">
        <w:rPr>
          <w:rFonts w:asciiTheme="majorHAnsi" w:hAnsiTheme="majorHAnsi" w:cs="Arial"/>
          <w:b/>
          <w:color w:val="111111"/>
          <w:shd w:val="clear" w:color="auto" w:fill="FFFFFF"/>
        </w:rPr>
        <w:t xml:space="preserve">Τέλος και όσον αφορά στην </w:t>
      </w:r>
      <w:r w:rsidR="007B4C3D">
        <w:rPr>
          <w:rFonts w:asciiTheme="majorHAnsi" w:hAnsiTheme="majorHAnsi" w:cs="Arial"/>
          <w:b/>
          <w:color w:val="111111"/>
          <w:shd w:val="clear" w:color="auto" w:fill="FFFFFF"/>
        </w:rPr>
        <w:t xml:space="preserve">γενικότερη </w:t>
      </w:r>
      <w:r w:rsidRPr="007B4C3D">
        <w:rPr>
          <w:rFonts w:asciiTheme="majorHAnsi" w:hAnsiTheme="majorHAnsi" w:cs="Arial"/>
          <w:b/>
          <w:color w:val="111111"/>
          <w:shd w:val="clear" w:color="auto" w:fill="FFFFFF"/>
        </w:rPr>
        <w:t xml:space="preserve">δραστηριοποίηση σουηδικών εταιρειών στην Ελλάδα, </w:t>
      </w:r>
      <w:r>
        <w:rPr>
          <w:rFonts w:asciiTheme="majorHAnsi" w:hAnsiTheme="majorHAnsi" w:cs="Arial"/>
          <w:color w:val="111111"/>
          <w:shd w:val="clear" w:color="auto" w:fill="FFFFFF"/>
        </w:rPr>
        <w:t xml:space="preserve">αναφέρεται ότι εντός του 2019, προχώρησε σε επενδύσεις στον χώρο του </w:t>
      </w:r>
      <w:r>
        <w:rPr>
          <w:rFonts w:asciiTheme="majorHAnsi" w:hAnsiTheme="majorHAnsi" w:cs="Arial"/>
          <w:color w:val="111111"/>
          <w:shd w:val="clear" w:color="auto" w:fill="FFFFFF"/>
          <w:lang w:val="en-US"/>
        </w:rPr>
        <w:t>Real</w:t>
      </w:r>
      <w:r w:rsidRPr="0090016E">
        <w:rPr>
          <w:rFonts w:asciiTheme="majorHAnsi" w:hAnsiTheme="majorHAnsi" w:cs="Arial"/>
          <w:color w:val="111111"/>
          <w:shd w:val="clear" w:color="auto" w:fill="FFFFFF"/>
        </w:rPr>
        <w:t xml:space="preserve"> </w:t>
      </w:r>
      <w:r>
        <w:rPr>
          <w:rFonts w:asciiTheme="majorHAnsi" w:hAnsiTheme="majorHAnsi" w:cs="Arial"/>
          <w:color w:val="111111"/>
          <w:shd w:val="clear" w:color="auto" w:fill="FFFFFF"/>
          <w:lang w:val="en-US"/>
        </w:rPr>
        <w:t>Estate</w:t>
      </w:r>
      <w:r w:rsidRPr="0090016E">
        <w:rPr>
          <w:rFonts w:asciiTheme="majorHAnsi" w:hAnsiTheme="majorHAnsi" w:cs="Arial"/>
          <w:color w:val="111111"/>
          <w:shd w:val="clear" w:color="auto" w:fill="FFFFFF"/>
        </w:rPr>
        <w:t xml:space="preserve"> </w:t>
      </w:r>
      <w:r>
        <w:rPr>
          <w:rFonts w:asciiTheme="majorHAnsi" w:hAnsiTheme="majorHAnsi" w:cs="Arial"/>
          <w:color w:val="111111"/>
          <w:shd w:val="clear" w:color="auto" w:fill="FFFFFF"/>
        </w:rPr>
        <w:t xml:space="preserve">η εταιρεία </w:t>
      </w:r>
      <w:proofErr w:type="spellStart"/>
      <w:r w:rsidRPr="0090016E">
        <w:rPr>
          <w:rFonts w:asciiTheme="majorHAnsi" w:hAnsiTheme="majorHAnsi" w:cs="Arial"/>
          <w:color w:val="111111"/>
          <w:shd w:val="clear" w:color="auto" w:fill="FFFFFF"/>
        </w:rPr>
        <w:t>Sterner</w:t>
      </w:r>
      <w:proofErr w:type="spellEnd"/>
      <w:r w:rsidRPr="0090016E">
        <w:rPr>
          <w:rFonts w:asciiTheme="majorHAnsi" w:hAnsiTheme="majorHAnsi" w:cs="Arial"/>
          <w:color w:val="111111"/>
          <w:shd w:val="clear" w:color="auto" w:fill="FFFFFF"/>
        </w:rPr>
        <w:t xml:space="preserve"> </w:t>
      </w:r>
      <w:proofErr w:type="spellStart"/>
      <w:r w:rsidRPr="0090016E">
        <w:rPr>
          <w:rFonts w:asciiTheme="majorHAnsi" w:hAnsiTheme="majorHAnsi" w:cs="Arial"/>
          <w:color w:val="111111"/>
          <w:shd w:val="clear" w:color="auto" w:fill="FFFFFF"/>
        </w:rPr>
        <w:t>Stenhus</w:t>
      </w:r>
      <w:proofErr w:type="spellEnd"/>
      <w:r w:rsidR="00F250CF" w:rsidRPr="00F250CF">
        <w:rPr>
          <w:rFonts w:asciiTheme="majorHAnsi" w:hAnsiTheme="majorHAnsi" w:cs="Arial"/>
          <w:color w:val="111111"/>
          <w:shd w:val="clear" w:color="auto" w:fill="FFFFFF"/>
        </w:rPr>
        <w:t xml:space="preserve"> (</w:t>
      </w:r>
      <w:hyperlink r:id="rId19" w:history="1">
        <w:r w:rsidR="00F250CF" w:rsidRPr="008D7B6B">
          <w:rPr>
            <w:rStyle w:val="Hyperlink"/>
            <w:rFonts w:asciiTheme="majorHAnsi" w:hAnsiTheme="majorHAnsi" w:cs="Arial"/>
            <w:shd w:val="clear" w:color="auto" w:fill="FFFFFF"/>
          </w:rPr>
          <w:t>https://www.sternerstenhus.se/</w:t>
        </w:r>
      </w:hyperlink>
      <w:r w:rsidR="00F250CF" w:rsidRPr="00F250CF">
        <w:rPr>
          <w:rFonts w:asciiTheme="majorHAnsi" w:hAnsiTheme="majorHAnsi" w:cs="Arial"/>
          <w:color w:val="111111"/>
          <w:shd w:val="clear" w:color="auto" w:fill="FFFFFF"/>
        </w:rPr>
        <w:t xml:space="preserve"> )</w:t>
      </w:r>
      <w:r w:rsidRPr="0090016E">
        <w:rPr>
          <w:rFonts w:asciiTheme="majorHAnsi" w:hAnsiTheme="majorHAnsi" w:cs="Arial"/>
          <w:color w:val="111111"/>
          <w:shd w:val="clear" w:color="auto" w:fill="FFFFFF"/>
        </w:rPr>
        <w:t xml:space="preserve"> </w:t>
      </w:r>
      <w:r>
        <w:rPr>
          <w:rFonts w:asciiTheme="majorHAnsi" w:hAnsiTheme="majorHAnsi" w:cs="Arial"/>
          <w:color w:val="111111"/>
          <w:shd w:val="clear" w:color="auto" w:fill="FFFFFF"/>
        </w:rPr>
        <w:t xml:space="preserve">μέσω της θυγατρικής της στην Ελλάδα </w:t>
      </w:r>
      <w:proofErr w:type="spellStart"/>
      <w:r w:rsidRPr="0090016E">
        <w:rPr>
          <w:rFonts w:asciiTheme="majorHAnsi" w:hAnsiTheme="majorHAnsi" w:cs="Arial"/>
          <w:color w:val="111111"/>
          <w:shd w:val="clear" w:color="auto" w:fill="FFFFFF"/>
        </w:rPr>
        <w:t>Pasal</w:t>
      </w:r>
      <w:proofErr w:type="spellEnd"/>
      <w:r w:rsidRPr="0090016E">
        <w:rPr>
          <w:rFonts w:asciiTheme="majorHAnsi" w:hAnsiTheme="majorHAnsi" w:cs="Arial"/>
          <w:color w:val="111111"/>
          <w:shd w:val="clear" w:color="auto" w:fill="FFFFFF"/>
        </w:rPr>
        <w:t xml:space="preserve"> </w:t>
      </w:r>
      <w:proofErr w:type="spellStart"/>
      <w:r w:rsidRPr="0090016E">
        <w:rPr>
          <w:rFonts w:asciiTheme="majorHAnsi" w:hAnsiTheme="majorHAnsi" w:cs="Arial"/>
          <w:color w:val="111111"/>
          <w:shd w:val="clear" w:color="auto" w:fill="FFFFFF"/>
        </w:rPr>
        <w:t>Development</w:t>
      </w:r>
      <w:proofErr w:type="spellEnd"/>
      <w:r>
        <w:rPr>
          <w:rFonts w:asciiTheme="majorHAnsi" w:hAnsiTheme="majorHAnsi" w:cs="Arial"/>
          <w:color w:val="111111"/>
          <w:shd w:val="clear" w:color="auto" w:fill="FFFFFF"/>
        </w:rPr>
        <w:t xml:space="preserve">, ενώ παράλληλα ανακοινώθηκε και η </w:t>
      </w:r>
      <w:r w:rsidRPr="0090016E">
        <w:rPr>
          <w:rFonts w:asciiTheme="majorHAnsi" w:hAnsiTheme="majorHAnsi" w:cs="Arial"/>
          <w:color w:val="111111"/>
        </w:rPr>
        <w:t xml:space="preserve">Ίδρυση εταιρείας διαχείρισης μη εξυπηρετούμενων δανείων από την Τράπεζα Πειραιώς και την σουηδική </w:t>
      </w:r>
      <w:r>
        <w:rPr>
          <w:rFonts w:asciiTheme="majorHAnsi" w:hAnsiTheme="majorHAnsi" w:cs="Arial"/>
          <w:color w:val="111111"/>
        </w:rPr>
        <w:t xml:space="preserve">εταιρεία </w:t>
      </w:r>
      <w:proofErr w:type="spellStart"/>
      <w:r w:rsidRPr="0090016E">
        <w:rPr>
          <w:rFonts w:asciiTheme="majorHAnsi" w:hAnsiTheme="majorHAnsi" w:cs="Arial"/>
          <w:color w:val="111111"/>
          <w:lang w:val="en-US"/>
        </w:rPr>
        <w:t>Intrum</w:t>
      </w:r>
      <w:proofErr w:type="spellEnd"/>
      <w:r w:rsidR="00C52B4C">
        <w:rPr>
          <w:rFonts w:asciiTheme="majorHAnsi" w:hAnsiTheme="majorHAnsi" w:cs="Arial"/>
          <w:color w:val="111111"/>
        </w:rPr>
        <w:t xml:space="preserve"> (</w:t>
      </w:r>
      <w:hyperlink r:id="rId20" w:history="1">
        <w:r w:rsidR="00C52B4C" w:rsidRPr="008D7B6B">
          <w:rPr>
            <w:rStyle w:val="Hyperlink"/>
            <w:rFonts w:asciiTheme="majorHAnsi" w:hAnsiTheme="majorHAnsi" w:cs="Arial"/>
          </w:rPr>
          <w:t>https://www.intrum.com/</w:t>
        </w:r>
      </w:hyperlink>
      <w:r w:rsidR="00C52B4C">
        <w:rPr>
          <w:rFonts w:asciiTheme="majorHAnsi" w:hAnsiTheme="majorHAnsi" w:cs="Arial"/>
          <w:color w:val="111111"/>
        </w:rPr>
        <w:t xml:space="preserve"> )</w:t>
      </w:r>
      <w:r w:rsidRPr="0090016E">
        <w:rPr>
          <w:rFonts w:asciiTheme="majorHAnsi" w:hAnsiTheme="majorHAnsi" w:cs="Arial"/>
          <w:color w:val="111111"/>
        </w:rPr>
        <w:t>.</w:t>
      </w:r>
      <w:r w:rsidRPr="007C06C1">
        <w:rPr>
          <w:rFonts w:asciiTheme="majorHAnsi" w:hAnsiTheme="majorHAnsi" w:cs="Arial"/>
          <w:b/>
          <w:color w:val="111111"/>
        </w:rPr>
        <w:t xml:space="preserve"> </w:t>
      </w:r>
    </w:p>
    <w:p w:rsidR="0090016E" w:rsidRPr="00F250CF" w:rsidRDefault="0090016E" w:rsidP="0090016E">
      <w:pPr>
        <w:pStyle w:val="NormalWeb"/>
        <w:shd w:val="clear" w:color="auto" w:fill="FFFFFF"/>
        <w:spacing w:before="0" w:beforeAutospacing="0" w:after="0" w:afterAutospacing="0"/>
        <w:jc w:val="both"/>
        <w:rPr>
          <w:rFonts w:asciiTheme="majorHAnsi" w:hAnsiTheme="majorHAnsi" w:cs="Arial"/>
          <w:color w:val="1F1F1F"/>
        </w:rPr>
      </w:pPr>
      <w:r w:rsidRPr="0090016E">
        <w:rPr>
          <w:rFonts w:asciiTheme="majorHAnsi" w:hAnsiTheme="majorHAnsi" w:cs="Arial"/>
          <w:color w:val="111111"/>
        </w:rPr>
        <w:t>Ιδιαίτερα για την</w:t>
      </w:r>
      <w:r>
        <w:rPr>
          <w:rFonts w:asciiTheme="majorHAnsi" w:hAnsiTheme="majorHAnsi" w:cs="Arial"/>
          <w:b/>
          <w:color w:val="111111"/>
        </w:rPr>
        <w:t xml:space="preserve"> </w:t>
      </w:r>
      <w:proofErr w:type="spellStart"/>
      <w:r w:rsidRPr="0090016E">
        <w:rPr>
          <w:rFonts w:asciiTheme="majorHAnsi" w:hAnsiTheme="majorHAnsi" w:cs="Arial"/>
          <w:color w:val="111111"/>
          <w:lang w:val="en-US"/>
        </w:rPr>
        <w:t>Intrum</w:t>
      </w:r>
      <w:proofErr w:type="spellEnd"/>
      <w:r>
        <w:rPr>
          <w:rFonts w:asciiTheme="majorHAnsi" w:hAnsiTheme="majorHAnsi" w:cs="Arial"/>
          <w:color w:val="111111"/>
        </w:rPr>
        <w:t>, σημειώνεται ότι δραστηριοποιε</w:t>
      </w:r>
      <w:r w:rsidR="00C52B4C">
        <w:rPr>
          <w:rFonts w:asciiTheme="majorHAnsi" w:hAnsiTheme="majorHAnsi" w:cs="Arial"/>
          <w:color w:val="111111"/>
        </w:rPr>
        <w:t xml:space="preserve">ίται στην Ελλάδα από </w:t>
      </w:r>
      <w:r>
        <w:rPr>
          <w:rFonts w:asciiTheme="majorHAnsi" w:hAnsiTheme="majorHAnsi" w:cs="Arial"/>
          <w:color w:val="111111"/>
        </w:rPr>
        <w:t xml:space="preserve">τον Οκτώβριο του 2017, </w:t>
      </w:r>
      <w:r w:rsidR="00C52B4C">
        <w:rPr>
          <w:rFonts w:asciiTheme="majorHAnsi" w:hAnsiTheme="majorHAnsi" w:cs="Arial"/>
          <w:color w:val="111111"/>
        </w:rPr>
        <w:t xml:space="preserve">οπότε και </w:t>
      </w:r>
      <w:r>
        <w:rPr>
          <w:rFonts w:asciiTheme="majorHAnsi" w:hAnsiTheme="majorHAnsi" w:cs="Arial"/>
          <w:color w:val="1F1F1F"/>
        </w:rPr>
        <w:t xml:space="preserve">προχώρησε στην εξαγορά χαρτοφυλακίου μη εξυπηρετούμενων δανείων της </w:t>
      </w:r>
      <w:proofErr w:type="spellStart"/>
      <w:r>
        <w:rPr>
          <w:rFonts w:asciiTheme="majorHAnsi" w:hAnsiTheme="majorHAnsi" w:cs="Arial"/>
          <w:color w:val="1F1F1F"/>
          <w:lang w:val="en-US"/>
        </w:rPr>
        <w:t>Eurobank</w:t>
      </w:r>
      <w:proofErr w:type="spellEnd"/>
      <w:r w:rsidRPr="00831B61">
        <w:rPr>
          <w:rFonts w:asciiTheme="majorHAnsi" w:hAnsiTheme="majorHAnsi" w:cs="Arial"/>
          <w:color w:val="1F1F1F"/>
        </w:rPr>
        <w:t xml:space="preserve">, </w:t>
      </w:r>
      <w:r>
        <w:rPr>
          <w:rFonts w:asciiTheme="majorHAnsi" w:hAnsiTheme="majorHAnsi" w:cs="Arial"/>
          <w:color w:val="1F1F1F"/>
        </w:rPr>
        <w:t xml:space="preserve">έναντι τιμήματος 400 εκ. σουηδικών κορωνών </w:t>
      </w:r>
      <w:r w:rsidRPr="00831B61">
        <w:rPr>
          <w:rFonts w:asciiTheme="majorHAnsi" w:hAnsiTheme="majorHAnsi" w:cs="Arial"/>
          <w:color w:val="1F1F1F"/>
        </w:rPr>
        <w:t>(</w:t>
      </w:r>
      <w:r>
        <w:rPr>
          <w:rFonts w:asciiTheme="majorHAnsi" w:hAnsiTheme="majorHAnsi" w:cs="Arial"/>
          <w:color w:val="1F1F1F"/>
        </w:rPr>
        <w:t xml:space="preserve">περίπου 45 </w:t>
      </w:r>
      <w:proofErr w:type="spellStart"/>
      <w:r>
        <w:rPr>
          <w:rFonts w:asciiTheme="majorHAnsi" w:hAnsiTheme="majorHAnsi" w:cs="Arial"/>
          <w:color w:val="1F1F1F"/>
        </w:rPr>
        <w:t>εκ.Ευρώ</w:t>
      </w:r>
      <w:proofErr w:type="spellEnd"/>
      <w:r w:rsidRPr="00831B61">
        <w:rPr>
          <w:rFonts w:asciiTheme="majorHAnsi" w:hAnsiTheme="majorHAnsi" w:cs="Arial"/>
          <w:color w:val="1F1F1F"/>
        </w:rPr>
        <w:t>)</w:t>
      </w:r>
      <w:r>
        <w:rPr>
          <w:rFonts w:asciiTheme="majorHAnsi" w:hAnsiTheme="majorHAnsi" w:cs="Arial"/>
          <w:color w:val="1F1F1F"/>
        </w:rPr>
        <w:t xml:space="preserve">, ενώ τον Ιούνιο του 2018, εξαγόρασε </w:t>
      </w:r>
      <w:r w:rsidR="00C52B4C">
        <w:rPr>
          <w:rFonts w:asciiTheme="majorHAnsi" w:hAnsiTheme="majorHAnsi" w:cs="Arial"/>
          <w:color w:val="1F1F1F"/>
        </w:rPr>
        <w:t xml:space="preserve">επίσης </w:t>
      </w:r>
      <w:r>
        <w:rPr>
          <w:rFonts w:asciiTheme="majorHAnsi" w:hAnsiTheme="majorHAnsi" w:cs="Arial"/>
          <w:color w:val="1F1F1F"/>
        </w:rPr>
        <w:t xml:space="preserve">χαρτοφυλάκιο μη εξυπηρετούμενων δανείων της Εθνικής Τράπεζας </w:t>
      </w:r>
      <w:r w:rsidR="00C52B4C">
        <w:rPr>
          <w:rFonts w:asciiTheme="majorHAnsi" w:hAnsiTheme="majorHAnsi" w:cs="Arial"/>
          <w:color w:val="1F1F1F"/>
        </w:rPr>
        <w:t xml:space="preserve">έναντι τιμήματος περίπου 1,2 </w:t>
      </w:r>
      <w:proofErr w:type="spellStart"/>
      <w:r w:rsidR="00C52B4C">
        <w:rPr>
          <w:rFonts w:asciiTheme="majorHAnsi" w:hAnsiTheme="majorHAnsi" w:cs="Arial"/>
          <w:color w:val="1F1F1F"/>
        </w:rPr>
        <w:t>δισ</w:t>
      </w:r>
      <w:r>
        <w:rPr>
          <w:rFonts w:asciiTheme="majorHAnsi" w:hAnsiTheme="majorHAnsi" w:cs="Arial"/>
          <w:color w:val="1F1F1F"/>
        </w:rPr>
        <w:t>.Ευρώ</w:t>
      </w:r>
      <w:proofErr w:type="spellEnd"/>
      <w:r>
        <w:rPr>
          <w:rFonts w:asciiTheme="majorHAnsi" w:hAnsiTheme="majorHAnsi" w:cs="Arial"/>
          <w:color w:val="1F1F1F"/>
        </w:rPr>
        <w:t xml:space="preserve"> </w:t>
      </w:r>
      <w:r>
        <w:rPr>
          <w:rFonts w:asciiTheme="majorHAnsi" w:hAnsiTheme="majorHAnsi" w:cs="Arial"/>
          <w:b/>
          <w:color w:val="1F1F1F"/>
        </w:rPr>
        <w:t>-</w:t>
      </w:r>
      <w:r>
        <w:rPr>
          <w:rFonts w:asciiTheme="majorHAnsi" w:hAnsiTheme="majorHAnsi" w:cs="Arial"/>
          <w:color w:val="1F1F1F"/>
        </w:rPr>
        <w:t xml:space="preserve">σε συνεργασία με την αμερικανικών συμφερόντων </w:t>
      </w:r>
      <w:proofErr w:type="spellStart"/>
      <w:r>
        <w:rPr>
          <w:rFonts w:asciiTheme="majorHAnsi" w:hAnsiTheme="majorHAnsi" w:cs="Arial"/>
          <w:color w:val="1F1F1F"/>
        </w:rPr>
        <w:t>CarVal</w:t>
      </w:r>
      <w:proofErr w:type="spellEnd"/>
      <w:r>
        <w:rPr>
          <w:rFonts w:asciiTheme="majorHAnsi" w:hAnsiTheme="majorHAnsi" w:cs="Arial"/>
          <w:color w:val="1F1F1F"/>
        </w:rPr>
        <w:t xml:space="preserve"> </w:t>
      </w:r>
      <w:proofErr w:type="spellStart"/>
      <w:r>
        <w:rPr>
          <w:rFonts w:asciiTheme="majorHAnsi" w:hAnsiTheme="majorHAnsi" w:cs="Arial"/>
          <w:color w:val="1F1F1F"/>
        </w:rPr>
        <w:t>Investors</w:t>
      </w:r>
      <w:proofErr w:type="spellEnd"/>
      <w:r>
        <w:rPr>
          <w:rFonts w:asciiTheme="majorHAnsi" w:hAnsiTheme="majorHAnsi" w:cs="Arial"/>
          <w:color w:val="1F1F1F"/>
        </w:rPr>
        <w:t xml:space="preserve"> (θυγατρική της </w:t>
      </w:r>
      <w:proofErr w:type="spellStart"/>
      <w:r>
        <w:rPr>
          <w:rFonts w:asciiTheme="majorHAnsi" w:hAnsiTheme="majorHAnsi" w:cs="Arial"/>
          <w:color w:val="1F1F1F"/>
          <w:lang w:val="en-US"/>
        </w:rPr>
        <w:t>Cargil</w:t>
      </w:r>
      <w:proofErr w:type="spellEnd"/>
      <w:r w:rsidRPr="00125269">
        <w:rPr>
          <w:rFonts w:asciiTheme="majorHAnsi" w:hAnsiTheme="majorHAnsi" w:cs="Arial"/>
          <w:color w:val="1F1F1F"/>
        </w:rPr>
        <w:t>)</w:t>
      </w:r>
      <w:r>
        <w:rPr>
          <w:rFonts w:asciiTheme="majorHAnsi" w:hAnsiTheme="majorHAnsi" w:cs="Arial"/>
          <w:color w:val="1F1F1F"/>
        </w:rPr>
        <w:t>-</w:t>
      </w:r>
      <w:r w:rsidR="00F250CF" w:rsidRPr="00F250CF">
        <w:rPr>
          <w:rFonts w:asciiTheme="majorHAnsi" w:hAnsiTheme="majorHAnsi" w:cs="Arial"/>
          <w:color w:val="1F1F1F"/>
        </w:rPr>
        <w:t xml:space="preserve">, </w:t>
      </w:r>
      <w:r w:rsidR="00F250CF">
        <w:rPr>
          <w:rFonts w:asciiTheme="majorHAnsi" w:hAnsiTheme="majorHAnsi" w:cs="Arial"/>
          <w:color w:val="1F1F1F"/>
        </w:rPr>
        <w:t xml:space="preserve">ενώ η θυγατρική της στην Ελλάδα είναι η </w:t>
      </w:r>
      <w:proofErr w:type="spellStart"/>
      <w:r w:rsidR="00F250CF">
        <w:rPr>
          <w:rFonts w:asciiTheme="majorHAnsi" w:hAnsiTheme="majorHAnsi" w:cs="Arial"/>
          <w:color w:val="1F1F1F"/>
          <w:lang w:val="en-US"/>
        </w:rPr>
        <w:t>Intrum</w:t>
      </w:r>
      <w:proofErr w:type="spellEnd"/>
      <w:r w:rsidR="00F250CF" w:rsidRPr="00F250CF">
        <w:rPr>
          <w:rFonts w:asciiTheme="majorHAnsi" w:hAnsiTheme="majorHAnsi" w:cs="Arial"/>
          <w:color w:val="1F1F1F"/>
        </w:rPr>
        <w:t xml:space="preserve"> </w:t>
      </w:r>
      <w:r w:rsidR="00F250CF">
        <w:rPr>
          <w:rFonts w:asciiTheme="majorHAnsi" w:hAnsiTheme="majorHAnsi" w:cs="Arial"/>
          <w:color w:val="1F1F1F"/>
          <w:lang w:val="en-US"/>
        </w:rPr>
        <w:t>Hellas</w:t>
      </w:r>
      <w:r w:rsidR="00F250CF" w:rsidRPr="00F250CF">
        <w:rPr>
          <w:rFonts w:asciiTheme="majorHAnsi" w:hAnsiTheme="majorHAnsi" w:cs="Arial"/>
          <w:color w:val="1F1F1F"/>
        </w:rPr>
        <w:t xml:space="preserve"> (</w:t>
      </w:r>
      <w:hyperlink r:id="rId21" w:history="1">
        <w:r w:rsidR="00F250CF" w:rsidRPr="008D7B6B">
          <w:rPr>
            <w:rStyle w:val="Hyperlink"/>
            <w:rFonts w:asciiTheme="majorHAnsi" w:hAnsiTheme="majorHAnsi" w:cs="Arial"/>
          </w:rPr>
          <w:t>https://www.intrum.gr/el/customer/</w:t>
        </w:r>
      </w:hyperlink>
      <w:r w:rsidR="00F250CF" w:rsidRPr="00F250CF">
        <w:rPr>
          <w:rFonts w:asciiTheme="majorHAnsi" w:hAnsiTheme="majorHAnsi" w:cs="Arial"/>
          <w:color w:val="1F1F1F"/>
        </w:rPr>
        <w:t xml:space="preserve"> ).</w:t>
      </w:r>
    </w:p>
    <w:p w:rsidR="00C52B4C" w:rsidRPr="00C52B4C" w:rsidRDefault="00C52B4C" w:rsidP="00C52B4C">
      <w:pPr>
        <w:pStyle w:val="NormalWeb"/>
        <w:shd w:val="clear" w:color="auto" w:fill="FFFFFF"/>
        <w:spacing w:before="0" w:beforeAutospacing="0" w:after="0" w:afterAutospacing="0"/>
        <w:jc w:val="both"/>
        <w:rPr>
          <w:rFonts w:asciiTheme="majorHAnsi" w:hAnsiTheme="majorHAnsi" w:cs="Arial"/>
          <w:color w:val="1F1F1F"/>
        </w:rPr>
      </w:pPr>
      <w:r>
        <w:rPr>
          <w:rFonts w:asciiTheme="majorHAnsi" w:hAnsiTheme="majorHAnsi" w:cs="Arial"/>
          <w:color w:val="1F1F1F"/>
        </w:rPr>
        <w:t xml:space="preserve">Πέραν της </w:t>
      </w:r>
      <w:proofErr w:type="spellStart"/>
      <w:r>
        <w:rPr>
          <w:rFonts w:asciiTheme="majorHAnsi" w:hAnsiTheme="majorHAnsi" w:cs="Arial"/>
          <w:color w:val="1F1F1F"/>
          <w:lang w:val="en-US"/>
        </w:rPr>
        <w:t>Intrum</w:t>
      </w:r>
      <w:proofErr w:type="spellEnd"/>
      <w:r w:rsidRPr="00C52B4C">
        <w:rPr>
          <w:rFonts w:asciiTheme="majorHAnsi" w:hAnsiTheme="majorHAnsi" w:cs="Arial"/>
          <w:color w:val="1F1F1F"/>
        </w:rPr>
        <w:t xml:space="preserve">, </w:t>
      </w:r>
      <w:r>
        <w:rPr>
          <w:rFonts w:asciiTheme="majorHAnsi" w:hAnsiTheme="majorHAnsi" w:cs="Arial"/>
          <w:color w:val="1F1F1F"/>
        </w:rPr>
        <w:t xml:space="preserve">σε εξαγορά χαρτοφυλακίου μη εξυπηρετούμενων δανείων της </w:t>
      </w:r>
      <w:r>
        <w:rPr>
          <w:rFonts w:asciiTheme="majorHAnsi" w:hAnsiTheme="majorHAnsi" w:cs="Arial"/>
          <w:color w:val="1F1F1F"/>
          <w:lang w:val="en-US"/>
        </w:rPr>
        <w:t>ALPHA</w:t>
      </w:r>
      <w:r w:rsidRPr="00E07950">
        <w:rPr>
          <w:rFonts w:asciiTheme="majorHAnsi" w:hAnsiTheme="majorHAnsi" w:cs="Arial"/>
          <w:color w:val="1F1F1F"/>
        </w:rPr>
        <w:t xml:space="preserve"> </w:t>
      </w:r>
      <w:r>
        <w:rPr>
          <w:rFonts w:asciiTheme="majorHAnsi" w:hAnsiTheme="majorHAnsi" w:cs="Arial"/>
          <w:color w:val="1F1F1F"/>
          <w:lang w:val="en-US"/>
        </w:rPr>
        <w:t>Bank</w:t>
      </w:r>
      <w:r>
        <w:rPr>
          <w:rFonts w:asciiTheme="majorHAnsi" w:hAnsiTheme="majorHAnsi" w:cs="Arial"/>
          <w:color w:val="1F1F1F"/>
        </w:rPr>
        <w:t xml:space="preserve">, προχώρησε </w:t>
      </w:r>
      <w:r>
        <w:rPr>
          <w:rFonts w:asciiTheme="majorHAnsi" w:hAnsiTheme="majorHAnsi" w:cs="Arial"/>
          <w:color w:val="111111"/>
        </w:rPr>
        <w:t>τον Νοέμβριο του 2018,</w:t>
      </w:r>
      <w:r w:rsidRPr="00C52B4C">
        <w:rPr>
          <w:rFonts w:asciiTheme="majorHAnsi" w:hAnsiTheme="majorHAnsi" w:cs="Arial"/>
          <w:color w:val="1F1F1F"/>
        </w:rPr>
        <w:t xml:space="preserve"> </w:t>
      </w:r>
      <w:r>
        <w:rPr>
          <w:rFonts w:asciiTheme="majorHAnsi" w:hAnsiTheme="majorHAnsi" w:cs="Arial"/>
          <w:color w:val="1F1F1F"/>
        </w:rPr>
        <w:t xml:space="preserve">έναντι τιμήματος περίπου </w:t>
      </w:r>
      <w:r w:rsidRPr="00E07950">
        <w:rPr>
          <w:rFonts w:asciiTheme="majorHAnsi" w:hAnsiTheme="majorHAnsi" w:cs="Arial"/>
          <w:color w:val="1F1F1F"/>
        </w:rPr>
        <w:t>76</w:t>
      </w:r>
      <w:r>
        <w:rPr>
          <w:rFonts w:asciiTheme="majorHAnsi" w:hAnsiTheme="majorHAnsi" w:cs="Arial"/>
          <w:color w:val="1F1F1F"/>
        </w:rPr>
        <w:t xml:space="preserve"> </w:t>
      </w:r>
      <w:proofErr w:type="spellStart"/>
      <w:r>
        <w:rPr>
          <w:rFonts w:asciiTheme="majorHAnsi" w:hAnsiTheme="majorHAnsi" w:cs="Arial"/>
          <w:color w:val="1F1F1F"/>
        </w:rPr>
        <w:t>εκ.Ευρώ</w:t>
      </w:r>
      <w:proofErr w:type="spellEnd"/>
      <w:r>
        <w:rPr>
          <w:rFonts w:asciiTheme="majorHAnsi" w:hAnsiTheme="majorHAnsi" w:cs="Arial"/>
          <w:color w:val="1F1F1F"/>
        </w:rPr>
        <w:t xml:space="preserve">, η επίσης σουηδική εταιρεία </w:t>
      </w:r>
      <w:r w:rsidRPr="00E07950">
        <w:rPr>
          <w:rFonts w:asciiTheme="majorHAnsi" w:hAnsiTheme="majorHAnsi" w:cs="Arial"/>
          <w:color w:val="111111"/>
          <w:lang w:val="en-US"/>
        </w:rPr>
        <w:t>Hoist</w:t>
      </w:r>
      <w:r>
        <w:rPr>
          <w:rFonts w:asciiTheme="majorHAnsi" w:hAnsiTheme="majorHAnsi" w:cs="Arial"/>
          <w:color w:val="111111"/>
        </w:rPr>
        <w:t xml:space="preserve"> (</w:t>
      </w:r>
      <w:hyperlink r:id="rId22" w:history="1">
        <w:r w:rsidRPr="008D7B6B">
          <w:rPr>
            <w:rStyle w:val="Hyperlink"/>
            <w:rFonts w:asciiTheme="majorHAnsi" w:hAnsiTheme="majorHAnsi" w:cs="Arial"/>
          </w:rPr>
          <w:t>http://hoistfinance.com/</w:t>
        </w:r>
      </w:hyperlink>
      <w:r>
        <w:rPr>
          <w:rFonts w:asciiTheme="majorHAnsi" w:hAnsiTheme="majorHAnsi" w:cs="Arial"/>
          <w:color w:val="111111"/>
        </w:rPr>
        <w:t xml:space="preserve"> ) η οποία λειτουργεί και θυγατρική της στην Ελλάδα την </w:t>
      </w:r>
      <w:r>
        <w:rPr>
          <w:rFonts w:asciiTheme="majorHAnsi" w:hAnsiTheme="majorHAnsi" w:cs="Arial"/>
          <w:color w:val="111111"/>
          <w:lang w:val="en-US"/>
        </w:rPr>
        <w:t>Hoist</w:t>
      </w:r>
      <w:r w:rsidRPr="00C52B4C">
        <w:rPr>
          <w:rFonts w:asciiTheme="majorHAnsi" w:hAnsiTheme="majorHAnsi" w:cs="Arial"/>
          <w:color w:val="111111"/>
        </w:rPr>
        <w:t xml:space="preserve"> </w:t>
      </w:r>
      <w:r>
        <w:rPr>
          <w:rFonts w:asciiTheme="majorHAnsi" w:hAnsiTheme="majorHAnsi" w:cs="Arial"/>
          <w:color w:val="111111"/>
          <w:lang w:val="en-US"/>
        </w:rPr>
        <w:t>Hellas</w:t>
      </w:r>
      <w:r w:rsidRPr="00C52B4C">
        <w:rPr>
          <w:rFonts w:asciiTheme="majorHAnsi" w:hAnsiTheme="majorHAnsi" w:cs="Arial"/>
          <w:color w:val="111111"/>
        </w:rPr>
        <w:t xml:space="preserve"> (</w:t>
      </w:r>
      <w:hyperlink r:id="rId23" w:history="1">
        <w:r w:rsidRPr="008D7B6B">
          <w:rPr>
            <w:rStyle w:val="Hyperlink"/>
            <w:rFonts w:asciiTheme="majorHAnsi" w:hAnsiTheme="majorHAnsi" w:cs="Arial"/>
          </w:rPr>
          <w:t>http://en.hoistfinance.gr/</w:t>
        </w:r>
      </w:hyperlink>
      <w:r>
        <w:rPr>
          <w:rFonts w:asciiTheme="majorHAnsi" w:hAnsiTheme="majorHAnsi" w:cs="Arial"/>
          <w:color w:val="111111"/>
        </w:rPr>
        <w:t xml:space="preserve"> </w:t>
      </w:r>
      <w:r w:rsidRPr="00F250CF">
        <w:rPr>
          <w:rFonts w:asciiTheme="majorHAnsi" w:hAnsiTheme="majorHAnsi" w:cs="Arial"/>
          <w:color w:val="111111"/>
        </w:rPr>
        <w:t>)</w:t>
      </w:r>
      <w:r>
        <w:rPr>
          <w:rFonts w:asciiTheme="majorHAnsi" w:hAnsiTheme="majorHAnsi" w:cs="Arial"/>
          <w:color w:val="111111"/>
        </w:rPr>
        <w:t>.</w:t>
      </w:r>
    </w:p>
    <w:p w:rsidR="00F250CF" w:rsidRPr="00733DB9" w:rsidRDefault="00F250CF"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p>
    <w:p w:rsidR="0090016E" w:rsidRPr="0090016E" w:rsidRDefault="0090016E"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p>
    <w:p w:rsidR="00E5451A" w:rsidRPr="006C514D" w:rsidRDefault="00B622F9" w:rsidP="00E5451A">
      <w:pPr>
        <w:pStyle w:val="ingress"/>
        <w:tabs>
          <w:tab w:val="left" w:pos="709"/>
        </w:tabs>
        <w:spacing w:before="0" w:beforeAutospacing="0" w:after="0" w:afterAutospacing="0"/>
        <w:jc w:val="both"/>
        <w:rPr>
          <w:rFonts w:asciiTheme="majorHAnsi" w:hAnsiTheme="majorHAnsi" w:cs="Arial"/>
          <w:b/>
          <w:color w:val="111111"/>
          <w:shd w:val="clear" w:color="auto" w:fill="FFFFFF"/>
        </w:rPr>
      </w:pPr>
      <w:bookmarkStart w:id="15" w:name="_Toc492023914"/>
      <w:r>
        <w:rPr>
          <w:rFonts w:asciiTheme="majorHAnsi" w:hAnsiTheme="majorHAnsi" w:cs="Arial"/>
          <w:b/>
          <w:color w:val="111111"/>
          <w:shd w:val="clear" w:color="auto" w:fill="FFFFFF"/>
        </w:rPr>
        <w:lastRenderedPageBreak/>
        <w:t>2.3</w:t>
      </w:r>
      <w:r w:rsidR="00E5451A" w:rsidRPr="006C531D">
        <w:rPr>
          <w:rFonts w:asciiTheme="majorHAnsi" w:hAnsiTheme="majorHAnsi" w:cs="Arial"/>
          <w:b/>
          <w:color w:val="111111"/>
          <w:shd w:val="clear" w:color="auto" w:fill="FFFFFF"/>
        </w:rPr>
        <w:t>.  ΤΟΥΡΙΣΜΟΣ</w:t>
      </w:r>
      <w:bookmarkEnd w:id="15"/>
    </w:p>
    <w:p w:rsidR="00877837" w:rsidRPr="0090016E" w:rsidRDefault="00877837" w:rsidP="00877837">
      <w:pPr>
        <w:rPr>
          <w:rFonts w:asciiTheme="majorHAnsi" w:hAnsiTheme="majorHAnsi"/>
          <w:sz w:val="24"/>
          <w:szCs w:val="24"/>
        </w:rPr>
      </w:pPr>
      <w:r w:rsidRPr="00877837">
        <w:rPr>
          <w:rFonts w:asciiTheme="majorHAnsi" w:hAnsiTheme="majorHAnsi"/>
          <w:sz w:val="24"/>
          <w:szCs w:val="24"/>
        </w:rPr>
        <w:t>Σύμφωνα με τα ποιο πρόσφατα στοιχεία της Τράπεζας της Ελλάδος, κατά την περίοδο Ιανουαρίου-Αυγούστου 2019, οι συνολικές αφίξεις σουηδών τουριστών στην Ελλάδα ανήλθαν περίπου στις 373 χιλ., ενώ υπολογίζεται ότι ο συνολικός αριθμός τους κατά το 2019 αναμένεται να κυμανθεί στα περυσινά επίπεδα των περίπου 500 χιλ. επισκεπτών.</w:t>
      </w:r>
    </w:p>
    <w:p w:rsidR="00877837" w:rsidRPr="00877837" w:rsidRDefault="00877837" w:rsidP="00877837">
      <w:pPr>
        <w:rPr>
          <w:rFonts w:asciiTheme="majorHAnsi" w:hAnsiTheme="majorHAnsi"/>
          <w:sz w:val="24"/>
          <w:szCs w:val="24"/>
        </w:rPr>
      </w:pPr>
      <w:r>
        <w:rPr>
          <w:rFonts w:asciiTheme="majorHAnsi" w:hAnsiTheme="majorHAnsi"/>
          <w:sz w:val="24"/>
          <w:szCs w:val="24"/>
        </w:rPr>
        <w:t xml:space="preserve">Αναλυτικότερα </w:t>
      </w:r>
      <w:r>
        <w:rPr>
          <w:rFonts w:asciiTheme="majorHAnsi" w:hAnsiTheme="majorHAnsi"/>
          <w:sz w:val="24"/>
          <w:szCs w:val="24"/>
          <w:lang w:val="en-US"/>
        </w:rPr>
        <w:t xml:space="preserve">: </w:t>
      </w:r>
      <w:r w:rsidRPr="003B42A8">
        <w:rPr>
          <w:rFonts w:asciiTheme="majorHAnsi" w:hAnsiTheme="majorHAnsi"/>
          <w:b/>
        </w:rPr>
        <w:t xml:space="preserve"> </w:t>
      </w:r>
    </w:p>
    <w:tbl>
      <w:tblPr>
        <w:tblStyle w:val="LightGrid-Accent11"/>
        <w:tblW w:w="9322" w:type="dxa"/>
        <w:tblLayout w:type="fixed"/>
        <w:tblLook w:val="04A0"/>
      </w:tblPr>
      <w:tblGrid>
        <w:gridCol w:w="3227"/>
        <w:gridCol w:w="1134"/>
        <w:gridCol w:w="1134"/>
        <w:gridCol w:w="1134"/>
        <w:gridCol w:w="1134"/>
        <w:gridCol w:w="1559"/>
      </w:tblGrid>
      <w:tr w:rsidR="00877837" w:rsidRPr="003B42A8" w:rsidTr="00912553">
        <w:trPr>
          <w:cnfStyle w:val="100000000000"/>
        </w:trPr>
        <w:tc>
          <w:tcPr>
            <w:cnfStyle w:val="001000000000"/>
            <w:tcW w:w="3227" w:type="dxa"/>
          </w:tcPr>
          <w:p w:rsidR="00877837" w:rsidRPr="00877837" w:rsidRDefault="00877837" w:rsidP="00912553">
            <w:pPr>
              <w:rPr>
                <w:rFonts w:asciiTheme="majorHAnsi" w:hAnsiTheme="majorHAnsi"/>
                <w:sz w:val="24"/>
                <w:szCs w:val="24"/>
              </w:rPr>
            </w:pPr>
          </w:p>
        </w:tc>
        <w:tc>
          <w:tcPr>
            <w:tcW w:w="1134" w:type="dxa"/>
          </w:tcPr>
          <w:p w:rsidR="00877837" w:rsidRPr="00877837" w:rsidRDefault="00877837" w:rsidP="00912553">
            <w:pPr>
              <w:jc w:val="center"/>
              <w:cnfStyle w:val="100000000000"/>
              <w:rPr>
                <w:rFonts w:asciiTheme="majorHAnsi" w:hAnsiTheme="majorHAnsi"/>
                <w:sz w:val="24"/>
                <w:szCs w:val="24"/>
              </w:rPr>
            </w:pPr>
            <w:r w:rsidRPr="00877837">
              <w:rPr>
                <w:rFonts w:asciiTheme="majorHAnsi" w:hAnsiTheme="majorHAnsi"/>
                <w:sz w:val="24"/>
                <w:szCs w:val="24"/>
              </w:rPr>
              <w:t>2015</w:t>
            </w:r>
          </w:p>
        </w:tc>
        <w:tc>
          <w:tcPr>
            <w:tcW w:w="1134" w:type="dxa"/>
          </w:tcPr>
          <w:p w:rsidR="00877837" w:rsidRPr="00877837" w:rsidRDefault="00877837" w:rsidP="00912553">
            <w:pPr>
              <w:jc w:val="center"/>
              <w:cnfStyle w:val="100000000000"/>
              <w:rPr>
                <w:rFonts w:asciiTheme="majorHAnsi" w:hAnsiTheme="majorHAnsi"/>
                <w:sz w:val="24"/>
                <w:szCs w:val="24"/>
              </w:rPr>
            </w:pPr>
            <w:r w:rsidRPr="00877837">
              <w:rPr>
                <w:rFonts w:asciiTheme="majorHAnsi" w:hAnsiTheme="majorHAnsi"/>
                <w:sz w:val="24"/>
                <w:szCs w:val="24"/>
              </w:rPr>
              <w:t>2016</w:t>
            </w:r>
          </w:p>
        </w:tc>
        <w:tc>
          <w:tcPr>
            <w:tcW w:w="1134" w:type="dxa"/>
          </w:tcPr>
          <w:p w:rsidR="00877837" w:rsidRPr="00877837" w:rsidRDefault="00877837" w:rsidP="00912553">
            <w:pPr>
              <w:jc w:val="center"/>
              <w:cnfStyle w:val="100000000000"/>
              <w:rPr>
                <w:rFonts w:asciiTheme="majorHAnsi" w:hAnsiTheme="majorHAnsi"/>
                <w:sz w:val="24"/>
                <w:szCs w:val="24"/>
              </w:rPr>
            </w:pPr>
            <w:r w:rsidRPr="00877837">
              <w:rPr>
                <w:rFonts w:asciiTheme="majorHAnsi" w:hAnsiTheme="majorHAnsi"/>
                <w:sz w:val="24"/>
                <w:szCs w:val="24"/>
              </w:rPr>
              <w:t>2017</w:t>
            </w:r>
          </w:p>
        </w:tc>
        <w:tc>
          <w:tcPr>
            <w:tcW w:w="1134" w:type="dxa"/>
          </w:tcPr>
          <w:p w:rsidR="00877837" w:rsidRPr="00877837" w:rsidRDefault="00877837" w:rsidP="00912553">
            <w:pPr>
              <w:jc w:val="center"/>
              <w:cnfStyle w:val="100000000000"/>
              <w:rPr>
                <w:rFonts w:asciiTheme="majorHAnsi" w:hAnsiTheme="majorHAnsi"/>
                <w:sz w:val="24"/>
                <w:szCs w:val="24"/>
              </w:rPr>
            </w:pPr>
            <w:r w:rsidRPr="00877837">
              <w:rPr>
                <w:rFonts w:asciiTheme="majorHAnsi" w:hAnsiTheme="majorHAnsi"/>
                <w:sz w:val="24"/>
                <w:szCs w:val="24"/>
              </w:rPr>
              <w:t>2018</w:t>
            </w:r>
          </w:p>
        </w:tc>
        <w:tc>
          <w:tcPr>
            <w:tcW w:w="1559" w:type="dxa"/>
          </w:tcPr>
          <w:p w:rsidR="00877837" w:rsidRPr="00877837" w:rsidRDefault="00877837" w:rsidP="00912553">
            <w:pPr>
              <w:jc w:val="center"/>
              <w:cnfStyle w:val="100000000000"/>
              <w:rPr>
                <w:rFonts w:asciiTheme="majorHAnsi" w:hAnsiTheme="majorHAnsi"/>
                <w:sz w:val="24"/>
                <w:szCs w:val="24"/>
              </w:rPr>
            </w:pPr>
            <w:r w:rsidRPr="00877837">
              <w:rPr>
                <w:rFonts w:asciiTheme="majorHAnsi" w:hAnsiTheme="majorHAnsi"/>
                <w:sz w:val="24"/>
                <w:szCs w:val="24"/>
              </w:rPr>
              <w:t>2019 (Ιαν-Αύγουστος)</w:t>
            </w:r>
          </w:p>
        </w:tc>
      </w:tr>
      <w:tr w:rsidR="00877837" w:rsidRPr="003B42A8" w:rsidTr="00912553">
        <w:trPr>
          <w:cnfStyle w:val="000000100000"/>
        </w:trPr>
        <w:tc>
          <w:tcPr>
            <w:cnfStyle w:val="001000000000"/>
            <w:tcW w:w="3227" w:type="dxa"/>
          </w:tcPr>
          <w:p w:rsidR="00877837" w:rsidRPr="00877837" w:rsidRDefault="00877837" w:rsidP="00912553">
            <w:pPr>
              <w:rPr>
                <w:rFonts w:asciiTheme="majorHAnsi" w:hAnsiTheme="majorHAnsi"/>
                <w:sz w:val="24"/>
                <w:szCs w:val="24"/>
              </w:rPr>
            </w:pPr>
            <w:r w:rsidRPr="00877837">
              <w:rPr>
                <w:rFonts w:asciiTheme="majorHAnsi" w:hAnsiTheme="majorHAnsi"/>
                <w:sz w:val="24"/>
                <w:szCs w:val="24"/>
              </w:rPr>
              <w:t>Αφίξεις από τη Σουηδία στην Ελλάδα</w:t>
            </w:r>
          </w:p>
          <w:p w:rsidR="00877837" w:rsidRPr="00877837" w:rsidRDefault="00877837" w:rsidP="00912553">
            <w:pPr>
              <w:rPr>
                <w:rFonts w:asciiTheme="majorHAnsi" w:hAnsiTheme="majorHAnsi"/>
                <w:sz w:val="24"/>
                <w:szCs w:val="24"/>
              </w:rPr>
            </w:pPr>
            <w:r w:rsidRPr="00877837">
              <w:rPr>
                <w:rFonts w:asciiTheme="majorHAnsi" w:hAnsiTheme="majorHAnsi"/>
                <w:sz w:val="24"/>
                <w:szCs w:val="24"/>
              </w:rPr>
              <w:t>( σε χιλιάδες ταξιδιώτες)</w:t>
            </w:r>
          </w:p>
        </w:tc>
        <w:tc>
          <w:tcPr>
            <w:tcW w:w="1134" w:type="dxa"/>
            <w:vAlign w:val="bottom"/>
          </w:tcPr>
          <w:p w:rsidR="00877837" w:rsidRPr="00877837" w:rsidRDefault="00877837" w:rsidP="00912553">
            <w:pPr>
              <w:jc w:val="center"/>
              <w:cnfStyle w:val="000000100000"/>
              <w:rPr>
                <w:rFonts w:asciiTheme="majorHAnsi" w:hAnsiTheme="majorHAnsi"/>
                <w:color w:val="000000"/>
                <w:sz w:val="24"/>
                <w:szCs w:val="24"/>
              </w:rPr>
            </w:pPr>
            <w:r w:rsidRPr="00877837">
              <w:rPr>
                <w:rFonts w:asciiTheme="majorHAnsi" w:hAnsiTheme="majorHAnsi"/>
                <w:color w:val="000000"/>
                <w:sz w:val="24"/>
                <w:szCs w:val="24"/>
              </w:rPr>
              <w:t>351,6</w:t>
            </w:r>
          </w:p>
        </w:tc>
        <w:tc>
          <w:tcPr>
            <w:tcW w:w="1134" w:type="dxa"/>
            <w:vAlign w:val="bottom"/>
          </w:tcPr>
          <w:p w:rsidR="00877837" w:rsidRPr="00877837" w:rsidRDefault="00877837" w:rsidP="00912553">
            <w:pPr>
              <w:jc w:val="center"/>
              <w:cnfStyle w:val="000000100000"/>
              <w:rPr>
                <w:rFonts w:asciiTheme="majorHAnsi" w:hAnsiTheme="majorHAnsi"/>
                <w:color w:val="000000"/>
                <w:sz w:val="24"/>
                <w:szCs w:val="24"/>
              </w:rPr>
            </w:pPr>
            <w:r w:rsidRPr="00877837">
              <w:rPr>
                <w:rFonts w:asciiTheme="majorHAnsi" w:hAnsiTheme="majorHAnsi"/>
                <w:color w:val="000000"/>
                <w:sz w:val="24"/>
                <w:szCs w:val="24"/>
              </w:rPr>
              <w:t>413,1</w:t>
            </w:r>
          </w:p>
        </w:tc>
        <w:tc>
          <w:tcPr>
            <w:tcW w:w="1134" w:type="dxa"/>
            <w:vAlign w:val="bottom"/>
          </w:tcPr>
          <w:p w:rsidR="00877837" w:rsidRPr="00877837" w:rsidRDefault="00877837" w:rsidP="00912553">
            <w:pPr>
              <w:jc w:val="center"/>
              <w:cnfStyle w:val="000000100000"/>
              <w:rPr>
                <w:rFonts w:asciiTheme="majorHAnsi" w:hAnsiTheme="majorHAnsi"/>
                <w:color w:val="000000"/>
                <w:sz w:val="24"/>
                <w:szCs w:val="24"/>
              </w:rPr>
            </w:pPr>
            <w:r w:rsidRPr="00877837">
              <w:rPr>
                <w:rFonts w:asciiTheme="majorHAnsi" w:hAnsiTheme="majorHAnsi"/>
                <w:color w:val="000000"/>
                <w:sz w:val="24"/>
                <w:szCs w:val="24"/>
              </w:rPr>
              <w:t>493,4</w:t>
            </w:r>
          </w:p>
        </w:tc>
        <w:tc>
          <w:tcPr>
            <w:tcW w:w="1134" w:type="dxa"/>
            <w:vAlign w:val="bottom"/>
          </w:tcPr>
          <w:p w:rsidR="00877837" w:rsidRPr="00877837" w:rsidRDefault="00877837" w:rsidP="00912553">
            <w:pPr>
              <w:jc w:val="center"/>
              <w:cnfStyle w:val="000000100000"/>
              <w:rPr>
                <w:rFonts w:asciiTheme="majorHAnsi" w:hAnsiTheme="majorHAnsi"/>
                <w:color w:val="000000"/>
                <w:sz w:val="24"/>
                <w:szCs w:val="24"/>
              </w:rPr>
            </w:pPr>
            <w:r w:rsidRPr="00877837">
              <w:rPr>
                <w:rFonts w:asciiTheme="majorHAnsi" w:hAnsiTheme="majorHAnsi"/>
                <w:color w:val="000000"/>
                <w:sz w:val="24"/>
                <w:szCs w:val="24"/>
              </w:rPr>
              <w:t>508,8</w:t>
            </w:r>
          </w:p>
        </w:tc>
        <w:tc>
          <w:tcPr>
            <w:tcW w:w="1559" w:type="dxa"/>
            <w:vAlign w:val="bottom"/>
          </w:tcPr>
          <w:p w:rsidR="00877837" w:rsidRPr="00877837" w:rsidRDefault="00877837" w:rsidP="00912553">
            <w:pPr>
              <w:jc w:val="center"/>
              <w:cnfStyle w:val="000000100000"/>
              <w:rPr>
                <w:rFonts w:asciiTheme="majorHAnsi" w:hAnsiTheme="majorHAnsi"/>
                <w:color w:val="000000"/>
                <w:sz w:val="24"/>
                <w:szCs w:val="24"/>
              </w:rPr>
            </w:pPr>
            <w:r w:rsidRPr="00877837">
              <w:rPr>
                <w:rFonts w:asciiTheme="majorHAnsi" w:hAnsiTheme="majorHAnsi"/>
                <w:color w:val="000000"/>
                <w:sz w:val="24"/>
                <w:szCs w:val="24"/>
              </w:rPr>
              <w:t>373,3</w:t>
            </w:r>
          </w:p>
        </w:tc>
      </w:tr>
      <w:tr w:rsidR="00877837" w:rsidRPr="003B42A8" w:rsidTr="00912553">
        <w:trPr>
          <w:cnfStyle w:val="000000010000"/>
        </w:trPr>
        <w:tc>
          <w:tcPr>
            <w:cnfStyle w:val="001000000000"/>
            <w:tcW w:w="3227" w:type="dxa"/>
          </w:tcPr>
          <w:p w:rsidR="00877837" w:rsidRPr="00877837" w:rsidRDefault="00877837" w:rsidP="00912553">
            <w:pPr>
              <w:rPr>
                <w:rFonts w:asciiTheme="majorHAnsi" w:hAnsiTheme="majorHAnsi"/>
                <w:sz w:val="24"/>
                <w:szCs w:val="24"/>
              </w:rPr>
            </w:pPr>
            <w:r w:rsidRPr="00877837">
              <w:rPr>
                <w:rFonts w:asciiTheme="majorHAnsi" w:hAnsiTheme="majorHAnsi"/>
                <w:sz w:val="24"/>
                <w:szCs w:val="24"/>
              </w:rPr>
              <w:t>Γενικό Σύνολο αφίξεων</w:t>
            </w:r>
          </w:p>
          <w:p w:rsidR="00877837" w:rsidRPr="00877837" w:rsidRDefault="00877837" w:rsidP="00912553">
            <w:pPr>
              <w:rPr>
                <w:rFonts w:asciiTheme="majorHAnsi" w:hAnsiTheme="majorHAnsi"/>
                <w:sz w:val="24"/>
                <w:szCs w:val="24"/>
              </w:rPr>
            </w:pPr>
            <w:r w:rsidRPr="00877837">
              <w:rPr>
                <w:rFonts w:asciiTheme="majorHAnsi" w:hAnsiTheme="majorHAnsi"/>
                <w:sz w:val="24"/>
                <w:szCs w:val="24"/>
              </w:rPr>
              <w:t xml:space="preserve">(σε </w:t>
            </w:r>
            <w:proofErr w:type="spellStart"/>
            <w:r w:rsidRPr="00877837">
              <w:rPr>
                <w:rFonts w:asciiTheme="majorHAnsi" w:hAnsiTheme="majorHAnsi"/>
                <w:sz w:val="24"/>
                <w:szCs w:val="24"/>
              </w:rPr>
              <w:t>εκ.ταξιδιώτες</w:t>
            </w:r>
            <w:proofErr w:type="spellEnd"/>
            <w:r w:rsidRPr="00877837">
              <w:rPr>
                <w:rFonts w:asciiTheme="majorHAnsi" w:hAnsiTheme="majorHAnsi"/>
                <w:sz w:val="24"/>
                <w:szCs w:val="24"/>
              </w:rPr>
              <w:t>)</w:t>
            </w:r>
          </w:p>
        </w:tc>
        <w:tc>
          <w:tcPr>
            <w:tcW w:w="1134" w:type="dxa"/>
          </w:tcPr>
          <w:p w:rsidR="00877837" w:rsidRPr="00877837" w:rsidRDefault="00877837" w:rsidP="00912553">
            <w:pPr>
              <w:jc w:val="center"/>
              <w:cnfStyle w:val="000000010000"/>
              <w:rPr>
                <w:rFonts w:asciiTheme="majorHAnsi" w:hAnsiTheme="majorHAnsi"/>
                <w:color w:val="000000"/>
                <w:sz w:val="24"/>
                <w:szCs w:val="24"/>
              </w:rPr>
            </w:pPr>
          </w:p>
          <w:p w:rsidR="00877837" w:rsidRPr="00877837" w:rsidRDefault="00877837" w:rsidP="00912553">
            <w:pPr>
              <w:jc w:val="center"/>
              <w:cnfStyle w:val="000000010000"/>
              <w:rPr>
                <w:rFonts w:asciiTheme="majorHAnsi" w:hAnsiTheme="majorHAnsi"/>
                <w:color w:val="000000"/>
                <w:sz w:val="24"/>
                <w:szCs w:val="24"/>
              </w:rPr>
            </w:pPr>
            <w:r w:rsidRPr="00877837">
              <w:rPr>
                <w:rFonts w:asciiTheme="majorHAnsi" w:hAnsiTheme="majorHAnsi"/>
                <w:color w:val="000000"/>
                <w:sz w:val="24"/>
                <w:szCs w:val="24"/>
              </w:rPr>
              <w:t>26.114,2</w:t>
            </w:r>
          </w:p>
          <w:p w:rsidR="00877837" w:rsidRPr="00877837" w:rsidRDefault="00877837" w:rsidP="00912553">
            <w:pPr>
              <w:jc w:val="center"/>
              <w:cnfStyle w:val="000000010000"/>
              <w:rPr>
                <w:rFonts w:asciiTheme="majorHAnsi" w:hAnsiTheme="majorHAnsi"/>
                <w:color w:val="000000"/>
                <w:sz w:val="24"/>
                <w:szCs w:val="24"/>
              </w:rPr>
            </w:pPr>
          </w:p>
        </w:tc>
        <w:tc>
          <w:tcPr>
            <w:tcW w:w="1134" w:type="dxa"/>
          </w:tcPr>
          <w:p w:rsidR="00877837" w:rsidRPr="00877837" w:rsidRDefault="00877837" w:rsidP="00912553">
            <w:pPr>
              <w:jc w:val="center"/>
              <w:cnfStyle w:val="000000010000"/>
              <w:rPr>
                <w:rFonts w:asciiTheme="majorHAnsi" w:hAnsiTheme="majorHAnsi"/>
                <w:color w:val="000000"/>
                <w:sz w:val="24"/>
                <w:szCs w:val="24"/>
              </w:rPr>
            </w:pPr>
          </w:p>
          <w:p w:rsidR="00877837" w:rsidRPr="00877837" w:rsidRDefault="00877837" w:rsidP="00912553">
            <w:pPr>
              <w:jc w:val="center"/>
              <w:cnfStyle w:val="000000010000"/>
              <w:rPr>
                <w:rFonts w:asciiTheme="majorHAnsi" w:hAnsiTheme="majorHAnsi"/>
                <w:color w:val="000000"/>
                <w:sz w:val="24"/>
                <w:szCs w:val="24"/>
              </w:rPr>
            </w:pPr>
            <w:r w:rsidRPr="00877837">
              <w:rPr>
                <w:rFonts w:asciiTheme="majorHAnsi" w:hAnsiTheme="majorHAnsi"/>
                <w:color w:val="000000"/>
                <w:sz w:val="24"/>
                <w:szCs w:val="24"/>
              </w:rPr>
              <w:t>28.070,8</w:t>
            </w:r>
          </w:p>
          <w:p w:rsidR="00877837" w:rsidRPr="00877837" w:rsidRDefault="00877837" w:rsidP="00912553">
            <w:pPr>
              <w:jc w:val="center"/>
              <w:cnfStyle w:val="000000010000"/>
              <w:rPr>
                <w:rFonts w:asciiTheme="majorHAnsi" w:hAnsiTheme="majorHAnsi"/>
                <w:color w:val="000000"/>
                <w:sz w:val="24"/>
                <w:szCs w:val="24"/>
              </w:rPr>
            </w:pPr>
          </w:p>
        </w:tc>
        <w:tc>
          <w:tcPr>
            <w:tcW w:w="1134" w:type="dxa"/>
          </w:tcPr>
          <w:p w:rsidR="00877837" w:rsidRPr="00877837" w:rsidRDefault="00877837" w:rsidP="00912553">
            <w:pPr>
              <w:jc w:val="center"/>
              <w:cnfStyle w:val="000000010000"/>
              <w:rPr>
                <w:rFonts w:asciiTheme="majorHAnsi" w:hAnsiTheme="majorHAnsi"/>
                <w:color w:val="000000"/>
                <w:sz w:val="24"/>
                <w:szCs w:val="24"/>
              </w:rPr>
            </w:pPr>
          </w:p>
          <w:p w:rsidR="00877837" w:rsidRPr="00877837" w:rsidRDefault="00877837" w:rsidP="00912553">
            <w:pPr>
              <w:jc w:val="center"/>
              <w:cnfStyle w:val="000000010000"/>
              <w:rPr>
                <w:rFonts w:asciiTheme="majorHAnsi" w:hAnsiTheme="majorHAnsi"/>
                <w:color w:val="000000"/>
                <w:sz w:val="24"/>
                <w:szCs w:val="24"/>
              </w:rPr>
            </w:pPr>
            <w:r w:rsidRPr="00877837">
              <w:rPr>
                <w:rFonts w:asciiTheme="majorHAnsi" w:hAnsiTheme="majorHAnsi"/>
                <w:color w:val="000000"/>
                <w:sz w:val="24"/>
                <w:szCs w:val="24"/>
              </w:rPr>
              <w:t>30.161,0</w:t>
            </w:r>
          </w:p>
          <w:p w:rsidR="00877837" w:rsidRPr="00877837" w:rsidRDefault="00877837" w:rsidP="00912553">
            <w:pPr>
              <w:jc w:val="center"/>
              <w:cnfStyle w:val="000000010000"/>
              <w:rPr>
                <w:rFonts w:asciiTheme="majorHAnsi" w:hAnsiTheme="majorHAnsi"/>
                <w:color w:val="000000"/>
                <w:sz w:val="24"/>
                <w:szCs w:val="24"/>
              </w:rPr>
            </w:pPr>
          </w:p>
        </w:tc>
        <w:tc>
          <w:tcPr>
            <w:tcW w:w="1134" w:type="dxa"/>
          </w:tcPr>
          <w:p w:rsidR="00877837" w:rsidRPr="00877837" w:rsidRDefault="00877837" w:rsidP="00912553">
            <w:pPr>
              <w:jc w:val="center"/>
              <w:cnfStyle w:val="000000010000"/>
              <w:rPr>
                <w:rFonts w:asciiTheme="majorHAnsi" w:hAnsiTheme="majorHAnsi"/>
                <w:color w:val="000000"/>
                <w:sz w:val="24"/>
                <w:szCs w:val="24"/>
              </w:rPr>
            </w:pPr>
          </w:p>
          <w:p w:rsidR="00877837" w:rsidRPr="00877837" w:rsidRDefault="00877837" w:rsidP="00912553">
            <w:pPr>
              <w:jc w:val="center"/>
              <w:cnfStyle w:val="000000010000"/>
              <w:rPr>
                <w:rFonts w:asciiTheme="majorHAnsi" w:hAnsiTheme="majorHAnsi"/>
                <w:color w:val="000000"/>
                <w:sz w:val="24"/>
                <w:szCs w:val="24"/>
              </w:rPr>
            </w:pPr>
            <w:r w:rsidRPr="00877837">
              <w:rPr>
                <w:rFonts w:asciiTheme="majorHAnsi" w:hAnsiTheme="majorHAnsi"/>
                <w:color w:val="000000"/>
                <w:sz w:val="24"/>
                <w:szCs w:val="24"/>
              </w:rPr>
              <w:t>33.072,2</w:t>
            </w:r>
          </w:p>
          <w:p w:rsidR="00877837" w:rsidRPr="00877837" w:rsidRDefault="00877837" w:rsidP="00912553">
            <w:pPr>
              <w:jc w:val="center"/>
              <w:cnfStyle w:val="000000010000"/>
              <w:rPr>
                <w:rFonts w:asciiTheme="majorHAnsi" w:hAnsiTheme="majorHAnsi"/>
                <w:color w:val="000000"/>
                <w:sz w:val="24"/>
                <w:szCs w:val="24"/>
              </w:rPr>
            </w:pPr>
          </w:p>
        </w:tc>
        <w:tc>
          <w:tcPr>
            <w:tcW w:w="1559" w:type="dxa"/>
          </w:tcPr>
          <w:p w:rsidR="00877837" w:rsidRPr="00877837" w:rsidRDefault="00877837" w:rsidP="00912553">
            <w:pPr>
              <w:jc w:val="center"/>
              <w:cnfStyle w:val="000000010000"/>
              <w:rPr>
                <w:rFonts w:asciiTheme="majorHAnsi" w:hAnsiTheme="majorHAnsi"/>
                <w:color w:val="000000"/>
                <w:sz w:val="24"/>
                <w:szCs w:val="24"/>
              </w:rPr>
            </w:pPr>
          </w:p>
          <w:p w:rsidR="00877837" w:rsidRPr="00877837" w:rsidRDefault="00877837" w:rsidP="00912553">
            <w:pPr>
              <w:jc w:val="center"/>
              <w:cnfStyle w:val="000000010000"/>
              <w:rPr>
                <w:rFonts w:asciiTheme="majorHAnsi" w:hAnsiTheme="majorHAnsi"/>
                <w:color w:val="000000"/>
                <w:sz w:val="24"/>
                <w:szCs w:val="24"/>
              </w:rPr>
            </w:pPr>
            <w:r w:rsidRPr="00877837">
              <w:rPr>
                <w:rFonts w:asciiTheme="majorHAnsi" w:hAnsiTheme="majorHAnsi"/>
                <w:color w:val="000000"/>
                <w:sz w:val="24"/>
                <w:szCs w:val="24"/>
              </w:rPr>
              <w:t>28.793,9</w:t>
            </w:r>
          </w:p>
          <w:p w:rsidR="00877837" w:rsidRPr="00877837" w:rsidRDefault="00877837" w:rsidP="00912553">
            <w:pPr>
              <w:jc w:val="center"/>
              <w:cnfStyle w:val="000000010000"/>
              <w:rPr>
                <w:rFonts w:asciiTheme="majorHAnsi" w:hAnsiTheme="majorHAnsi"/>
                <w:color w:val="000000"/>
                <w:sz w:val="24"/>
                <w:szCs w:val="24"/>
              </w:rPr>
            </w:pPr>
          </w:p>
        </w:tc>
      </w:tr>
      <w:tr w:rsidR="00877837" w:rsidRPr="003B42A8" w:rsidTr="00912553">
        <w:trPr>
          <w:cnfStyle w:val="000000100000"/>
        </w:trPr>
        <w:tc>
          <w:tcPr>
            <w:cnfStyle w:val="001000000000"/>
            <w:tcW w:w="3227" w:type="dxa"/>
          </w:tcPr>
          <w:p w:rsidR="00877837" w:rsidRPr="00877837" w:rsidRDefault="00877837" w:rsidP="00912553">
            <w:pPr>
              <w:rPr>
                <w:rFonts w:asciiTheme="majorHAnsi" w:hAnsiTheme="majorHAnsi"/>
                <w:sz w:val="24"/>
                <w:szCs w:val="24"/>
              </w:rPr>
            </w:pPr>
            <w:r w:rsidRPr="00877837">
              <w:rPr>
                <w:rFonts w:asciiTheme="majorHAnsi" w:hAnsiTheme="majorHAnsi"/>
                <w:sz w:val="24"/>
                <w:szCs w:val="24"/>
              </w:rPr>
              <w:t>Ποσοστό στο σύνολο %</w:t>
            </w:r>
          </w:p>
        </w:tc>
        <w:tc>
          <w:tcPr>
            <w:tcW w:w="1134" w:type="dxa"/>
          </w:tcPr>
          <w:p w:rsidR="00877837" w:rsidRPr="00877837" w:rsidRDefault="00877837" w:rsidP="00912553">
            <w:pPr>
              <w:jc w:val="center"/>
              <w:cnfStyle w:val="000000100000"/>
              <w:rPr>
                <w:rFonts w:asciiTheme="majorHAnsi" w:hAnsiTheme="majorHAnsi"/>
                <w:sz w:val="24"/>
                <w:szCs w:val="24"/>
              </w:rPr>
            </w:pPr>
            <w:r w:rsidRPr="00877837">
              <w:rPr>
                <w:rFonts w:asciiTheme="majorHAnsi" w:hAnsiTheme="majorHAnsi"/>
                <w:sz w:val="24"/>
                <w:szCs w:val="24"/>
              </w:rPr>
              <w:t>1,5</w:t>
            </w:r>
          </w:p>
        </w:tc>
        <w:tc>
          <w:tcPr>
            <w:tcW w:w="1134" w:type="dxa"/>
          </w:tcPr>
          <w:p w:rsidR="00877837" w:rsidRPr="00877837" w:rsidRDefault="00877837" w:rsidP="00912553">
            <w:pPr>
              <w:jc w:val="center"/>
              <w:cnfStyle w:val="000000100000"/>
              <w:rPr>
                <w:rFonts w:asciiTheme="majorHAnsi" w:hAnsiTheme="majorHAnsi"/>
                <w:sz w:val="24"/>
                <w:szCs w:val="24"/>
              </w:rPr>
            </w:pPr>
            <w:r w:rsidRPr="00877837">
              <w:rPr>
                <w:rFonts w:asciiTheme="majorHAnsi" w:hAnsiTheme="majorHAnsi"/>
                <w:sz w:val="24"/>
                <w:szCs w:val="24"/>
              </w:rPr>
              <w:t>1,5</w:t>
            </w:r>
          </w:p>
        </w:tc>
        <w:tc>
          <w:tcPr>
            <w:tcW w:w="1134" w:type="dxa"/>
          </w:tcPr>
          <w:p w:rsidR="00877837" w:rsidRPr="00877837" w:rsidRDefault="00877837" w:rsidP="00912553">
            <w:pPr>
              <w:jc w:val="center"/>
              <w:cnfStyle w:val="000000100000"/>
              <w:rPr>
                <w:rFonts w:asciiTheme="majorHAnsi" w:hAnsiTheme="majorHAnsi"/>
                <w:sz w:val="24"/>
                <w:szCs w:val="24"/>
              </w:rPr>
            </w:pPr>
            <w:r w:rsidRPr="00877837">
              <w:rPr>
                <w:rFonts w:asciiTheme="majorHAnsi" w:hAnsiTheme="majorHAnsi"/>
                <w:sz w:val="24"/>
                <w:szCs w:val="24"/>
              </w:rPr>
              <w:t>1,6</w:t>
            </w:r>
          </w:p>
        </w:tc>
        <w:tc>
          <w:tcPr>
            <w:tcW w:w="1134" w:type="dxa"/>
          </w:tcPr>
          <w:p w:rsidR="00877837" w:rsidRPr="00877837" w:rsidRDefault="00877837" w:rsidP="00912553">
            <w:pPr>
              <w:jc w:val="center"/>
              <w:cnfStyle w:val="000000100000"/>
              <w:rPr>
                <w:rFonts w:asciiTheme="majorHAnsi" w:hAnsiTheme="majorHAnsi"/>
                <w:sz w:val="24"/>
                <w:szCs w:val="24"/>
              </w:rPr>
            </w:pPr>
            <w:r w:rsidRPr="00877837">
              <w:rPr>
                <w:rFonts w:asciiTheme="majorHAnsi" w:hAnsiTheme="majorHAnsi"/>
                <w:sz w:val="24"/>
                <w:szCs w:val="24"/>
              </w:rPr>
              <w:t>1,5</w:t>
            </w:r>
          </w:p>
        </w:tc>
        <w:tc>
          <w:tcPr>
            <w:tcW w:w="1559" w:type="dxa"/>
          </w:tcPr>
          <w:p w:rsidR="00877837" w:rsidRPr="00877837" w:rsidRDefault="00877837" w:rsidP="00912553">
            <w:pPr>
              <w:jc w:val="center"/>
              <w:cnfStyle w:val="000000100000"/>
              <w:rPr>
                <w:rFonts w:asciiTheme="majorHAnsi" w:hAnsiTheme="majorHAnsi"/>
                <w:sz w:val="24"/>
                <w:szCs w:val="24"/>
              </w:rPr>
            </w:pPr>
            <w:r w:rsidRPr="00877837">
              <w:rPr>
                <w:rFonts w:asciiTheme="majorHAnsi" w:hAnsiTheme="majorHAnsi"/>
                <w:sz w:val="24"/>
                <w:szCs w:val="24"/>
              </w:rPr>
              <w:t>1,3</w:t>
            </w:r>
          </w:p>
        </w:tc>
      </w:tr>
    </w:tbl>
    <w:p w:rsidR="00592D5B" w:rsidRDefault="00592D5B"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p>
    <w:p w:rsidR="00592D5B"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r>
        <w:rPr>
          <w:rFonts w:asciiTheme="majorHAnsi" w:hAnsiTheme="majorHAnsi" w:cs="Arial"/>
          <w:color w:val="111111"/>
          <w:shd w:val="clear" w:color="auto" w:fill="FFFFFF"/>
        </w:rPr>
        <w:t xml:space="preserve">Παράλληλα </w:t>
      </w:r>
      <w:r w:rsidR="0012104F">
        <w:rPr>
          <w:rFonts w:asciiTheme="majorHAnsi" w:hAnsiTheme="majorHAnsi" w:cs="Arial"/>
          <w:color w:val="111111"/>
          <w:shd w:val="clear" w:color="auto" w:fill="FFFFFF"/>
        </w:rPr>
        <w:t xml:space="preserve">κατά το 2018, </w:t>
      </w:r>
      <w:r>
        <w:rPr>
          <w:rFonts w:asciiTheme="majorHAnsi" w:hAnsiTheme="majorHAnsi" w:cs="Arial"/>
          <w:color w:val="111111"/>
          <w:shd w:val="clear" w:color="auto" w:fill="FFFFFF"/>
        </w:rPr>
        <w:t>η Σουηδία βρίσκεται στην 1</w:t>
      </w:r>
      <w:r w:rsidR="0012104F" w:rsidRPr="0012104F">
        <w:rPr>
          <w:rFonts w:asciiTheme="majorHAnsi" w:hAnsiTheme="majorHAnsi" w:cs="Arial"/>
          <w:color w:val="111111"/>
          <w:shd w:val="clear" w:color="auto" w:fill="FFFFFF"/>
        </w:rPr>
        <w:t>2</w:t>
      </w:r>
      <w:r w:rsidRPr="00B4178E">
        <w:rPr>
          <w:rFonts w:asciiTheme="majorHAnsi" w:hAnsiTheme="majorHAnsi" w:cs="Arial"/>
          <w:color w:val="111111"/>
          <w:shd w:val="clear" w:color="auto" w:fill="FFFFFF"/>
          <w:vertAlign w:val="superscript"/>
        </w:rPr>
        <w:t>η</w:t>
      </w:r>
      <w:r>
        <w:rPr>
          <w:rFonts w:asciiTheme="majorHAnsi" w:hAnsiTheme="majorHAnsi" w:cs="Arial"/>
          <w:color w:val="111111"/>
          <w:shd w:val="clear" w:color="auto" w:fill="FFFFFF"/>
        </w:rPr>
        <w:t xml:space="preserve"> θέση όσον αφορά στις σημαντικότερες χώρες προέλευσης τουριστών</w:t>
      </w:r>
      <w:r w:rsidR="0012104F" w:rsidRPr="0012104F">
        <w:rPr>
          <w:rFonts w:asciiTheme="majorHAnsi" w:hAnsiTheme="majorHAnsi" w:cs="Arial"/>
          <w:color w:val="111111"/>
          <w:shd w:val="clear" w:color="auto" w:fill="FFFFFF"/>
        </w:rPr>
        <w:t xml:space="preserve"> </w:t>
      </w:r>
      <w:r w:rsidR="0012104F">
        <w:rPr>
          <w:rFonts w:asciiTheme="majorHAnsi" w:hAnsiTheme="majorHAnsi" w:cs="Arial"/>
          <w:color w:val="111111"/>
          <w:shd w:val="clear" w:color="auto" w:fill="FFFFFF"/>
        </w:rPr>
        <w:t>στην Ελλάδα</w:t>
      </w:r>
      <w:r>
        <w:rPr>
          <w:rFonts w:asciiTheme="majorHAnsi" w:hAnsiTheme="majorHAnsi" w:cs="Arial"/>
          <w:color w:val="111111"/>
          <w:shd w:val="clear" w:color="auto" w:fill="FFFFFF"/>
        </w:rPr>
        <w:t>, ενώ επίσης αναφέρεται ότι οι κυριότερες χώρες προέλευσης τουριστών οι οποίες και υπερβ</w:t>
      </w:r>
      <w:r w:rsidR="00592D5B">
        <w:rPr>
          <w:rFonts w:asciiTheme="majorHAnsi" w:hAnsiTheme="majorHAnsi" w:cs="Arial"/>
          <w:color w:val="111111"/>
          <w:shd w:val="clear" w:color="auto" w:fill="FFFFFF"/>
        </w:rPr>
        <w:t xml:space="preserve">αίνουν το 1 </w:t>
      </w:r>
      <w:proofErr w:type="spellStart"/>
      <w:r w:rsidR="00592D5B">
        <w:rPr>
          <w:rFonts w:asciiTheme="majorHAnsi" w:hAnsiTheme="majorHAnsi" w:cs="Arial"/>
          <w:color w:val="111111"/>
          <w:shd w:val="clear" w:color="auto" w:fill="FFFFFF"/>
        </w:rPr>
        <w:t>εκ.τουριστών</w:t>
      </w:r>
      <w:proofErr w:type="spellEnd"/>
      <w:r w:rsidR="00592D5B">
        <w:rPr>
          <w:rFonts w:asciiTheme="majorHAnsi" w:hAnsiTheme="majorHAnsi" w:cs="Arial"/>
          <w:color w:val="111111"/>
          <w:shd w:val="clear" w:color="auto" w:fill="FFFFFF"/>
        </w:rPr>
        <w:t xml:space="preserve"> είναι οι</w:t>
      </w:r>
      <w:r>
        <w:rPr>
          <w:rFonts w:asciiTheme="majorHAnsi" w:hAnsiTheme="majorHAnsi" w:cs="Arial"/>
          <w:color w:val="111111"/>
          <w:shd w:val="clear" w:color="auto" w:fill="FFFFFF"/>
        </w:rPr>
        <w:t xml:space="preserve"> </w:t>
      </w:r>
      <w:r w:rsidRPr="00E65722">
        <w:rPr>
          <w:rFonts w:asciiTheme="majorHAnsi" w:hAnsiTheme="majorHAnsi" w:cs="Arial"/>
          <w:color w:val="111111"/>
          <w:shd w:val="clear" w:color="auto" w:fill="FFFFFF"/>
        </w:rPr>
        <w:t>:</w:t>
      </w:r>
    </w:p>
    <w:p w:rsidR="00E5451A"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r>
        <w:rPr>
          <w:rFonts w:asciiTheme="majorHAnsi" w:hAnsiTheme="majorHAnsi" w:cs="Arial"/>
          <w:color w:val="111111"/>
          <w:shd w:val="clear" w:color="auto" w:fill="FFFFFF"/>
        </w:rPr>
        <w:t>1η η Γερμανία</w:t>
      </w:r>
      <w:r w:rsidRPr="00E65722">
        <w:rPr>
          <w:rFonts w:asciiTheme="majorHAnsi" w:hAnsiTheme="majorHAnsi" w:cs="Arial"/>
          <w:color w:val="111111"/>
          <w:shd w:val="clear" w:color="auto" w:fill="FFFFFF"/>
        </w:rPr>
        <w:t xml:space="preserve"> </w:t>
      </w:r>
      <w:r>
        <w:rPr>
          <w:rFonts w:asciiTheme="majorHAnsi" w:hAnsiTheme="majorHAnsi" w:cs="Arial"/>
          <w:color w:val="111111"/>
          <w:shd w:val="clear" w:color="auto" w:fill="FFFFFF"/>
        </w:rPr>
        <w:t xml:space="preserve">με 4,4 </w:t>
      </w:r>
      <w:proofErr w:type="spellStart"/>
      <w:r>
        <w:rPr>
          <w:rFonts w:asciiTheme="majorHAnsi" w:hAnsiTheme="majorHAnsi" w:cs="Arial"/>
          <w:color w:val="111111"/>
          <w:shd w:val="clear" w:color="auto" w:fill="FFFFFF"/>
        </w:rPr>
        <w:t>εκ.τουρίστες</w:t>
      </w:r>
      <w:proofErr w:type="spellEnd"/>
      <w:r>
        <w:rPr>
          <w:rFonts w:asciiTheme="majorHAnsi" w:hAnsiTheme="majorHAnsi" w:cs="Arial"/>
          <w:color w:val="111111"/>
          <w:shd w:val="clear" w:color="auto" w:fill="FFFFFF"/>
        </w:rPr>
        <w:t xml:space="preserve">, </w:t>
      </w:r>
    </w:p>
    <w:p w:rsidR="00E5451A"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r>
        <w:rPr>
          <w:rFonts w:asciiTheme="majorHAnsi" w:hAnsiTheme="majorHAnsi" w:cs="Arial"/>
          <w:color w:val="111111"/>
          <w:shd w:val="clear" w:color="auto" w:fill="FFFFFF"/>
        </w:rPr>
        <w:t xml:space="preserve">2ο το </w:t>
      </w:r>
      <w:proofErr w:type="spellStart"/>
      <w:r>
        <w:rPr>
          <w:rFonts w:asciiTheme="majorHAnsi" w:hAnsiTheme="majorHAnsi" w:cs="Arial"/>
          <w:color w:val="111111"/>
          <w:shd w:val="clear" w:color="auto" w:fill="FFFFFF"/>
        </w:rPr>
        <w:t>Ην.Βασίλειο</w:t>
      </w:r>
      <w:proofErr w:type="spellEnd"/>
      <w:r>
        <w:rPr>
          <w:rFonts w:asciiTheme="majorHAnsi" w:hAnsiTheme="majorHAnsi" w:cs="Arial"/>
          <w:color w:val="111111"/>
          <w:shd w:val="clear" w:color="auto" w:fill="FFFFFF"/>
        </w:rPr>
        <w:t xml:space="preserve"> με 2,9 </w:t>
      </w:r>
      <w:proofErr w:type="spellStart"/>
      <w:r>
        <w:rPr>
          <w:rFonts w:asciiTheme="majorHAnsi" w:hAnsiTheme="majorHAnsi" w:cs="Arial"/>
          <w:color w:val="111111"/>
          <w:shd w:val="clear" w:color="auto" w:fill="FFFFFF"/>
        </w:rPr>
        <w:t>εκ.τουρίστες</w:t>
      </w:r>
      <w:proofErr w:type="spellEnd"/>
      <w:r>
        <w:rPr>
          <w:rFonts w:asciiTheme="majorHAnsi" w:hAnsiTheme="majorHAnsi" w:cs="Arial"/>
          <w:color w:val="111111"/>
          <w:shd w:val="clear" w:color="auto" w:fill="FFFFFF"/>
        </w:rPr>
        <w:t>,</w:t>
      </w:r>
    </w:p>
    <w:p w:rsidR="00E5451A"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r>
        <w:rPr>
          <w:rFonts w:asciiTheme="majorHAnsi" w:hAnsiTheme="majorHAnsi" w:cs="Arial"/>
          <w:color w:val="111111"/>
          <w:shd w:val="clear" w:color="auto" w:fill="FFFFFF"/>
        </w:rPr>
        <w:t xml:space="preserve">3η η Ιταλία με 1,7 </w:t>
      </w:r>
      <w:proofErr w:type="spellStart"/>
      <w:r>
        <w:rPr>
          <w:rFonts w:asciiTheme="majorHAnsi" w:hAnsiTheme="majorHAnsi" w:cs="Arial"/>
          <w:color w:val="111111"/>
          <w:shd w:val="clear" w:color="auto" w:fill="FFFFFF"/>
        </w:rPr>
        <w:t>εκ.τουρίστες</w:t>
      </w:r>
      <w:proofErr w:type="spellEnd"/>
      <w:r>
        <w:rPr>
          <w:rFonts w:asciiTheme="majorHAnsi" w:hAnsiTheme="majorHAnsi" w:cs="Arial"/>
          <w:color w:val="111111"/>
          <w:shd w:val="clear" w:color="auto" w:fill="FFFFFF"/>
        </w:rPr>
        <w:t>,</w:t>
      </w:r>
    </w:p>
    <w:p w:rsidR="00E5451A"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r>
        <w:rPr>
          <w:rFonts w:asciiTheme="majorHAnsi" w:hAnsiTheme="majorHAnsi" w:cs="Arial"/>
          <w:color w:val="111111"/>
          <w:shd w:val="clear" w:color="auto" w:fill="FFFFFF"/>
        </w:rPr>
        <w:t>4</w:t>
      </w:r>
      <w:r w:rsidRPr="00E65722">
        <w:rPr>
          <w:rFonts w:asciiTheme="majorHAnsi" w:hAnsiTheme="majorHAnsi" w:cs="Arial"/>
          <w:color w:val="111111"/>
          <w:shd w:val="clear" w:color="auto" w:fill="FFFFFF"/>
          <w:vertAlign w:val="superscript"/>
        </w:rPr>
        <w:t>η</w:t>
      </w:r>
      <w:r>
        <w:rPr>
          <w:rFonts w:asciiTheme="majorHAnsi" w:hAnsiTheme="majorHAnsi" w:cs="Arial"/>
          <w:color w:val="111111"/>
          <w:shd w:val="clear" w:color="auto" w:fill="FFFFFF"/>
        </w:rPr>
        <w:t xml:space="preserve"> η Γαλλία με 1,5 </w:t>
      </w:r>
      <w:proofErr w:type="spellStart"/>
      <w:r>
        <w:rPr>
          <w:rFonts w:asciiTheme="majorHAnsi" w:hAnsiTheme="majorHAnsi" w:cs="Arial"/>
          <w:color w:val="111111"/>
          <w:shd w:val="clear" w:color="auto" w:fill="FFFFFF"/>
        </w:rPr>
        <w:t>εκ.τουρίστες</w:t>
      </w:r>
      <w:proofErr w:type="spellEnd"/>
      <w:r>
        <w:rPr>
          <w:rFonts w:asciiTheme="majorHAnsi" w:hAnsiTheme="majorHAnsi" w:cs="Arial"/>
          <w:color w:val="111111"/>
          <w:shd w:val="clear" w:color="auto" w:fill="FFFFFF"/>
        </w:rPr>
        <w:t>,</w:t>
      </w:r>
    </w:p>
    <w:p w:rsidR="00E5451A"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r>
        <w:rPr>
          <w:rFonts w:asciiTheme="majorHAnsi" w:hAnsiTheme="majorHAnsi" w:cs="Arial"/>
          <w:color w:val="111111"/>
          <w:shd w:val="clear" w:color="auto" w:fill="FFFFFF"/>
        </w:rPr>
        <w:t>5</w:t>
      </w:r>
      <w:r w:rsidRPr="00E65722">
        <w:rPr>
          <w:rFonts w:asciiTheme="majorHAnsi" w:hAnsiTheme="majorHAnsi" w:cs="Arial"/>
          <w:color w:val="111111"/>
          <w:shd w:val="clear" w:color="auto" w:fill="FFFFFF"/>
          <w:vertAlign w:val="superscript"/>
        </w:rPr>
        <w:t>η</w:t>
      </w:r>
      <w:r>
        <w:rPr>
          <w:rFonts w:asciiTheme="majorHAnsi" w:hAnsiTheme="majorHAnsi" w:cs="Arial"/>
          <w:color w:val="111111"/>
          <w:shd w:val="clear" w:color="auto" w:fill="FFFFFF"/>
        </w:rPr>
        <w:t xml:space="preserve"> η Ρουμανία με 1,4 </w:t>
      </w:r>
      <w:proofErr w:type="spellStart"/>
      <w:r>
        <w:rPr>
          <w:rFonts w:asciiTheme="majorHAnsi" w:hAnsiTheme="majorHAnsi" w:cs="Arial"/>
          <w:color w:val="111111"/>
          <w:shd w:val="clear" w:color="auto" w:fill="FFFFFF"/>
        </w:rPr>
        <w:t>εκ.τουρίστες</w:t>
      </w:r>
      <w:proofErr w:type="spellEnd"/>
      <w:r>
        <w:rPr>
          <w:rFonts w:asciiTheme="majorHAnsi" w:hAnsiTheme="majorHAnsi" w:cs="Arial"/>
          <w:color w:val="111111"/>
          <w:shd w:val="clear" w:color="auto" w:fill="FFFFFF"/>
        </w:rPr>
        <w:t>,</w:t>
      </w:r>
    </w:p>
    <w:p w:rsidR="00E5451A"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r>
        <w:rPr>
          <w:rFonts w:asciiTheme="majorHAnsi" w:hAnsiTheme="majorHAnsi" w:cs="Arial"/>
          <w:color w:val="111111"/>
          <w:shd w:val="clear" w:color="auto" w:fill="FFFFFF"/>
        </w:rPr>
        <w:t>6</w:t>
      </w:r>
      <w:r w:rsidRPr="00E65722">
        <w:rPr>
          <w:rFonts w:asciiTheme="majorHAnsi" w:hAnsiTheme="majorHAnsi" w:cs="Arial"/>
          <w:color w:val="111111"/>
          <w:shd w:val="clear" w:color="auto" w:fill="FFFFFF"/>
          <w:vertAlign w:val="superscript"/>
        </w:rPr>
        <w:t>η</w:t>
      </w:r>
      <w:r>
        <w:rPr>
          <w:rFonts w:asciiTheme="majorHAnsi" w:hAnsiTheme="majorHAnsi" w:cs="Arial"/>
          <w:color w:val="111111"/>
          <w:shd w:val="clear" w:color="auto" w:fill="FFFFFF"/>
        </w:rPr>
        <w:t xml:space="preserve"> οι ΗΠΑ με 1,1 </w:t>
      </w:r>
      <w:proofErr w:type="spellStart"/>
      <w:r>
        <w:rPr>
          <w:rFonts w:asciiTheme="majorHAnsi" w:hAnsiTheme="majorHAnsi" w:cs="Arial"/>
          <w:color w:val="111111"/>
          <w:shd w:val="clear" w:color="auto" w:fill="FFFFFF"/>
        </w:rPr>
        <w:t>εκ.τουρίστες</w:t>
      </w:r>
      <w:proofErr w:type="spellEnd"/>
      <w:r>
        <w:rPr>
          <w:rFonts w:asciiTheme="majorHAnsi" w:hAnsiTheme="majorHAnsi" w:cs="Arial"/>
          <w:color w:val="111111"/>
          <w:shd w:val="clear" w:color="auto" w:fill="FFFFFF"/>
        </w:rPr>
        <w:t>,</w:t>
      </w:r>
    </w:p>
    <w:p w:rsidR="00E5451A"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r>
        <w:rPr>
          <w:rFonts w:asciiTheme="majorHAnsi" w:hAnsiTheme="majorHAnsi" w:cs="Arial"/>
          <w:color w:val="111111"/>
          <w:shd w:val="clear" w:color="auto" w:fill="FFFFFF"/>
        </w:rPr>
        <w:t>και 7</w:t>
      </w:r>
      <w:r w:rsidRPr="00E65722">
        <w:rPr>
          <w:rFonts w:asciiTheme="majorHAnsi" w:hAnsiTheme="majorHAnsi" w:cs="Arial"/>
          <w:color w:val="111111"/>
          <w:shd w:val="clear" w:color="auto" w:fill="FFFFFF"/>
          <w:vertAlign w:val="superscript"/>
        </w:rPr>
        <w:t>η</w:t>
      </w:r>
      <w:r>
        <w:rPr>
          <w:rFonts w:asciiTheme="majorHAnsi" w:hAnsiTheme="majorHAnsi" w:cs="Arial"/>
          <w:color w:val="111111"/>
          <w:shd w:val="clear" w:color="auto" w:fill="FFFFFF"/>
        </w:rPr>
        <w:t xml:space="preserve"> οι Κάτω Χώρες με 1 </w:t>
      </w:r>
      <w:proofErr w:type="spellStart"/>
      <w:r>
        <w:rPr>
          <w:rFonts w:asciiTheme="majorHAnsi" w:hAnsiTheme="majorHAnsi" w:cs="Arial"/>
          <w:color w:val="111111"/>
          <w:shd w:val="clear" w:color="auto" w:fill="FFFFFF"/>
        </w:rPr>
        <w:t>εκ.τουρίστες</w:t>
      </w:r>
      <w:proofErr w:type="spellEnd"/>
      <w:r>
        <w:rPr>
          <w:rFonts w:asciiTheme="majorHAnsi" w:hAnsiTheme="majorHAnsi" w:cs="Arial"/>
          <w:color w:val="111111"/>
          <w:shd w:val="clear" w:color="auto" w:fill="FFFFFF"/>
        </w:rPr>
        <w:t>,</w:t>
      </w:r>
    </w:p>
    <w:p w:rsidR="00E5451A"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p>
    <w:p w:rsidR="00E5451A" w:rsidRPr="00CB3764" w:rsidRDefault="00592D5B"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r>
        <w:rPr>
          <w:rFonts w:asciiTheme="majorHAnsi" w:hAnsiTheme="majorHAnsi" w:cs="Arial"/>
          <w:color w:val="111111"/>
          <w:shd w:val="clear" w:color="auto" w:fill="FFFFFF"/>
        </w:rPr>
        <w:t>Σημειώνεται επίσης ότι σ</w:t>
      </w:r>
      <w:r w:rsidR="00E5451A">
        <w:rPr>
          <w:rFonts w:asciiTheme="majorHAnsi" w:hAnsiTheme="majorHAnsi" w:cs="Arial"/>
          <w:color w:val="111111"/>
          <w:shd w:val="clear" w:color="auto" w:fill="FFFFFF"/>
        </w:rPr>
        <w:t xml:space="preserve">ύμφωνα με στοιχεία του Γραφείου ΕΟΤ Στοκχόλμης, οι τρεις μεγαλύτεροι </w:t>
      </w:r>
      <w:r w:rsidR="00E5451A">
        <w:rPr>
          <w:rFonts w:asciiTheme="majorHAnsi" w:hAnsiTheme="majorHAnsi" w:cs="Arial"/>
          <w:color w:val="111111"/>
          <w:shd w:val="clear" w:color="auto" w:fill="FFFFFF"/>
          <w:lang w:val="en-US"/>
        </w:rPr>
        <w:t>Tour</w:t>
      </w:r>
      <w:r w:rsidR="00E5451A" w:rsidRPr="00CB3764">
        <w:rPr>
          <w:rFonts w:asciiTheme="majorHAnsi" w:hAnsiTheme="majorHAnsi" w:cs="Arial"/>
          <w:color w:val="111111"/>
          <w:shd w:val="clear" w:color="auto" w:fill="FFFFFF"/>
        </w:rPr>
        <w:t xml:space="preserve"> </w:t>
      </w:r>
      <w:r w:rsidR="00E5451A">
        <w:rPr>
          <w:rFonts w:asciiTheme="majorHAnsi" w:hAnsiTheme="majorHAnsi" w:cs="Arial"/>
          <w:color w:val="111111"/>
          <w:shd w:val="clear" w:color="auto" w:fill="FFFFFF"/>
          <w:lang w:val="en-US"/>
        </w:rPr>
        <w:t>Operators</w:t>
      </w:r>
      <w:r w:rsidR="00E5451A" w:rsidRPr="00CB3764">
        <w:rPr>
          <w:rFonts w:asciiTheme="majorHAnsi" w:hAnsiTheme="majorHAnsi" w:cs="Arial"/>
          <w:color w:val="111111"/>
          <w:shd w:val="clear" w:color="auto" w:fill="FFFFFF"/>
        </w:rPr>
        <w:t xml:space="preserve">, </w:t>
      </w:r>
      <w:r w:rsidR="00E5451A">
        <w:rPr>
          <w:rFonts w:asciiTheme="majorHAnsi" w:hAnsiTheme="majorHAnsi" w:cs="Arial"/>
          <w:color w:val="111111"/>
          <w:shd w:val="clear" w:color="auto" w:fill="FFFFFF"/>
        </w:rPr>
        <w:t>που</w:t>
      </w:r>
      <w:r w:rsidR="00E5451A" w:rsidRPr="00CB3764">
        <w:rPr>
          <w:rFonts w:asciiTheme="majorHAnsi" w:hAnsiTheme="majorHAnsi" w:cs="Arial"/>
          <w:color w:val="111111"/>
          <w:shd w:val="clear" w:color="auto" w:fill="FFFFFF"/>
        </w:rPr>
        <w:t xml:space="preserve"> </w:t>
      </w:r>
      <w:r w:rsidR="00E5451A" w:rsidRPr="003F45AC">
        <w:rPr>
          <w:rFonts w:asciiTheme="majorHAnsi" w:hAnsiTheme="majorHAnsi" w:cs="Arial"/>
          <w:color w:val="111111"/>
          <w:shd w:val="clear" w:color="auto" w:fill="FFFFFF"/>
        </w:rPr>
        <w:t xml:space="preserve">προσφέρουν στάνταρτ «πακέτα» διακοπών </w:t>
      </w:r>
      <w:r w:rsidR="00E5451A">
        <w:rPr>
          <w:rFonts w:asciiTheme="majorHAnsi" w:hAnsiTheme="majorHAnsi" w:cs="Arial"/>
          <w:color w:val="111111"/>
          <w:shd w:val="clear" w:color="auto" w:fill="FFFFFF"/>
        </w:rPr>
        <w:t xml:space="preserve">στην Ελλάδα, </w:t>
      </w:r>
      <w:r w:rsidR="00E5451A" w:rsidRPr="003F45AC">
        <w:rPr>
          <w:rFonts w:asciiTheme="majorHAnsi" w:hAnsiTheme="majorHAnsi" w:cs="Arial"/>
          <w:color w:val="111111"/>
          <w:shd w:val="clear" w:color="auto" w:fill="FFFFFF"/>
        </w:rPr>
        <w:t>είναι οι:</w:t>
      </w:r>
    </w:p>
    <w:p w:rsidR="00E5451A" w:rsidRPr="00CB3764"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p>
    <w:p w:rsidR="00E5451A" w:rsidRPr="00CB3764" w:rsidRDefault="00E5451A" w:rsidP="00E5451A">
      <w:pPr>
        <w:pStyle w:val="ingress"/>
        <w:tabs>
          <w:tab w:val="left" w:pos="709"/>
        </w:tabs>
        <w:spacing w:before="0" w:beforeAutospacing="0" w:after="0" w:afterAutospacing="0"/>
        <w:jc w:val="both"/>
      </w:pPr>
      <w:proofErr w:type="spellStart"/>
      <w:r w:rsidRPr="003251D6">
        <w:rPr>
          <w:rFonts w:asciiTheme="majorHAnsi" w:hAnsiTheme="majorHAnsi" w:cs="Arial"/>
          <w:b/>
          <w:color w:val="111111"/>
          <w:shd w:val="clear" w:color="auto" w:fill="FFFFFF"/>
        </w:rPr>
        <w:t>Ving</w:t>
      </w:r>
      <w:proofErr w:type="spellEnd"/>
      <w:r w:rsidRPr="003251D6">
        <w:rPr>
          <w:rFonts w:asciiTheme="majorHAnsi" w:hAnsiTheme="majorHAnsi" w:cs="Arial"/>
          <w:b/>
          <w:color w:val="111111"/>
          <w:shd w:val="clear" w:color="auto" w:fill="FFFFFF"/>
        </w:rPr>
        <w:t xml:space="preserve"> </w:t>
      </w:r>
      <w:proofErr w:type="spellStart"/>
      <w:r w:rsidRPr="003251D6">
        <w:rPr>
          <w:rFonts w:asciiTheme="majorHAnsi" w:hAnsiTheme="majorHAnsi" w:cs="Arial"/>
          <w:b/>
          <w:color w:val="111111"/>
          <w:shd w:val="clear" w:color="auto" w:fill="FFFFFF"/>
        </w:rPr>
        <w:t>Sverige</w:t>
      </w:r>
      <w:proofErr w:type="spellEnd"/>
      <w:r w:rsidRPr="003251D6">
        <w:rPr>
          <w:rFonts w:asciiTheme="majorHAnsi" w:hAnsiTheme="majorHAnsi" w:cs="Arial"/>
          <w:b/>
          <w:color w:val="111111"/>
          <w:shd w:val="clear" w:color="auto" w:fill="FFFFFF"/>
        </w:rPr>
        <w:t>,</w:t>
      </w:r>
      <w:r w:rsidRPr="003F45AC">
        <w:rPr>
          <w:rFonts w:asciiTheme="majorHAnsi" w:hAnsiTheme="majorHAnsi" w:cs="Arial"/>
          <w:color w:val="111111"/>
          <w:shd w:val="clear" w:color="auto" w:fill="FFFFFF"/>
        </w:rPr>
        <w:t xml:space="preserve"> </w:t>
      </w:r>
      <w:hyperlink r:id="rId24" w:history="1">
        <w:r w:rsidRPr="007556CF">
          <w:rPr>
            <w:rStyle w:val="Hyperlink"/>
            <w:rFonts w:eastAsiaTheme="majorEastAsia"/>
          </w:rPr>
          <w:t>https://www.ving.se/</w:t>
        </w:r>
      </w:hyperlink>
      <w:r>
        <w:t xml:space="preserve"> , </w:t>
      </w:r>
      <w:r>
        <w:rPr>
          <w:rFonts w:asciiTheme="majorHAnsi" w:hAnsiTheme="majorHAnsi" w:cs="Arial"/>
          <w:color w:val="111111"/>
          <w:shd w:val="clear" w:color="auto" w:fill="FFFFFF"/>
        </w:rPr>
        <w:t xml:space="preserve">από τα παλαιότερα Πρακτορεία στη Σουηδία με έτος ίδρυσης το 1956. Στα τελευταία χρόνια στο μετοχικό της κεφάλαιο συμμετέχει και ο αγγλικών συμφερόντων Όμιλος </w:t>
      </w:r>
      <w:proofErr w:type="spellStart"/>
      <w:r w:rsidRPr="003F45AC">
        <w:rPr>
          <w:rFonts w:asciiTheme="majorHAnsi" w:hAnsiTheme="majorHAnsi" w:cs="Arial"/>
          <w:color w:val="111111"/>
          <w:shd w:val="clear" w:color="auto" w:fill="FFFFFF"/>
        </w:rPr>
        <w:t>Thomas</w:t>
      </w:r>
      <w:proofErr w:type="spellEnd"/>
      <w:r w:rsidRPr="003F45AC">
        <w:rPr>
          <w:rFonts w:asciiTheme="majorHAnsi" w:hAnsiTheme="majorHAnsi" w:cs="Arial"/>
          <w:color w:val="111111"/>
          <w:shd w:val="clear" w:color="auto" w:fill="FFFFFF"/>
        </w:rPr>
        <w:t xml:space="preserve"> </w:t>
      </w:r>
      <w:proofErr w:type="spellStart"/>
      <w:r w:rsidRPr="003F45AC">
        <w:rPr>
          <w:rFonts w:asciiTheme="majorHAnsi" w:hAnsiTheme="majorHAnsi" w:cs="Arial"/>
          <w:color w:val="111111"/>
          <w:shd w:val="clear" w:color="auto" w:fill="FFFFFF"/>
        </w:rPr>
        <w:t>Cook</w:t>
      </w:r>
      <w:proofErr w:type="spellEnd"/>
      <w:r>
        <w:rPr>
          <w:rFonts w:asciiTheme="majorHAnsi" w:hAnsiTheme="majorHAnsi" w:cs="Arial"/>
          <w:color w:val="111111"/>
          <w:shd w:val="clear" w:color="auto" w:fill="FFFFFF"/>
        </w:rPr>
        <w:t xml:space="preserve">. Η </w:t>
      </w:r>
      <w:proofErr w:type="spellStart"/>
      <w:r w:rsidRPr="007556CF">
        <w:rPr>
          <w:rFonts w:asciiTheme="majorHAnsi" w:hAnsiTheme="majorHAnsi" w:cs="Arial"/>
          <w:color w:val="111111"/>
          <w:shd w:val="clear" w:color="auto" w:fill="FFFFFF"/>
        </w:rPr>
        <w:t>Ving</w:t>
      </w:r>
      <w:proofErr w:type="spellEnd"/>
      <w:r w:rsidRPr="007556CF">
        <w:rPr>
          <w:rFonts w:asciiTheme="majorHAnsi" w:hAnsiTheme="majorHAnsi" w:cs="Arial"/>
          <w:color w:val="111111"/>
          <w:shd w:val="clear" w:color="auto" w:fill="FFFFFF"/>
        </w:rPr>
        <w:t xml:space="preserve"> δραστηριοποιείται σε περίπου 50 χώρες, μέσω των αλυσίδων Ξενοδοχείων </w:t>
      </w:r>
      <w:proofErr w:type="spellStart"/>
      <w:r w:rsidRPr="007556CF">
        <w:rPr>
          <w:rFonts w:asciiTheme="majorHAnsi" w:hAnsiTheme="majorHAnsi" w:cs="Arial"/>
          <w:color w:val="111111"/>
          <w:shd w:val="clear" w:color="auto" w:fill="FFFFFF"/>
        </w:rPr>
        <w:t>Sunwing</w:t>
      </w:r>
      <w:proofErr w:type="spellEnd"/>
      <w:r w:rsidRPr="007556CF">
        <w:rPr>
          <w:rFonts w:asciiTheme="majorHAnsi" w:hAnsiTheme="majorHAnsi" w:cs="Arial"/>
          <w:color w:val="111111"/>
          <w:shd w:val="clear" w:color="auto" w:fill="FFFFFF"/>
        </w:rPr>
        <w:t xml:space="preserve"> και </w:t>
      </w:r>
      <w:proofErr w:type="spellStart"/>
      <w:r w:rsidRPr="007556CF">
        <w:rPr>
          <w:rFonts w:asciiTheme="majorHAnsi" w:hAnsiTheme="majorHAnsi" w:cs="Arial"/>
          <w:color w:val="111111"/>
          <w:shd w:val="clear" w:color="auto" w:fill="FFFFFF"/>
        </w:rPr>
        <w:t>Sunprime</w:t>
      </w:r>
      <w:proofErr w:type="spellEnd"/>
      <w:r>
        <w:rPr>
          <w:rFonts w:asciiTheme="majorHAnsi" w:hAnsiTheme="majorHAnsi" w:cs="Arial"/>
          <w:color w:val="111111"/>
          <w:shd w:val="clear" w:color="auto" w:fill="FFFFFF"/>
        </w:rPr>
        <w:t>, οι οποίες στην Ελλάδα βρίσκονται σε Κρήτη και Ρόδο.</w:t>
      </w:r>
    </w:p>
    <w:p w:rsidR="00E5451A" w:rsidRPr="007556CF" w:rsidRDefault="00E5451A" w:rsidP="00E5451A">
      <w:pPr>
        <w:pStyle w:val="ingress"/>
        <w:tabs>
          <w:tab w:val="left" w:pos="709"/>
        </w:tabs>
        <w:spacing w:before="0" w:beforeAutospacing="0" w:after="0" w:afterAutospacing="0"/>
        <w:jc w:val="both"/>
        <w:rPr>
          <w:lang w:val="sv-SE"/>
        </w:rPr>
      </w:pPr>
      <w:r w:rsidRPr="003251D6">
        <w:rPr>
          <w:rFonts w:asciiTheme="majorHAnsi" w:hAnsiTheme="majorHAnsi" w:cs="Arial"/>
          <w:b/>
          <w:color w:val="111111"/>
          <w:shd w:val="clear" w:color="auto" w:fill="FFFFFF"/>
          <w:lang w:val="sv-SE"/>
        </w:rPr>
        <w:t>Fritidsresor,</w:t>
      </w:r>
      <w:r w:rsidRPr="007556CF">
        <w:rPr>
          <w:rFonts w:asciiTheme="majorHAnsi" w:hAnsiTheme="majorHAnsi" w:cs="Arial"/>
          <w:color w:val="111111"/>
          <w:shd w:val="clear" w:color="auto" w:fill="FFFFFF"/>
          <w:lang w:val="sv-SE"/>
        </w:rPr>
        <w:t xml:space="preserve"> </w:t>
      </w:r>
      <w:r>
        <w:rPr>
          <w:rFonts w:asciiTheme="majorHAnsi" w:hAnsiTheme="majorHAnsi" w:cs="Arial"/>
          <w:color w:val="111111"/>
          <w:shd w:val="clear" w:color="auto" w:fill="FFFFFF"/>
        </w:rPr>
        <w:t>ιδιοκτησία</w:t>
      </w:r>
      <w:r w:rsidRPr="007556CF">
        <w:rPr>
          <w:rFonts w:asciiTheme="majorHAnsi" w:hAnsiTheme="majorHAnsi" w:cs="Arial"/>
          <w:color w:val="111111"/>
          <w:shd w:val="clear" w:color="auto" w:fill="FFFFFF"/>
          <w:lang w:val="sv-SE"/>
        </w:rPr>
        <w:t xml:space="preserve"> </w:t>
      </w:r>
      <w:r>
        <w:rPr>
          <w:rFonts w:asciiTheme="majorHAnsi" w:hAnsiTheme="majorHAnsi" w:cs="Arial"/>
          <w:color w:val="111111"/>
          <w:shd w:val="clear" w:color="auto" w:fill="FFFFFF"/>
        </w:rPr>
        <w:t>της</w:t>
      </w:r>
      <w:r w:rsidRPr="007556CF">
        <w:rPr>
          <w:rFonts w:asciiTheme="majorHAnsi" w:hAnsiTheme="majorHAnsi" w:cs="Arial"/>
          <w:color w:val="111111"/>
          <w:shd w:val="clear" w:color="auto" w:fill="FFFFFF"/>
          <w:lang w:val="sv-SE"/>
        </w:rPr>
        <w:t xml:space="preserve"> TUI Travel, </w:t>
      </w:r>
      <w:hyperlink r:id="rId25" w:history="1">
        <w:r w:rsidRPr="007556CF">
          <w:rPr>
            <w:rStyle w:val="Hyperlink"/>
            <w:rFonts w:eastAsiaTheme="majorEastAsia"/>
            <w:lang w:val="sv-SE"/>
          </w:rPr>
          <w:t>https://www.tui.se/</w:t>
        </w:r>
      </w:hyperlink>
      <w:r w:rsidRPr="007556CF">
        <w:rPr>
          <w:lang w:val="sv-SE"/>
        </w:rPr>
        <w:t xml:space="preserve"> </w:t>
      </w:r>
    </w:p>
    <w:p w:rsidR="00E5451A" w:rsidRPr="003F45AC"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proofErr w:type="spellStart"/>
      <w:r w:rsidRPr="003251D6">
        <w:rPr>
          <w:rFonts w:asciiTheme="majorHAnsi" w:hAnsiTheme="majorHAnsi" w:cs="Arial"/>
          <w:b/>
          <w:color w:val="111111"/>
          <w:shd w:val="clear" w:color="auto" w:fill="FFFFFF"/>
        </w:rPr>
        <w:t>Apollo</w:t>
      </w:r>
      <w:proofErr w:type="spellEnd"/>
      <w:r w:rsidRPr="003251D6">
        <w:rPr>
          <w:rFonts w:asciiTheme="majorHAnsi" w:hAnsiTheme="majorHAnsi" w:cs="Arial"/>
          <w:b/>
          <w:color w:val="111111"/>
          <w:shd w:val="clear" w:color="auto" w:fill="FFFFFF"/>
        </w:rPr>
        <w:t xml:space="preserve"> </w:t>
      </w:r>
      <w:proofErr w:type="spellStart"/>
      <w:r w:rsidRPr="003251D6">
        <w:rPr>
          <w:rFonts w:asciiTheme="majorHAnsi" w:hAnsiTheme="majorHAnsi" w:cs="Arial"/>
          <w:b/>
          <w:color w:val="111111"/>
          <w:shd w:val="clear" w:color="auto" w:fill="FFFFFF"/>
        </w:rPr>
        <w:t>Resor</w:t>
      </w:r>
      <w:proofErr w:type="spellEnd"/>
      <w:r w:rsidRPr="003251D6">
        <w:rPr>
          <w:rFonts w:asciiTheme="majorHAnsi" w:hAnsiTheme="majorHAnsi" w:cs="Arial"/>
          <w:b/>
          <w:color w:val="111111"/>
          <w:shd w:val="clear" w:color="auto" w:fill="FFFFFF"/>
        </w:rPr>
        <w:t>,</w:t>
      </w:r>
      <w:r w:rsidRPr="003F45AC">
        <w:rPr>
          <w:rFonts w:asciiTheme="majorHAnsi" w:hAnsiTheme="majorHAnsi" w:cs="Arial"/>
          <w:color w:val="111111"/>
          <w:shd w:val="clear" w:color="auto" w:fill="FFFFFF"/>
        </w:rPr>
        <w:t xml:space="preserve"> </w:t>
      </w:r>
      <w:r>
        <w:rPr>
          <w:rFonts w:asciiTheme="majorHAnsi" w:hAnsiTheme="majorHAnsi" w:cs="Arial"/>
          <w:color w:val="111111"/>
          <w:shd w:val="clear" w:color="auto" w:fill="FFFFFF"/>
        </w:rPr>
        <w:t xml:space="preserve">από το 2001, ιδιοκτησία του ελβετικού Ομίλου </w:t>
      </w:r>
      <w:proofErr w:type="spellStart"/>
      <w:r w:rsidRPr="003F45AC">
        <w:rPr>
          <w:rFonts w:asciiTheme="majorHAnsi" w:hAnsiTheme="majorHAnsi" w:cs="Arial"/>
          <w:color w:val="111111"/>
          <w:shd w:val="clear" w:color="auto" w:fill="FFFFFF"/>
        </w:rPr>
        <w:t>Kuoni</w:t>
      </w:r>
      <w:proofErr w:type="spellEnd"/>
      <w:r>
        <w:rPr>
          <w:rFonts w:asciiTheme="majorHAnsi" w:hAnsiTheme="majorHAnsi" w:cs="Arial"/>
          <w:color w:val="111111"/>
          <w:shd w:val="clear" w:color="auto" w:fill="FFFFFF"/>
        </w:rPr>
        <w:t xml:space="preserve"> </w:t>
      </w:r>
      <w:r>
        <w:rPr>
          <w:rFonts w:asciiTheme="majorHAnsi" w:hAnsiTheme="majorHAnsi" w:cs="Arial"/>
          <w:color w:val="111111"/>
          <w:shd w:val="clear" w:color="auto" w:fill="FFFFFF"/>
          <w:lang w:val="en-US"/>
        </w:rPr>
        <w:t>Holding</w:t>
      </w:r>
      <w:r w:rsidRPr="003251D6">
        <w:rPr>
          <w:rFonts w:asciiTheme="majorHAnsi" w:hAnsiTheme="majorHAnsi" w:cs="Arial"/>
          <w:color w:val="111111"/>
          <w:shd w:val="clear" w:color="auto" w:fill="FFFFFF"/>
        </w:rPr>
        <w:t xml:space="preserve"> </w:t>
      </w:r>
      <w:r>
        <w:rPr>
          <w:rFonts w:asciiTheme="majorHAnsi" w:hAnsiTheme="majorHAnsi" w:cs="Arial"/>
          <w:color w:val="111111"/>
          <w:shd w:val="clear" w:color="auto" w:fill="FFFFFF"/>
          <w:lang w:val="en-US"/>
        </w:rPr>
        <w:t>Ltd</w:t>
      </w:r>
      <w:r w:rsidRPr="003F45AC">
        <w:rPr>
          <w:rFonts w:asciiTheme="majorHAnsi" w:hAnsiTheme="majorHAnsi" w:cs="Arial"/>
          <w:color w:val="111111"/>
          <w:shd w:val="clear" w:color="auto" w:fill="FFFFFF"/>
        </w:rPr>
        <w:t xml:space="preserve">  </w:t>
      </w:r>
      <w:hyperlink r:id="rId26" w:history="1">
        <w:r w:rsidRPr="007556CF">
          <w:rPr>
            <w:rStyle w:val="Hyperlink"/>
            <w:rFonts w:eastAsiaTheme="majorEastAsia"/>
          </w:rPr>
          <w:t>https://www.apollo.se/</w:t>
        </w:r>
      </w:hyperlink>
      <w:r>
        <w:t xml:space="preserve"> </w:t>
      </w:r>
    </w:p>
    <w:p w:rsidR="00E5451A"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p>
    <w:p w:rsidR="00E5451A"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bookmarkStart w:id="16" w:name="_Toc492023915"/>
      <w:r>
        <w:rPr>
          <w:rFonts w:asciiTheme="majorHAnsi" w:hAnsiTheme="majorHAnsi" w:cs="Arial"/>
          <w:color w:val="111111"/>
          <w:shd w:val="clear" w:color="auto" w:fill="FFFFFF"/>
        </w:rPr>
        <w:t xml:space="preserve">Σημειώνεται επίσης ότι ο πλήρης Κατάλογος των σουηδικών Τουριστικών Γραφείων και </w:t>
      </w:r>
    </w:p>
    <w:p w:rsidR="00E5451A" w:rsidRPr="0055326E"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en-US"/>
        </w:rPr>
      </w:pPr>
      <w:r>
        <w:rPr>
          <w:rFonts w:asciiTheme="majorHAnsi" w:hAnsiTheme="majorHAnsi" w:cs="Arial"/>
          <w:color w:val="111111"/>
          <w:shd w:val="clear" w:color="auto" w:fill="FFFFFF"/>
          <w:lang w:val="en-US"/>
        </w:rPr>
        <w:t>Tour</w:t>
      </w:r>
      <w:r w:rsidRPr="0012203E">
        <w:rPr>
          <w:rFonts w:asciiTheme="majorHAnsi" w:hAnsiTheme="majorHAnsi" w:cs="Arial"/>
          <w:color w:val="111111"/>
          <w:shd w:val="clear" w:color="auto" w:fill="FFFFFF"/>
          <w:lang w:val="en-US"/>
        </w:rPr>
        <w:t xml:space="preserve"> </w:t>
      </w:r>
      <w:r>
        <w:rPr>
          <w:rFonts w:asciiTheme="majorHAnsi" w:hAnsiTheme="majorHAnsi" w:cs="Arial"/>
          <w:color w:val="111111"/>
          <w:shd w:val="clear" w:color="auto" w:fill="FFFFFF"/>
          <w:lang w:val="en-US"/>
        </w:rPr>
        <w:t>Operators</w:t>
      </w:r>
      <w:r w:rsidRPr="0012203E">
        <w:rPr>
          <w:rFonts w:asciiTheme="majorHAnsi" w:hAnsiTheme="majorHAnsi" w:cs="Arial"/>
          <w:color w:val="111111"/>
          <w:shd w:val="clear" w:color="auto" w:fill="FFFFFF"/>
          <w:lang w:val="en-US"/>
        </w:rPr>
        <w:t xml:space="preserve">, </w:t>
      </w:r>
      <w:r>
        <w:rPr>
          <w:rFonts w:asciiTheme="majorHAnsi" w:hAnsiTheme="majorHAnsi" w:cs="Arial"/>
          <w:color w:val="111111"/>
          <w:shd w:val="clear" w:color="auto" w:fill="FFFFFF"/>
        </w:rPr>
        <w:t>μπορεί</w:t>
      </w:r>
      <w:r w:rsidRPr="0012203E">
        <w:rPr>
          <w:rFonts w:asciiTheme="majorHAnsi" w:hAnsiTheme="majorHAnsi" w:cs="Arial"/>
          <w:color w:val="111111"/>
          <w:shd w:val="clear" w:color="auto" w:fill="FFFFFF"/>
          <w:lang w:val="en-US"/>
        </w:rPr>
        <w:t xml:space="preserve"> </w:t>
      </w:r>
      <w:r>
        <w:rPr>
          <w:rFonts w:asciiTheme="majorHAnsi" w:hAnsiTheme="majorHAnsi" w:cs="Arial"/>
          <w:color w:val="111111"/>
          <w:shd w:val="clear" w:color="auto" w:fill="FFFFFF"/>
        </w:rPr>
        <w:t>να</w:t>
      </w:r>
      <w:r w:rsidRPr="0012203E">
        <w:rPr>
          <w:rFonts w:asciiTheme="majorHAnsi" w:hAnsiTheme="majorHAnsi" w:cs="Arial"/>
          <w:color w:val="111111"/>
          <w:shd w:val="clear" w:color="auto" w:fill="FFFFFF"/>
          <w:lang w:val="en-US"/>
        </w:rPr>
        <w:t xml:space="preserve"> </w:t>
      </w:r>
      <w:r>
        <w:rPr>
          <w:rFonts w:asciiTheme="majorHAnsi" w:hAnsiTheme="majorHAnsi" w:cs="Arial"/>
          <w:color w:val="111111"/>
          <w:shd w:val="clear" w:color="auto" w:fill="FFFFFF"/>
        </w:rPr>
        <w:t>αναζητηθεί</w:t>
      </w:r>
      <w:r w:rsidRPr="0012203E">
        <w:rPr>
          <w:rFonts w:asciiTheme="majorHAnsi" w:hAnsiTheme="majorHAnsi" w:cs="Arial"/>
          <w:color w:val="111111"/>
          <w:shd w:val="clear" w:color="auto" w:fill="FFFFFF"/>
          <w:lang w:val="en-US"/>
        </w:rPr>
        <w:t xml:space="preserve"> </w:t>
      </w:r>
      <w:r>
        <w:rPr>
          <w:rFonts w:asciiTheme="majorHAnsi" w:hAnsiTheme="majorHAnsi" w:cs="Arial"/>
          <w:color w:val="111111"/>
          <w:shd w:val="clear" w:color="auto" w:fill="FFFFFF"/>
        </w:rPr>
        <w:t>στην</w:t>
      </w:r>
      <w:r w:rsidRPr="0012203E">
        <w:rPr>
          <w:rFonts w:asciiTheme="majorHAnsi" w:hAnsiTheme="majorHAnsi" w:cs="Arial"/>
          <w:color w:val="111111"/>
          <w:shd w:val="clear" w:color="auto" w:fill="FFFFFF"/>
          <w:lang w:val="en-US"/>
        </w:rPr>
        <w:t xml:space="preserve"> </w:t>
      </w:r>
      <w:r>
        <w:rPr>
          <w:rFonts w:asciiTheme="majorHAnsi" w:hAnsiTheme="majorHAnsi" w:cs="Arial"/>
          <w:color w:val="111111"/>
          <w:shd w:val="clear" w:color="auto" w:fill="FFFFFF"/>
        </w:rPr>
        <w:t>ιστοσελίδα</w:t>
      </w:r>
      <w:r w:rsidRPr="0012203E">
        <w:rPr>
          <w:rFonts w:asciiTheme="majorHAnsi" w:hAnsiTheme="majorHAnsi" w:cs="Arial"/>
          <w:color w:val="111111"/>
          <w:shd w:val="clear" w:color="auto" w:fill="FFFFFF"/>
          <w:lang w:val="en-US"/>
        </w:rPr>
        <w:t xml:space="preserve"> </w:t>
      </w:r>
      <w:r>
        <w:rPr>
          <w:rFonts w:asciiTheme="majorHAnsi" w:hAnsiTheme="majorHAnsi" w:cs="Arial"/>
          <w:color w:val="111111"/>
          <w:shd w:val="clear" w:color="auto" w:fill="FFFFFF"/>
        </w:rPr>
        <w:t>του</w:t>
      </w:r>
      <w:r w:rsidRPr="0012203E">
        <w:rPr>
          <w:rFonts w:asciiTheme="majorHAnsi" w:hAnsiTheme="majorHAnsi" w:cs="Arial"/>
          <w:color w:val="111111"/>
          <w:shd w:val="clear" w:color="auto" w:fill="FFFFFF"/>
          <w:lang w:val="en-US"/>
        </w:rPr>
        <w:t xml:space="preserve"> </w:t>
      </w:r>
      <w:r>
        <w:rPr>
          <w:rFonts w:asciiTheme="majorHAnsi" w:hAnsiTheme="majorHAnsi" w:cs="Arial"/>
          <w:color w:val="111111"/>
          <w:shd w:val="clear" w:color="auto" w:fill="FFFFFF"/>
        </w:rPr>
        <w:t>κλαδικού</w:t>
      </w:r>
      <w:r w:rsidRPr="0012203E">
        <w:rPr>
          <w:rFonts w:asciiTheme="majorHAnsi" w:hAnsiTheme="majorHAnsi" w:cs="Arial"/>
          <w:color w:val="111111"/>
          <w:shd w:val="clear" w:color="auto" w:fill="FFFFFF"/>
          <w:lang w:val="en-US"/>
        </w:rPr>
        <w:t xml:space="preserve"> </w:t>
      </w:r>
      <w:r>
        <w:rPr>
          <w:rFonts w:asciiTheme="majorHAnsi" w:hAnsiTheme="majorHAnsi" w:cs="Arial"/>
          <w:color w:val="111111"/>
          <w:shd w:val="clear" w:color="auto" w:fill="FFFFFF"/>
        </w:rPr>
        <w:t>Συνδέσμου</w:t>
      </w:r>
      <w:r w:rsidRPr="0012203E">
        <w:rPr>
          <w:rFonts w:asciiTheme="majorHAnsi" w:hAnsiTheme="majorHAnsi" w:cs="Arial"/>
          <w:color w:val="111111"/>
          <w:shd w:val="clear" w:color="auto" w:fill="FFFFFF"/>
          <w:lang w:val="en-US"/>
        </w:rPr>
        <w:t xml:space="preserve"> </w:t>
      </w:r>
      <w:r w:rsidRPr="0055326E">
        <w:rPr>
          <w:rFonts w:asciiTheme="majorHAnsi" w:hAnsiTheme="majorHAnsi" w:cs="Arial"/>
          <w:color w:val="111111"/>
          <w:shd w:val="clear" w:color="auto" w:fill="FFFFFF"/>
          <w:lang w:val="en-US"/>
        </w:rPr>
        <w:t>‘’The Association of Swedish Travel Agents and Tour operators ‘’</w:t>
      </w:r>
    </w:p>
    <w:p w:rsidR="00E5451A" w:rsidRPr="0055326E" w:rsidRDefault="003D0B8B"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en-US"/>
        </w:rPr>
      </w:pPr>
      <w:hyperlink r:id="rId27" w:history="1">
        <w:r w:rsidR="00E5451A" w:rsidRPr="0040522F">
          <w:rPr>
            <w:rStyle w:val="Hyperlink"/>
            <w:rFonts w:eastAsiaTheme="majorEastAsia" w:cs="Arial"/>
            <w:shd w:val="clear" w:color="auto" w:fill="FFFFFF"/>
            <w:lang w:val="en-US"/>
          </w:rPr>
          <w:t>https</w:t>
        </w:r>
        <w:r w:rsidR="00E5451A" w:rsidRPr="0055326E">
          <w:rPr>
            <w:rStyle w:val="Hyperlink"/>
            <w:rFonts w:eastAsiaTheme="majorEastAsia" w:cs="Arial"/>
            <w:shd w:val="clear" w:color="auto" w:fill="FFFFFF"/>
            <w:lang w:val="en-US"/>
          </w:rPr>
          <w:t>://</w:t>
        </w:r>
        <w:r w:rsidR="00E5451A" w:rsidRPr="0040522F">
          <w:rPr>
            <w:rStyle w:val="Hyperlink"/>
            <w:rFonts w:eastAsiaTheme="majorEastAsia" w:cs="Arial"/>
            <w:shd w:val="clear" w:color="auto" w:fill="FFFFFF"/>
            <w:lang w:val="en-US"/>
          </w:rPr>
          <w:t>www</w:t>
        </w:r>
        <w:r w:rsidR="00E5451A" w:rsidRPr="0055326E">
          <w:rPr>
            <w:rStyle w:val="Hyperlink"/>
            <w:rFonts w:eastAsiaTheme="majorEastAsia" w:cs="Arial"/>
            <w:shd w:val="clear" w:color="auto" w:fill="FFFFFF"/>
            <w:lang w:val="en-US"/>
          </w:rPr>
          <w:t>.</w:t>
        </w:r>
        <w:r w:rsidR="00E5451A" w:rsidRPr="0040522F">
          <w:rPr>
            <w:rStyle w:val="Hyperlink"/>
            <w:rFonts w:eastAsiaTheme="majorEastAsia" w:cs="Arial"/>
            <w:shd w:val="clear" w:color="auto" w:fill="FFFFFF"/>
            <w:lang w:val="en-US"/>
          </w:rPr>
          <w:t>srf</w:t>
        </w:r>
        <w:r w:rsidR="00E5451A" w:rsidRPr="0055326E">
          <w:rPr>
            <w:rStyle w:val="Hyperlink"/>
            <w:rFonts w:eastAsiaTheme="majorEastAsia" w:cs="Arial"/>
            <w:shd w:val="clear" w:color="auto" w:fill="FFFFFF"/>
            <w:lang w:val="en-US"/>
          </w:rPr>
          <w:t>-</w:t>
        </w:r>
        <w:r w:rsidR="00E5451A" w:rsidRPr="0040522F">
          <w:rPr>
            <w:rStyle w:val="Hyperlink"/>
            <w:rFonts w:eastAsiaTheme="majorEastAsia" w:cs="Arial"/>
            <w:shd w:val="clear" w:color="auto" w:fill="FFFFFF"/>
            <w:lang w:val="en-US"/>
          </w:rPr>
          <w:t>org</w:t>
        </w:r>
        <w:r w:rsidR="00E5451A" w:rsidRPr="0055326E">
          <w:rPr>
            <w:rStyle w:val="Hyperlink"/>
            <w:rFonts w:eastAsiaTheme="majorEastAsia" w:cs="Arial"/>
            <w:shd w:val="clear" w:color="auto" w:fill="FFFFFF"/>
            <w:lang w:val="en-US"/>
          </w:rPr>
          <w:t>.</w:t>
        </w:r>
        <w:r w:rsidR="00E5451A" w:rsidRPr="0040522F">
          <w:rPr>
            <w:rStyle w:val="Hyperlink"/>
            <w:rFonts w:eastAsiaTheme="majorEastAsia" w:cs="Arial"/>
            <w:shd w:val="clear" w:color="auto" w:fill="FFFFFF"/>
            <w:lang w:val="en-US"/>
          </w:rPr>
          <w:t>se</w:t>
        </w:r>
        <w:r w:rsidR="00E5451A" w:rsidRPr="0055326E">
          <w:rPr>
            <w:rStyle w:val="Hyperlink"/>
            <w:rFonts w:eastAsiaTheme="majorEastAsia" w:cs="Arial"/>
            <w:shd w:val="clear" w:color="auto" w:fill="FFFFFF"/>
            <w:lang w:val="en-US"/>
          </w:rPr>
          <w:t>/</w:t>
        </w:r>
        <w:r w:rsidR="00E5451A" w:rsidRPr="0040522F">
          <w:rPr>
            <w:rStyle w:val="Hyperlink"/>
            <w:rFonts w:eastAsiaTheme="majorEastAsia" w:cs="Arial"/>
            <w:shd w:val="clear" w:color="auto" w:fill="FFFFFF"/>
            <w:lang w:val="en-US"/>
          </w:rPr>
          <w:t>medlemmar</w:t>
        </w:r>
        <w:r w:rsidR="00E5451A" w:rsidRPr="0055326E">
          <w:rPr>
            <w:rStyle w:val="Hyperlink"/>
            <w:rFonts w:eastAsiaTheme="majorEastAsia" w:cs="Arial"/>
            <w:shd w:val="clear" w:color="auto" w:fill="FFFFFF"/>
            <w:lang w:val="en-US"/>
          </w:rPr>
          <w:t>/</w:t>
        </w:r>
        <w:r w:rsidR="00E5451A" w:rsidRPr="0040522F">
          <w:rPr>
            <w:rStyle w:val="Hyperlink"/>
            <w:rFonts w:eastAsiaTheme="majorEastAsia" w:cs="Arial"/>
            <w:shd w:val="clear" w:color="auto" w:fill="FFFFFF"/>
            <w:lang w:val="en-US"/>
          </w:rPr>
          <w:t>medlemsforteckning</w:t>
        </w:r>
      </w:hyperlink>
      <w:r w:rsidR="00E5451A" w:rsidRPr="0055326E">
        <w:rPr>
          <w:rFonts w:asciiTheme="majorHAnsi" w:hAnsiTheme="majorHAnsi" w:cs="Arial"/>
          <w:color w:val="111111"/>
          <w:shd w:val="clear" w:color="auto" w:fill="FFFFFF"/>
          <w:lang w:val="en-US"/>
        </w:rPr>
        <w:t xml:space="preserve"> </w:t>
      </w:r>
    </w:p>
    <w:bookmarkEnd w:id="16"/>
    <w:p w:rsidR="00E5451A"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en-US"/>
        </w:rPr>
      </w:pPr>
    </w:p>
    <w:p w:rsidR="004D0534" w:rsidRPr="00E5451A" w:rsidRDefault="004D0534"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en-US"/>
        </w:rPr>
      </w:pPr>
    </w:p>
    <w:p w:rsidR="00E5451A" w:rsidRPr="006C531D" w:rsidRDefault="00B622F9" w:rsidP="00E5451A">
      <w:pPr>
        <w:pStyle w:val="ingress"/>
        <w:tabs>
          <w:tab w:val="left" w:pos="709"/>
        </w:tabs>
        <w:spacing w:before="0" w:beforeAutospacing="0" w:after="0" w:afterAutospacing="0"/>
        <w:jc w:val="both"/>
        <w:rPr>
          <w:rFonts w:asciiTheme="majorHAnsi" w:hAnsiTheme="majorHAnsi" w:cs="Arial"/>
          <w:b/>
          <w:shd w:val="clear" w:color="auto" w:fill="FFFFFF"/>
        </w:rPr>
      </w:pPr>
      <w:bookmarkStart w:id="17" w:name="_Toc492023917"/>
      <w:r>
        <w:rPr>
          <w:rFonts w:asciiTheme="majorHAnsi" w:hAnsiTheme="majorHAnsi" w:cs="Arial"/>
          <w:b/>
          <w:shd w:val="clear" w:color="auto" w:fill="FFFFFF"/>
        </w:rPr>
        <w:lastRenderedPageBreak/>
        <w:t>2.4</w:t>
      </w:r>
      <w:r w:rsidR="00E5451A" w:rsidRPr="006C531D">
        <w:rPr>
          <w:rFonts w:asciiTheme="majorHAnsi" w:hAnsiTheme="majorHAnsi" w:cs="Arial"/>
          <w:b/>
          <w:shd w:val="clear" w:color="auto" w:fill="FFFFFF"/>
        </w:rPr>
        <w:t>. ΔΡΑΣΕΙΣ ΟΙΚΟΝΟΜΙΚΗΣ ΔΙΠΛΩΜΑΤΙΑΣ</w:t>
      </w:r>
      <w:bookmarkEnd w:id="17"/>
    </w:p>
    <w:p w:rsidR="00E5451A" w:rsidRPr="00142FFA" w:rsidRDefault="00E5451A" w:rsidP="00E5451A">
      <w:pPr>
        <w:pStyle w:val="ingress"/>
        <w:tabs>
          <w:tab w:val="left" w:pos="709"/>
        </w:tabs>
        <w:spacing w:before="0" w:beforeAutospacing="0" w:after="0" w:afterAutospacing="0"/>
        <w:jc w:val="both"/>
        <w:rPr>
          <w:rFonts w:asciiTheme="majorHAnsi" w:hAnsiTheme="majorHAnsi" w:cs="Arial"/>
          <w:shd w:val="clear" w:color="auto" w:fill="FFFFFF"/>
        </w:rPr>
      </w:pPr>
      <w:r w:rsidRPr="00142FFA">
        <w:rPr>
          <w:rFonts w:asciiTheme="majorHAnsi" w:hAnsiTheme="majorHAnsi" w:cs="Arial"/>
          <w:shd w:val="clear" w:color="auto" w:fill="FFFFFF"/>
        </w:rPr>
        <w:t>Μεταξύ των δράσε</w:t>
      </w:r>
      <w:r w:rsidR="00912553">
        <w:rPr>
          <w:rFonts w:asciiTheme="majorHAnsi" w:hAnsiTheme="majorHAnsi" w:cs="Arial"/>
          <w:shd w:val="clear" w:color="auto" w:fill="FFFFFF"/>
        </w:rPr>
        <w:t>ων του Γραφείου για το έτος 2019</w:t>
      </w:r>
      <w:r w:rsidRPr="00142FFA">
        <w:rPr>
          <w:rFonts w:asciiTheme="majorHAnsi" w:hAnsiTheme="majorHAnsi" w:cs="Arial"/>
          <w:shd w:val="clear" w:color="auto" w:fill="FFFFFF"/>
        </w:rPr>
        <w:t xml:space="preserve"> σημειώνονται: </w:t>
      </w:r>
    </w:p>
    <w:p w:rsidR="00E5451A" w:rsidRPr="003F45AC"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p>
    <w:p w:rsidR="00E5451A" w:rsidRPr="00421E19" w:rsidRDefault="00E5451A" w:rsidP="00E5451A">
      <w:pPr>
        <w:pStyle w:val="ingress"/>
        <w:numPr>
          <w:ilvl w:val="0"/>
          <w:numId w:val="14"/>
        </w:numPr>
        <w:tabs>
          <w:tab w:val="left" w:pos="709"/>
        </w:tabs>
        <w:spacing w:before="0" w:beforeAutospacing="0" w:after="0" w:afterAutospacing="0"/>
        <w:jc w:val="both"/>
        <w:rPr>
          <w:rFonts w:asciiTheme="majorHAnsi" w:hAnsiTheme="majorHAnsi" w:cs="Arial"/>
          <w:u w:val="single"/>
          <w:shd w:val="clear" w:color="auto" w:fill="FFFFFF"/>
        </w:rPr>
      </w:pPr>
      <w:bookmarkStart w:id="18" w:name="_Toc492023920"/>
      <w:r w:rsidRPr="00421E19">
        <w:rPr>
          <w:rFonts w:asciiTheme="majorHAnsi" w:hAnsiTheme="majorHAnsi" w:cs="Arial"/>
          <w:u w:val="single"/>
          <w:shd w:val="clear" w:color="auto" w:fill="FFFFFF"/>
        </w:rPr>
        <w:t>Δράσεις για προβολή προϊόντων/ προώθηση εξαγωγών</w:t>
      </w:r>
      <w:bookmarkEnd w:id="18"/>
    </w:p>
    <w:p w:rsidR="00E5451A" w:rsidRPr="0012104F" w:rsidRDefault="00E5451A" w:rsidP="0012104F">
      <w:pPr>
        <w:pStyle w:val="ListParagraph"/>
        <w:numPr>
          <w:ilvl w:val="0"/>
          <w:numId w:val="18"/>
        </w:numPr>
        <w:spacing w:after="0" w:line="240" w:lineRule="auto"/>
        <w:ind w:left="737"/>
        <w:jc w:val="both"/>
        <w:rPr>
          <w:rFonts w:asciiTheme="majorHAnsi" w:hAnsiTheme="majorHAnsi" w:cs="Arial"/>
          <w:b/>
          <w:sz w:val="24"/>
          <w:szCs w:val="24"/>
        </w:rPr>
      </w:pPr>
      <w:r w:rsidRPr="00421E19">
        <w:rPr>
          <w:rFonts w:asciiTheme="majorHAnsi" w:hAnsiTheme="majorHAnsi" w:cs="Arial"/>
          <w:sz w:val="24"/>
          <w:szCs w:val="24"/>
        </w:rPr>
        <w:t xml:space="preserve">Το Γραφείο </w:t>
      </w:r>
      <w:r w:rsidR="0012104F">
        <w:rPr>
          <w:rFonts w:asciiTheme="majorHAnsi" w:hAnsiTheme="majorHAnsi" w:cs="Arial"/>
          <w:sz w:val="24"/>
          <w:szCs w:val="24"/>
        </w:rPr>
        <w:t xml:space="preserve">υποστήριξε την συμμετοχή </w:t>
      </w:r>
      <w:r w:rsidRPr="00421E19">
        <w:rPr>
          <w:rFonts w:asciiTheme="majorHAnsi" w:hAnsiTheme="majorHAnsi" w:cs="Arial"/>
          <w:sz w:val="24"/>
          <w:szCs w:val="24"/>
        </w:rPr>
        <w:t xml:space="preserve">σουηδικών επιχειρήσεων στο Πρόγραμμα Προσκεκλημένων Αγοραστών της </w:t>
      </w:r>
      <w:proofErr w:type="spellStart"/>
      <w:r w:rsidRPr="00421E19">
        <w:rPr>
          <w:rFonts w:asciiTheme="majorHAnsi" w:hAnsiTheme="majorHAnsi" w:cs="Arial"/>
          <w:sz w:val="24"/>
          <w:szCs w:val="24"/>
        </w:rPr>
        <w:t>F</w:t>
      </w:r>
      <w:r w:rsidR="0012104F">
        <w:rPr>
          <w:rFonts w:asciiTheme="majorHAnsi" w:hAnsiTheme="majorHAnsi" w:cs="Arial"/>
          <w:sz w:val="24"/>
          <w:szCs w:val="24"/>
        </w:rPr>
        <w:t>ood</w:t>
      </w:r>
      <w:proofErr w:type="spellEnd"/>
      <w:r w:rsidR="0012104F">
        <w:rPr>
          <w:rFonts w:asciiTheme="majorHAnsi" w:hAnsiTheme="majorHAnsi" w:cs="Arial"/>
          <w:sz w:val="24"/>
          <w:szCs w:val="24"/>
        </w:rPr>
        <w:t xml:space="preserve"> </w:t>
      </w:r>
      <w:proofErr w:type="spellStart"/>
      <w:r w:rsidR="0012104F">
        <w:rPr>
          <w:rFonts w:asciiTheme="majorHAnsi" w:hAnsiTheme="majorHAnsi" w:cs="Arial"/>
          <w:sz w:val="24"/>
          <w:szCs w:val="24"/>
        </w:rPr>
        <w:t>Expo</w:t>
      </w:r>
      <w:proofErr w:type="spellEnd"/>
      <w:r w:rsidR="0012104F">
        <w:rPr>
          <w:rFonts w:asciiTheme="majorHAnsi" w:hAnsiTheme="majorHAnsi" w:cs="Arial"/>
          <w:sz w:val="24"/>
          <w:szCs w:val="24"/>
        </w:rPr>
        <w:t xml:space="preserve"> </w:t>
      </w:r>
      <w:proofErr w:type="spellStart"/>
      <w:r w:rsidR="0012104F">
        <w:rPr>
          <w:rFonts w:asciiTheme="majorHAnsi" w:hAnsiTheme="majorHAnsi" w:cs="Arial"/>
          <w:sz w:val="24"/>
          <w:szCs w:val="24"/>
        </w:rPr>
        <w:t>Greece</w:t>
      </w:r>
      <w:proofErr w:type="spellEnd"/>
      <w:r w:rsidR="0012104F">
        <w:rPr>
          <w:rFonts w:asciiTheme="majorHAnsi" w:hAnsiTheme="majorHAnsi" w:cs="Arial"/>
          <w:sz w:val="24"/>
          <w:szCs w:val="24"/>
        </w:rPr>
        <w:t>, στην Αθήνα,  16-18</w:t>
      </w:r>
      <w:r w:rsidRPr="00421E19">
        <w:rPr>
          <w:rFonts w:asciiTheme="majorHAnsi" w:hAnsiTheme="majorHAnsi" w:cs="Arial"/>
          <w:sz w:val="24"/>
          <w:szCs w:val="24"/>
        </w:rPr>
        <w:t xml:space="preserve"> Μαρτίου 201</w:t>
      </w:r>
      <w:r w:rsidR="0012104F">
        <w:rPr>
          <w:rFonts w:asciiTheme="majorHAnsi" w:hAnsiTheme="majorHAnsi" w:cs="Arial"/>
          <w:sz w:val="24"/>
          <w:szCs w:val="24"/>
        </w:rPr>
        <w:t>9</w:t>
      </w:r>
    </w:p>
    <w:p w:rsidR="0012104F" w:rsidRPr="0012104F" w:rsidRDefault="00912553" w:rsidP="0012104F">
      <w:pPr>
        <w:numPr>
          <w:ilvl w:val="0"/>
          <w:numId w:val="18"/>
        </w:numPr>
        <w:spacing w:after="0" w:line="360" w:lineRule="auto"/>
        <w:ind w:left="737"/>
        <w:jc w:val="both"/>
        <w:rPr>
          <w:rFonts w:ascii="Cambria" w:hAnsi="Cambria" w:cs="Arial"/>
          <w:sz w:val="24"/>
          <w:szCs w:val="24"/>
        </w:rPr>
      </w:pPr>
      <w:r>
        <w:rPr>
          <w:rFonts w:ascii="Cambria" w:hAnsi="Cambria" w:cs="Arial"/>
          <w:sz w:val="24"/>
          <w:szCs w:val="24"/>
        </w:rPr>
        <w:t>Το Γραφείο απέστειλε σουηδούς εισαγωγείς/αγοραστές στη</w:t>
      </w:r>
      <w:r w:rsidR="0012104F" w:rsidRPr="00BF0DB3">
        <w:rPr>
          <w:rFonts w:ascii="Cambria" w:eastAsia="Times New Roman" w:hAnsi="Cambria" w:cs="Arial"/>
          <w:sz w:val="24"/>
          <w:szCs w:val="24"/>
        </w:rPr>
        <w:t xml:space="preserve"> Παρουσίαση/Επίσκεψη Κλάδου Τυριών</w:t>
      </w:r>
      <w:r w:rsidR="0012104F">
        <w:rPr>
          <w:rFonts w:ascii="Cambria" w:eastAsia="Times New Roman" w:hAnsi="Cambria" w:cs="Arial"/>
          <w:sz w:val="24"/>
          <w:szCs w:val="24"/>
        </w:rPr>
        <w:t>/</w:t>
      </w:r>
      <w:r w:rsidR="0012104F">
        <w:rPr>
          <w:rFonts w:ascii="Cambria" w:eastAsia="Times New Roman" w:hAnsi="Cambria" w:cs="Arial"/>
          <w:sz w:val="24"/>
          <w:szCs w:val="24"/>
          <w:lang w:val="en-US"/>
        </w:rPr>
        <w:t>Enterprise</w:t>
      </w:r>
      <w:r w:rsidR="0012104F" w:rsidRPr="00135977">
        <w:rPr>
          <w:rFonts w:ascii="Cambria" w:eastAsia="Times New Roman" w:hAnsi="Cambria" w:cs="Arial"/>
          <w:sz w:val="24"/>
          <w:szCs w:val="24"/>
        </w:rPr>
        <w:t xml:space="preserve"> </w:t>
      </w:r>
      <w:r w:rsidR="0012104F">
        <w:rPr>
          <w:rFonts w:ascii="Cambria" w:eastAsia="Times New Roman" w:hAnsi="Cambria" w:cs="Arial"/>
          <w:sz w:val="24"/>
          <w:szCs w:val="24"/>
          <w:lang w:val="en-US"/>
        </w:rPr>
        <w:t>Greece</w:t>
      </w:r>
      <w:r w:rsidR="0012104F" w:rsidRPr="00135977">
        <w:rPr>
          <w:rFonts w:ascii="Cambria" w:eastAsia="Times New Roman" w:hAnsi="Cambria" w:cs="Arial"/>
          <w:sz w:val="24"/>
          <w:szCs w:val="24"/>
        </w:rPr>
        <w:t>,</w:t>
      </w:r>
      <w:r>
        <w:rPr>
          <w:rFonts w:ascii="Cambria" w:hAnsi="Cambria" w:cs="Arial"/>
          <w:sz w:val="24"/>
          <w:szCs w:val="24"/>
        </w:rPr>
        <w:t xml:space="preserve"> στην Αθήνα και Λάρισα τον </w:t>
      </w:r>
      <w:proofErr w:type="spellStart"/>
      <w:r>
        <w:rPr>
          <w:rFonts w:ascii="Cambria" w:hAnsi="Cambria" w:cs="Arial"/>
          <w:sz w:val="24"/>
          <w:szCs w:val="24"/>
        </w:rPr>
        <w:t>Μάϊο</w:t>
      </w:r>
      <w:proofErr w:type="spellEnd"/>
      <w:r w:rsidR="0012104F" w:rsidRPr="00BF0DB3">
        <w:rPr>
          <w:rFonts w:ascii="Cambria" w:eastAsia="Times New Roman" w:hAnsi="Cambria" w:cs="Arial"/>
          <w:sz w:val="24"/>
          <w:szCs w:val="24"/>
        </w:rPr>
        <w:t xml:space="preserve"> 2019</w:t>
      </w:r>
    </w:p>
    <w:p w:rsidR="0012104F" w:rsidRPr="00912553" w:rsidRDefault="0012104F" w:rsidP="00912553">
      <w:pPr>
        <w:numPr>
          <w:ilvl w:val="0"/>
          <w:numId w:val="18"/>
        </w:numPr>
        <w:spacing w:after="0" w:line="360" w:lineRule="auto"/>
        <w:ind w:left="737"/>
        <w:jc w:val="both"/>
        <w:rPr>
          <w:rFonts w:ascii="Cambria" w:hAnsi="Cambria" w:cs="Arial"/>
          <w:sz w:val="24"/>
          <w:szCs w:val="24"/>
        </w:rPr>
      </w:pPr>
      <w:r>
        <w:rPr>
          <w:rFonts w:ascii="Cambria" w:eastAsia="Times New Roman" w:hAnsi="Cambria" w:cs="Arial"/>
          <w:sz w:val="24"/>
          <w:szCs w:val="24"/>
        </w:rPr>
        <w:t xml:space="preserve">Συμμετοχή υπογράφοντος σε ενημερωτική ημερίδα για παρουσιάσεις Ξένων αγορών στην Ελλάδα. Οργάνωση </w:t>
      </w:r>
      <w:r>
        <w:rPr>
          <w:rFonts w:ascii="Cambria" w:eastAsia="Times New Roman" w:hAnsi="Cambria" w:cs="Arial"/>
          <w:sz w:val="24"/>
          <w:szCs w:val="24"/>
          <w:lang w:val="en-US"/>
        </w:rPr>
        <w:t>Enterprise</w:t>
      </w:r>
      <w:r w:rsidRPr="0012104F">
        <w:rPr>
          <w:rFonts w:ascii="Cambria" w:eastAsia="Times New Roman" w:hAnsi="Cambria" w:cs="Arial"/>
          <w:sz w:val="24"/>
          <w:szCs w:val="24"/>
        </w:rPr>
        <w:t xml:space="preserve"> </w:t>
      </w:r>
      <w:r>
        <w:rPr>
          <w:rFonts w:ascii="Cambria" w:eastAsia="Times New Roman" w:hAnsi="Cambria" w:cs="Arial"/>
          <w:sz w:val="24"/>
          <w:szCs w:val="24"/>
          <w:lang w:val="en-US"/>
        </w:rPr>
        <w:t>Greece</w:t>
      </w:r>
      <w:r w:rsidRPr="0012104F">
        <w:rPr>
          <w:rFonts w:ascii="Cambria" w:eastAsia="Times New Roman" w:hAnsi="Cambria" w:cs="Arial"/>
          <w:sz w:val="24"/>
          <w:szCs w:val="24"/>
        </w:rPr>
        <w:t xml:space="preserve"> </w:t>
      </w:r>
      <w:r>
        <w:rPr>
          <w:rFonts w:ascii="Cambria" w:eastAsia="Times New Roman" w:hAnsi="Cambria" w:cs="Arial"/>
          <w:sz w:val="24"/>
          <w:szCs w:val="24"/>
        </w:rPr>
        <w:t>σε Αθήνα και Τρίπολη, Απρίλιος 2019.</w:t>
      </w:r>
    </w:p>
    <w:p w:rsidR="00E5451A" w:rsidRPr="00421E19" w:rsidRDefault="00E5451A" w:rsidP="0012104F">
      <w:pPr>
        <w:pStyle w:val="ingress"/>
        <w:numPr>
          <w:ilvl w:val="0"/>
          <w:numId w:val="12"/>
        </w:numPr>
        <w:tabs>
          <w:tab w:val="left" w:pos="709"/>
        </w:tabs>
        <w:spacing w:before="0" w:beforeAutospacing="0" w:after="0" w:afterAutospacing="0"/>
        <w:ind w:left="737"/>
        <w:jc w:val="both"/>
        <w:rPr>
          <w:rFonts w:asciiTheme="majorHAnsi" w:hAnsiTheme="majorHAnsi" w:cs="Arial"/>
        </w:rPr>
      </w:pPr>
      <w:r w:rsidRPr="00421E19">
        <w:rPr>
          <w:rFonts w:asciiTheme="majorHAnsi" w:hAnsiTheme="majorHAnsi" w:cs="Arial"/>
        </w:rPr>
        <w:t xml:space="preserve">Συνδρομή σε Εθνική συμμετοχή σε Διεθνή Έκθεση </w:t>
      </w:r>
      <w:r w:rsidRPr="00421E19">
        <w:rPr>
          <w:rFonts w:asciiTheme="majorHAnsi" w:hAnsiTheme="majorHAnsi" w:cs="Arial"/>
          <w:lang w:val="en-US"/>
        </w:rPr>
        <w:t>Natural</w:t>
      </w:r>
      <w:r w:rsidRPr="00421E19">
        <w:rPr>
          <w:rFonts w:asciiTheme="majorHAnsi" w:hAnsiTheme="majorHAnsi" w:cs="Arial"/>
        </w:rPr>
        <w:t xml:space="preserve"> </w:t>
      </w:r>
      <w:r w:rsidRPr="00421E19">
        <w:rPr>
          <w:rFonts w:asciiTheme="majorHAnsi" w:hAnsiTheme="majorHAnsi" w:cs="Arial"/>
          <w:lang w:val="en-US"/>
        </w:rPr>
        <w:t>Products</w:t>
      </w:r>
      <w:r w:rsidRPr="00421E19">
        <w:rPr>
          <w:rFonts w:asciiTheme="majorHAnsi" w:hAnsiTheme="majorHAnsi" w:cs="Arial"/>
        </w:rPr>
        <w:t xml:space="preserve"> </w:t>
      </w:r>
      <w:r w:rsidRPr="00421E19">
        <w:rPr>
          <w:rFonts w:asciiTheme="majorHAnsi" w:hAnsiTheme="majorHAnsi" w:cs="Arial"/>
          <w:lang w:val="en-US"/>
        </w:rPr>
        <w:t>Scandinavia</w:t>
      </w:r>
      <w:r w:rsidRPr="00421E19">
        <w:rPr>
          <w:rFonts w:asciiTheme="majorHAnsi" w:hAnsiTheme="majorHAnsi" w:cs="Arial"/>
        </w:rPr>
        <w:t xml:space="preserve"> &amp; </w:t>
      </w:r>
      <w:r w:rsidRPr="00421E19">
        <w:rPr>
          <w:rFonts w:asciiTheme="majorHAnsi" w:hAnsiTheme="majorHAnsi" w:cs="Arial"/>
          <w:lang w:val="en-US"/>
        </w:rPr>
        <w:t>Nordic</w:t>
      </w:r>
      <w:r w:rsidRPr="00421E19">
        <w:rPr>
          <w:rFonts w:asciiTheme="majorHAnsi" w:hAnsiTheme="majorHAnsi" w:cs="Arial"/>
        </w:rPr>
        <w:t xml:space="preserve"> </w:t>
      </w:r>
      <w:r w:rsidRPr="00421E19">
        <w:rPr>
          <w:rFonts w:asciiTheme="majorHAnsi" w:hAnsiTheme="majorHAnsi" w:cs="Arial"/>
          <w:lang w:val="en-US"/>
        </w:rPr>
        <w:t>Organic</w:t>
      </w:r>
      <w:r w:rsidRPr="00421E19">
        <w:rPr>
          <w:rFonts w:asciiTheme="majorHAnsi" w:hAnsiTheme="majorHAnsi" w:cs="Arial"/>
        </w:rPr>
        <w:t xml:space="preserve"> </w:t>
      </w:r>
      <w:r w:rsidRPr="00421E19">
        <w:rPr>
          <w:rFonts w:asciiTheme="majorHAnsi" w:hAnsiTheme="majorHAnsi" w:cs="Arial"/>
          <w:lang w:val="en-US"/>
        </w:rPr>
        <w:t>Food</w:t>
      </w:r>
      <w:r w:rsidRPr="00421E19">
        <w:rPr>
          <w:rFonts w:asciiTheme="majorHAnsi" w:hAnsiTheme="majorHAnsi" w:cs="Arial"/>
        </w:rPr>
        <w:t xml:space="preserve"> </w:t>
      </w:r>
      <w:r w:rsidRPr="00421E19">
        <w:rPr>
          <w:rFonts w:asciiTheme="majorHAnsi" w:hAnsiTheme="majorHAnsi" w:cs="Arial"/>
          <w:lang w:val="en-US"/>
        </w:rPr>
        <w:t>Fair</w:t>
      </w:r>
      <w:r w:rsidR="00912553">
        <w:rPr>
          <w:rFonts w:asciiTheme="majorHAnsi" w:hAnsiTheme="majorHAnsi" w:cs="Arial"/>
        </w:rPr>
        <w:t xml:space="preserve"> (Μάλμε, 13-14.11.2019</w:t>
      </w:r>
      <w:r w:rsidRPr="00421E19">
        <w:rPr>
          <w:rFonts w:asciiTheme="majorHAnsi" w:hAnsiTheme="majorHAnsi" w:cs="Arial"/>
        </w:rPr>
        <w:t xml:space="preserve">), με διοργάνωση από το </w:t>
      </w:r>
      <w:proofErr w:type="spellStart"/>
      <w:r w:rsidR="00912553">
        <w:rPr>
          <w:rFonts w:asciiTheme="majorHAnsi" w:hAnsiTheme="majorHAnsi" w:cs="Arial"/>
          <w:lang w:val="sv-SE"/>
        </w:rPr>
        <w:t>Ent</w:t>
      </w:r>
      <w:r w:rsidRPr="00421E19">
        <w:rPr>
          <w:rFonts w:asciiTheme="majorHAnsi" w:hAnsiTheme="majorHAnsi" w:cs="Arial"/>
          <w:lang w:val="sv-SE"/>
        </w:rPr>
        <w:t>e</w:t>
      </w:r>
      <w:proofErr w:type="spellEnd"/>
      <w:r w:rsidR="00912553">
        <w:rPr>
          <w:rFonts w:asciiTheme="majorHAnsi" w:hAnsiTheme="majorHAnsi" w:cs="Arial"/>
          <w:lang w:val="en-US"/>
        </w:rPr>
        <w:t>r</w:t>
      </w:r>
      <w:proofErr w:type="spellStart"/>
      <w:r w:rsidRPr="00421E19">
        <w:rPr>
          <w:rFonts w:asciiTheme="majorHAnsi" w:hAnsiTheme="majorHAnsi" w:cs="Arial"/>
          <w:lang w:val="sv-SE"/>
        </w:rPr>
        <w:t>prise</w:t>
      </w:r>
      <w:proofErr w:type="spellEnd"/>
      <w:r w:rsidRPr="00421E19">
        <w:rPr>
          <w:rFonts w:asciiTheme="majorHAnsi" w:hAnsiTheme="majorHAnsi" w:cs="Arial"/>
        </w:rPr>
        <w:t xml:space="preserve"> </w:t>
      </w:r>
      <w:proofErr w:type="spellStart"/>
      <w:r w:rsidRPr="00421E19">
        <w:rPr>
          <w:rFonts w:asciiTheme="majorHAnsi" w:hAnsiTheme="majorHAnsi" w:cs="Arial"/>
          <w:lang w:val="sv-SE"/>
        </w:rPr>
        <w:t>Greece</w:t>
      </w:r>
      <w:proofErr w:type="spellEnd"/>
      <w:r w:rsidR="00912553">
        <w:rPr>
          <w:rFonts w:asciiTheme="majorHAnsi" w:hAnsiTheme="majorHAnsi" w:cs="Arial"/>
        </w:rPr>
        <w:t>, εκθέτες 47</w:t>
      </w:r>
      <w:r w:rsidRPr="00421E19">
        <w:rPr>
          <w:rFonts w:asciiTheme="majorHAnsi" w:hAnsiTheme="majorHAnsi" w:cs="Arial"/>
        </w:rPr>
        <w:t xml:space="preserve"> ελληνικές επιχειρήσεις </w:t>
      </w:r>
    </w:p>
    <w:p w:rsidR="00E5451A" w:rsidRPr="00421E19" w:rsidRDefault="00E5451A" w:rsidP="0012104F">
      <w:pPr>
        <w:pStyle w:val="ListParagraph"/>
        <w:numPr>
          <w:ilvl w:val="0"/>
          <w:numId w:val="12"/>
        </w:numPr>
        <w:spacing w:after="0" w:line="240" w:lineRule="auto"/>
        <w:ind w:left="737"/>
        <w:rPr>
          <w:rFonts w:asciiTheme="majorHAnsi" w:hAnsiTheme="majorHAnsi" w:cs="Arial"/>
          <w:sz w:val="24"/>
          <w:szCs w:val="24"/>
        </w:rPr>
      </w:pPr>
      <w:r w:rsidRPr="00421E19">
        <w:rPr>
          <w:rFonts w:asciiTheme="majorHAnsi" w:hAnsiTheme="majorHAnsi" w:cs="Arial"/>
          <w:sz w:val="24"/>
          <w:szCs w:val="24"/>
        </w:rPr>
        <w:t>Διοργάνωση Ελλη</w:t>
      </w:r>
      <w:r w:rsidR="00912553">
        <w:rPr>
          <w:rFonts w:asciiTheme="majorHAnsi" w:hAnsiTheme="majorHAnsi" w:cs="Arial"/>
          <w:sz w:val="24"/>
          <w:szCs w:val="24"/>
        </w:rPr>
        <w:t>νικής συμμετοχής στο φεστιβάλ μπί</w:t>
      </w:r>
      <w:r w:rsidRPr="00421E19">
        <w:rPr>
          <w:rFonts w:asciiTheme="majorHAnsi" w:hAnsiTheme="majorHAnsi" w:cs="Arial"/>
          <w:sz w:val="24"/>
          <w:szCs w:val="24"/>
        </w:rPr>
        <w:t xml:space="preserve">ρας </w:t>
      </w:r>
      <w:r w:rsidR="00912553">
        <w:rPr>
          <w:rFonts w:asciiTheme="majorHAnsi" w:hAnsiTheme="majorHAnsi" w:cs="Arial"/>
          <w:sz w:val="24"/>
          <w:szCs w:val="24"/>
        </w:rPr>
        <w:t>και κρασιού που διοργανώνει η Ένωση Διπλωμα</w:t>
      </w:r>
      <w:r w:rsidR="000D16E2">
        <w:rPr>
          <w:rFonts w:asciiTheme="majorHAnsi" w:hAnsiTheme="majorHAnsi" w:cs="Arial"/>
          <w:sz w:val="24"/>
          <w:szCs w:val="24"/>
        </w:rPr>
        <w:t xml:space="preserve">τών Σουηδίας, στη Στοκχόλμη, </w:t>
      </w:r>
      <w:proofErr w:type="spellStart"/>
      <w:r w:rsidR="000D16E2">
        <w:rPr>
          <w:rFonts w:asciiTheme="majorHAnsi" w:hAnsiTheme="majorHAnsi" w:cs="Arial"/>
          <w:sz w:val="24"/>
          <w:szCs w:val="24"/>
        </w:rPr>
        <w:t>Μάϊ</w:t>
      </w:r>
      <w:r w:rsidR="00912553">
        <w:rPr>
          <w:rFonts w:asciiTheme="majorHAnsi" w:hAnsiTheme="majorHAnsi" w:cs="Arial"/>
          <w:sz w:val="24"/>
          <w:szCs w:val="24"/>
        </w:rPr>
        <w:t>ο</w:t>
      </w:r>
      <w:proofErr w:type="spellEnd"/>
      <w:r w:rsidR="00912553">
        <w:rPr>
          <w:rFonts w:asciiTheme="majorHAnsi" w:hAnsiTheme="majorHAnsi" w:cs="Arial"/>
          <w:sz w:val="24"/>
          <w:szCs w:val="24"/>
        </w:rPr>
        <w:t xml:space="preserve"> και Ιούνιο 2019</w:t>
      </w:r>
    </w:p>
    <w:p w:rsidR="00592D5B" w:rsidRPr="0090016E" w:rsidRDefault="00592D5B" w:rsidP="00912553">
      <w:pPr>
        <w:spacing w:before="120" w:after="120"/>
        <w:jc w:val="both"/>
        <w:rPr>
          <w:rFonts w:ascii="Cambria" w:hAnsi="Cambria"/>
        </w:rPr>
      </w:pPr>
      <w:bookmarkStart w:id="19" w:name="_Toc492023921"/>
    </w:p>
    <w:p w:rsidR="00E5451A" w:rsidRPr="00421E19" w:rsidRDefault="00E5451A" w:rsidP="00E5451A">
      <w:pPr>
        <w:pStyle w:val="ListParagraph"/>
        <w:numPr>
          <w:ilvl w:val="0"/>
          <w:numId w:val="14"/>
        </w:numPr>
        <w:spacing w:before="120" w:after="120" w:line="240" w:lineRule="auto"/>
        <w:jc w:val="both"/>
        <w:rPr>
          <w:rFonts w:asciiTheme="majorHAnsi" w:hAnsiTheme="majorHAnsi" w:cs="Arial"/>
          <w:color w:val="111111"/>
          <w:sz w:val="24"/>
          <w:szCs w:val="24"/>
          <w:u w:val="single"/>
          <w:shd w:val="clear" w:color="auto" w:fill="FFFFFF"/>
        </w:rPr>
      </w:pPr>
      <w:r w:rsidRPr="00421E19">
        <w:rPr>
          <w:rFonts w:asciiTheme="majorHAnsi" w:hAnsiTheme="majorHAnsi" w:cs="Arial"/>
          <w:color w:val="111111"/>
          <w:sz w:val="24"/>
          <w:szCs w:val="24"/>
          <w:u w:val="single"/>
          <w:shd w:val="clear" w:color="auto" w:fill="FFFFFF"/>
        </w:rPr>
        <w:t>Δράσεις Επιχειρηματικής Πληροφόρησης</w:t>
      </w:r>
      <w:bookmarkEnd w:id="19"/>
      <w:r w:rsidRPr="00421E19">
        <w:rPr>
          <w:rFonts w:asciiTheme="majorHAnsi" w:hAnsiTheme="majorHAnsi" w:cs="Arial"/>
          <w:color w:val="111111"/>
          <w:sz w:val="24"/>
          <w:szCs w:val="24"/>
          <w:u w:val="single"/>
          <w:shd w:val="clear" w:color="auto" w:fill="FFFFFF"/>
        </w:rPr>
        <w:t xml:space="preserve"> </w:t>
      </w:r>
    </w:p>
    <w:p w:rsidR="00E5451A" w:rsidRPr="00421E19" w:rsidRDefault="00E5451A" w:rsidP="00E5451A">
      <w:pPr>
        <w:pStyle w:val="ListParagraph"/>
        <w:spacing w:before="120" w:after="120"/>
        <w:jc w:val="both"/>
        <w:rPr>
          <w:rFonts w:asciiTheme="majorHAnsi" w:hAnsiTheme="majorHAnsi"/>
          <w:sz w:val="24"/>
          <w:szCs w:val="24"/>
        </w:rPr>
      </w:pPr>
      <w:r w:rsidRPr="00421E19">
        <w:rPr>
          <w:rFonts w:asciiTheme="majorHAnsi" w:hAnsiTheme="majorHAnsi"/>
          <w:sz w:val="24"/>
          <w:szCs w:val="24"/>
        </w:rPr>
        <w:t xml:space="preserve">Το Γραφείο συντάσσει σε τακτή χρονική βάση Ενημερωτικό δελτίο με οικονομικές και επιχειρηματικές ειδήσεις από τη Σουηδία, το οποίο αποστέλλεται στην Κεντρική υπηρεσία και σε επιμελητήρια και ενώσεις της χώρας μας, ενώ δημοσιεύεται παράλληλα και στην ιστοσελίδα του Υπουργείου </w:t>
      </w:r>
      <w:hyperlink r:id="rId28" w:history="1">
        <w:r w:rsidRPr="00421E19">
          <w:rPr>
            <w:rFonts w:asciiTheme="majorHAnsi" w:hAnsiTheme="majorHAnsi"/>
            <w:b/>
            <w:sz w:val="24"/>
            <w:szCs w:val="24"/>
          </w:rPr>
          <w:t>www.agora.mfa.gr</w:t>
        </w:r>
      </w:hyperlink>
      <w:r w:rsidR="00592D5B" w:rsidRPr="00421E19">
        <w:rPr>
          <w:rFonts w:asciiTheme="majorHAnsi" w:hAnsiTheme="majorHAnsi"/>
          <w:sz w:val="24"/>
          <w:szCs w:val="24"/>
        </w:rPr>
        <w:t xml:space="preserve"> </w:t>
      </w:r>
      <w:r w:rsidRPr="00421E19">
        <w:rPr>
          <w:rFonts w:asciiTheme="majorHAnsi" w:hAnsiTheme="majorHAnsi"/>
          <w:sz w:val="24"/>
          <w:szCs w:val="24"/>
        </w:rPr>
        <w:t xml:space="preserve">. </w:t>
      </w:r>
    </w:p>
    <w:p w:rsidR="00E5451A" w:rsidRPr="00421E19" w:rsidRDefault="00E5451A" w:rsidP="00E5451A">
      <w:pPr>
        <w:pStyle w:val="ListParagraph"/>
        <w:spacing w:before="120" w:after="120"/>
        <w:jc w:val="both"/>
        <w:rPr>
          <w:rFonts w:asciiTheme="majorHAnsi" w:hAnsiTheme="majorHAnsi"/>
          <w:sz w:val="24"/>
          <w:szCs w:val="24"/>
        </w:rPr>
      </w:pPr>
      <w:r w:rsidRPr="00421E19">
        <w:rPr>
          <w:rFonts w:asciiTheme="majorHAnsi" w:hAnsiTheme="majorHAnsi"/>
          <w:sz w:val="24"/>
          <w:szCs w:val="24"/>
        </w:rPr>
        <w:t xml:space="preserve">Παράλληλα προχωρεί και στην καταχώρηση πληροφοριών </w:t>
      </w:r>
      <w:proofErr w:type="spellStart"/>
      <w:r w:rsidRPr="00421E19">
        <w:rPr>
          <w:rFonts w:asciiTheme="majorHAnsi" w:hAnsiTheme="majorHAnsi"/>
          <w:sz w:val="24"/>
          <w:szCs w:val="24"/>
        </w:rPr>
        <w:t>οικoνομικού</w:t>
      </w:r>
      <w:proofErr w:type="spellEnd"/>
      <w:r w:rsidRPr="00421E19">
        <w:rPr>
          <w:rFonts w:asciiTheme="majorHAnsi" w:hAnsiTheme="majorHAnsi"/>
          <w:sz w:val="24"/>
          <w:szCs w:val="24"/>
        </w:rPr>
        <w:t xml:space="preserve"> και εμπορικού περιεχομένου στην ανωτέρω ιστοσελίδα. </w:t>
      </w:r>
    </w:p>
    <w:p w:rsidR="00E5451A" w:rsidRPr="00912553" w:rsidRDefault="00E5451A" w:rsidP="00E5451A">
      <w:pPr>
        <w:pStyle w:val="ListParagraph"/>
        <w:spacing w:before="120" w:after="120"/>
        <w:jc w:val="both"/>
        <w:rPr>
          <w:rFonts w:asciiTheme="majorHAnsi" w:hAnsiTheme="majorHAnsi"/>
          <w:sz w:val="24"/>
          <w:szCs w:val="24"/>
        </w:rPr>
      </w:pPr>
      <w:r w:rsidRPr="00421E19">
        <w:rPr>
          <w:rFonts w:asciiTheme="majorHAnsi" w:hAnsiTheme="majorHAnsi"/>
          <w:sz w:val="24"/>
          <w:szCs w:val="24"/>
        </w:rPr>
        <w:t>Το Γραφείο έχει τακτική συμμετοχή σε ενημερωτικές συναντήσεις που λαμβάνουν χώρα στα πλαίσια  των συμβουλίων υπουργών ΕΕ. Συγκεκριμένα, το Γραφείο ΟΕΥ παρακολουθεί συστηματικά τις μηνιαίες ενημερωτικές συναντήσεις για θέματα σχετικά με EC</w:t>
      </w:r>
      <w:r w:rsidR="00912553">
        <w:rPr>
          <w:rFonts w:asciiTheme="majorHAnsi" w:hAnsiTheme="majorHAnsi"/>
          <w:sz w:val="24"/>
          <w:szCs w:val="24"/>
        </w:rPr>
        <w:t>OFIN στο Υπουργείο Οικονομικών</w:t>
      </w:r>
      <w:r w:rsidR="00912553" w:rsidRPr="00912553">
        <w:rPr>
          <w:rFonts w:asciiTheme="majorHAnsi" w:hAnsiTheme="majorHAnsi"/>
          <w:sz w:val="24"/>
          <w:szCs w:val="24"/>
        </w:rPr>
        <w:t xml:space="preserve"> </w:t>
      </w:r>
      <w:r w:rsidR="00912553">
        <w:rPr>
          <w:rFonts w:asciiTheme="majorHAnsi" w:hAnsiTheme="majorHAnsi"/>
          <w:sz w:val="24"/>
          <w:szCs w:val="24"/>
        </w:rPr>
        <w:t xml:space="preserve">και </w:t>
      </w:r>
      <w:r w:rsidRPr="00421E19">
        <w:rPr>
          <w:rFonts w:asciiTheme="majorHAnsi" w:hAnsiTheme="majorHAnsi"/>
          <w:sz w:val="24"/>
          <w:szCs w:val="24"/>
        </w:rPr>
        <w:t>τις συναντήσεις για θέματα γεωργίας και αλιείας στο Υπουργεί</w:t>
      </w:r>
      <w:r w:rsidR="00912553">
        <w:rPr>
          <w:rFonts w:asciiTheme="majorHAnsi" w:hAnsiTheme="majorHAnsi"/>
          <w:sz w:val="24"/>
          <w:szCs w:val="24"/>
        </w:rPr>
        <w:t>ο Επιχειρήσεων και Καινοτομίας</w:t>
      </w:r>
      <w:r w:rsidR="00912553" w:rsidRPr="00912553">
        <w:rPr>
          <w:rFonts w:asciiTheme="majorHAnsi" w:hAnsiTheme="majorHAnsi"/>
          <w:sz w:val="24"/>
          <w:szCs w:val="24"/>
        </w:rPr>
        <w:t>.</w:t>
      </w:r>
    </w:p>
    <w:p w:rsidR="00E5451A" w:rsidRPr="00421E19" w:rsidRDefault="00E5451A" w:rsidP="00592D5B">
      <w:pPr>
        <w:pStyle w:val="ListParagraph"/>
        <w:spacing w:before="120" w:after="120"/>
        <w:jc w:val="both"/>
        <w:rPr>
          <w:rFonts w:asciiTheme="majorHAnsi" w:hAnsiTheme="majorHAnsi" w:cs="Arial"/>
          <w:sz w:val="24"/>
          <w:szCs w:val="24"/>
        </w:rPr>
      </w:pPr>
      <w:r w:rsidRPr="00421E19">
        <w:rPr>
          <w:rFonts w:asciiTheme="majorHAnsi" w:hAnsiTheme="majorHAnsi" w:cs="Arial"/>
          <w:color w:val="111111"/>
          <w:sz w:val="24"/>
          <w:szCs w:val="24"/>
          <w:shd w:val="clear" w:color="auto" w:fill="FFFFFF"/>
        </w:rPr>
        <w:t>Τέλος το Γραφείο έ</w:t>
      </w:r>
      <w:r w:rsidR="00912553">
        <w:rPr>
          <w:rFonts w:asciiTheme="majorHAnsi" w:hAnsiTheme="majorHAnsi" w:cs="Arial"/>
          <w:color w:val="111111"/>
          <w:sz w:val="24"/>
          <w:szCs w:val="24"/>
          <w:shd w:val="clear" w:color="auto" w:fill="FFFFFF"/>
        </w:rPr>
        <w:t>δωσε απαντήσεις, σε συνολικά 154</w:t>
      </w:r>
      <w:r w:rsidRPr="00421E19">
        <w:rPr>
          <w:rFonts w:asciiTheme="majorHAnsi" w:hAnsiTheme="majorHAnsi" w:cs="Arial"/>
          <w:color w:val="111111"/>
          <w:sz w:val="24"/>
          <w:szCs w:val="24"/>
          <w:shd w:val="clear" w:color="auto" w:fill="FFFFFF"/>
        </w:rPr>
        <w:t xml:space="preserve"> αιτήματα ελληνικών φορέων/επιχειρήσεων, τα οποία αφορούσαν κυρίως, αναζήτηση σουηδών συνεργατών και επέκταση των δραστηριοτήτων τους στη σουηδική αγορά. </w:t>
      </w:r>
    </w:p>
    <w:p w:rsidR="00E5451A" w:rsidRDefault="00E5451A" w:rsidP="00E5451A">
      <w:pPr>
        <w:pStyle w:val="ingress"/>
        <w:tabs>
          <w:tab w:val="left" w:pos="709"/>
        </w:tabs>
        <w:spacing w:before="0" w:beforeAutospacing="0" w:after="0" w:afterAutospacing="0"/>
        <w:jc w:val="both"/>
        <w:rPr>
          <w:rFonts w:asciiTheme="majorHAnsi" w:hAnsiTheme="majorHAnsi" w:cs="Arial"/>
          <w:b/>
          <w:color w:val="111111"/>
          <w:shd w:val="clear" w:color="auto" w:fill="FFFFFF"/>
        </w:rPr>
      </w:pPr>
      <w:bookmarkStart w:id="20" w:name="_Toc492023938"/>
    </w:p>
    <w:p w:rsidR="00E5451A" w:rsidRPr="00C32916" w:rsidRDefault="00B622F9" w:rsidP="00E5451A">
      <w:pPr>
        <w:pStyle w:val="ingress"/>
        <w:tabs>
          <w:tab w:val="left" w:pos="709"/>
        </w:tabs>
        <w:spacing w:before="0" w:beforeAutospacing="0" w:after="0" w:afterAutospacing="0"/>
        <w:jc w:val="both"/>
        <w:rPr>
          <w:rFonts w:asciiTheme="majorHAnsi" w:hAnsiTheme="majorHAnsi" w:cs="Arial"/>
          <w:b/>
          <w:i/>
          <w:iCs/>
          <w:color w:val="111111"/>
          <w:shd w:val="clear" w:color="auto" w:fill="FFFFFF"/>
        </w:rPr>
      </w:pPr>
      <w:r>
        <w:rPr>
          <w:rFonts w:asciiTheme="majorHAnsi" w:hAnsiTheme="majorHAnsi" w:cs="Arial"/>
          <w:b/>
          <w:color w:val="111111"/>
          <w:shd w:val="clear" w:color="auto" w:fill="FFFFFF"/>
        </w:rPr>
        <w:t>2.5</w:t>
      </w:r>
      <w:r w:rsidR="00E5451A" w:rsidRPr="00C32916">
        <w:rPr>
          <w:rFonts w:asciiTheme="majorHAnsi" w:hAnsiTheme="majorHAnsi" w:cs="Arial"/>
          <w:b/>
          <w:color w:val="111111"/>
          <w:shd w:val="clear" w:color="auto" w:fill="FFFFFF"/>
        </w:rPr>
        <w:t>.</w:t>
      </w:r>
      <w:r w:rsidR="00E5451A" w:rsidRPr="00C32916">
        <w:rPr>
          <w:rFonts w:asciiTheme="majorHAnsi" w:hAnsiTheme="majorHAnsi" w:cs="Arial"/>
          <w:b/>
          <w:i/>
          <w:iCs/>
          <w:color w:val="111111"/>
          <w:shd w:val="clear" w:color="auto" w:fill="FFFFFF"/>
        </w:rPr>
        <w:t xml:space="preserve"> Επισημάνσεις – Συμπεράσματ</w:t>
      </w:r>
      <w:bookmarkEnd w:id="20"/>
      <w:r w:rsidR="00E5451A" w:rsidRPr="00C32916">
        <w:rPr>
          <w:rFonts w:asciiTheme="majorHAnsi" w:hAnsiTheme="majorHAnsi" w:cs="Arial"/>
          <w:b/>
          <w:i/>
          <w:iCs/>
          <w:color w:val="111111"/>
          <w:shd w:val="clear" w:color="auto" w:fill="FFFFFF"/>
        </w:rPr>
        <w:t>α</w:t>
      </w:r>
    </w:p>
    <w:p w:rsidR="00E5451A" w:rsidRPr="003F45AC"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p>
    <w:p w:rsidR="00E5451A" w:rsidRPr="003F45AC"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r w:rsidRPr="003F45AC">
        <w:rPr>
          <w:rFonts w:asciiTheme="majorHAnsi" w:hAnsiTheme="majorHAnsi" w:cs="Arial"/>
          <w:color w:val="111111"/>
          <w:shd w:val="clear" w:color="auto" w:fill="FFFFFF"/>
        </w:rPr>
        <w:t xml:space="preserve">Η σουηδική οικονομία </w:t>
      </w:r>
      <w:r w:rsidR="00912553">
        <w:rPr>
          <w:rFonts w:asciiTheme="majorHAnsi" w:hAnsiTheme="majorHAnsi" w:cs="Arial"/>
          <w:color w:val="111111"/>
          <w:shd w:val="clear" w:color="auto" w:fill="FFFFFF"/>
        </w:rPr>
        <w:t xml:space="preserve">εάν και με χαμηλότερους ρυθμούς, συνεχίζει να </w:t>
      </w:r>
      <w:r w:rsidRPr="003F45AC">
        <w:rPr>
          <w:rFonts w:asciiTheme="majorHAnsi" w:hAnsiTheme="majorHAnsi" w:cs="Arial"/>
          <w:color w:val="111111"/>
          <w:shd w:val="clear" w:color="auto" w:fill="FFFFFF"/>
        </w:rPr>
        <w:t xml:space="preserve">αναπτύσσεται λόγω της </w:t>
      </w:r>
      <w:r w:rsidR="000D16E2">
        <w:rPr>
          <w:rFonts w:asciiTheme="majorHAnsi" w:hAnsiTheme="majorHAnsi" w:cs="Arial"/>
          <w:color w:val="111111"/>
          <w:shd w:val="clear" w:color="auto" w:fill="FFFFFF"/>
        </w:rPr>
        <w:t xml:space="preserve">αύξησης, </w:t>
      </w:r>
      <w:r w:rsidR="00912553">
        <w:rPr>
          <w:rFonts w:asciiTheme="majorHAnsi" w:hAnsiTheme="majorHAnsi" w:cs="Arial"/>
          <w:color w:val="111111"/>
          <w:shd w:val="clear" w:color="auto" w:fill="FFFFFF"/>
        </w:rPr>
        <w:t xml:space="preserve">των εξαγωγών, επενδύσεων, εργατικού δυναμικού και </w:t>
      </w:r>
      <w:r w:rsidRPr="003F45AC">
        <w:rPr>
          <w:rFonts w:asciiTheme="majorHAnsi" w:hAnsiTheme="majorHAnsi" w:cs="Arial"/>
          <w:color w:val="111111"/>
          <w:shd w:val="clear" w:color="auto" w:fill="FFFFFF"/>
        </w:rPr>
        <w:t xml:space="preserve">παραγωγικότητας. Ωστόσο ο ΟΟΣΑ, όπως επίσης και η Ευρωπαϊκή Επιτροπή θεωρούν ότι θα πρέπει να ληφθούν περισσότερα μέτρα για την αντιμετώπιση των κινδύνων στην σουηδική αγορά στέγης που εξακολουθεί να αποτελεί δυνητική πηγή αστάθειας. Η Σουηδία </w:t>
      </w:r>
      <w:r w:rsidR="00912553">
        <w:rPr>
          <w:rFonts w:asciiTheme="majorHAnsi" w:hAnsiTheme="majorHAnsi" w:cs="Arial"/>
          <w:color w:val="111111"/>
          <w:shd w:val="clear" w:color="auto" w:fill="FFFFFF"/>
        </w:rPr>
        <w:t>εξακολουθεί μα παραμένει μία</w:t>
      </w:r>
      <w:r w:rsidRPr="003F45AC">
        <w:rPr>
          <w:rFonts w:asciiTheme="majorHAnsi" w:hAnsiTheme="majorHAnsi" w:cs="Arial"/>
          <w:color w:val="111111"/>
          <w:shd w:val="clear" w:color="auto" w:fill="FFFFFF"/>
        </w:rPr>
        <w:t xml:space="preserve"> ανοικ</w:t>
      </w:r>
      <w:r>
        <w:rPr>
          <w:rFonts w:asciiTheme="majorHAnsi" w:hAnsiTheme="majorHAnsi" w:cs="Arial"/>
          <w:color w:val="111111"/>
          <w:shd w:val="clear" w:color="auto" w:fill="FFFFFF"/>
        </w:rPr>
        <w:t xml:space="preserve">τή και ανταγωνιστική οικονομία, ενώ όσον αφορά στο διμερές εμπόριο Ελλάδας- </w:t>
      </w:r>
      <w:r w:rsidR="00912553">
        <w:rPr>
          <w:rFonts w:asciiTheme="majorHAnsi" w:hAnsiTheme="majorHAnsi" w:cs="Arial"/>
          <w:color w:val="111111"/>
          <w:shd w:val="clear" w:color="auto" w:fill="FFFFFF"/>
        </w:rPr>
        <w:t>Σουηδίας, παρόλη την συνεχιζόμενη αύξηση των ελληνικών εξαγωγών, λόγω της</w:t>
      </w:r>
      <w:r w:rsidR="00440BA6">
        <w:rPr>
          <w:rFonts w:asciiTheme="majorHAnsi" w:hAnsiTheme="majorHAnsi" w:cs="Arial"/>
          <w:color w:val="111111"/>
          <w:shd w:val="clear" w:color="auto" w:fill="FFFFFF"/>
        </w:rPr>
        <w:t xml:space="preserve"> διάρθρωσή</w:t>
      </w:r>
      <w:r w:rsidR="00912553">
        <w:rPr>
          <w:rFonts w:asciiTheme="majorHAnsi" w:hAnsiTheme="majorHAnsi" w:cs="Arial"/>
          <w:color w:val="111111"/>
          <w:shd w:val="clear" w:color="auto" w:fill="FFFFFF"/>
        </w:rPr>
        <w:t>ς του</w:t>
      </w:r>
      <w:r w:rsidR="00440BA6">
        <w:rPr>
          <w:rFonts w:asciiTheme="majorHAnsi" w:hAnsiTheme="majorHAnsi" w:cs="Arial"/>
          <w:color w:val="111111"/>
          <w:shd w:val="clear" w:color="auto" w:fill="FFFFFF"/>
        </w:rPr>
        <w:t>, παραμένει</w:t>
      </w:r>
      <w:r w:rsidRPr="003F45AC">
        <w:rPr>
          <w:rFonts w:asciiTheme="majorHAnsi" w:hAnsiTheme="majorHAnsi" w:cs="Arial"/>
          <w:color w:val="111111"/>
          <w:shd w:val="clear" w:color="auto" w:fill="FFFFFF"/>
        </w:rPr>
        <w:t xml:space="preserve"> </w:t>
      </w:r>
      <w:r>
        <w:rPr>
          <w:rFonts w:asciiTheme="majorHAnsi" w:hAnsiTheme="majorHAnsi" w:cs="Arial"/>
          <w:color w:val="111111"/>
          <w:shd w:val="clear" w:color="auto" w:fill="FFFFFF"/>
        </w:rPr>
        <w:t xml:space="preserve">διαχρονικά </w:t>
      </w:r>
      <w:r w:rsidRPr="003F45AC">
        <w:rPr>
          <w:rFonts w:asciiTheme="majorHAnsi" w:hAnsiTheme="majorHAnsi" w:cs="Arial"/>
          <w:color w:val="111111"/>
          <w:shd w:val="clear" w:color="auto" w:fill="FFFFFF"/>
        </w:rPr>
        <w:t>ελλειμματικ</w:t>
      </w:r>
      <w:r>
        <w:rPr>
          <w:rFonts w:asciiTheme="majorHAnsi" w:hAnsiTheme="majorHAnsi" w:cs="Arial"/>
          <w:color w:val="111111"/>
          <w:shd w:val="clear" w:color="auto" w:fill="FFFFFF"/>
        </w:rPr>
        <w:t>ό για την Ελλάδα.</w:t>
      </w:r>
      <w:r w:rsidRPr="003F45AC">
        <w:rPr>
          <w:rFonts w:asciiTheme="majorHAnsi" w:hAnsiTheme="majorHAnsi" w:cs="Arial"/>
          <w:color w:val="111111"/>
          <w:shd w:val="clear" w:color="auto" w:fill="FFFFFF"/>
        </w:rPr>
        <w:t xml:space="preserve"> </w:t>
      </w:r>
    </w:p>
    <w:p w:rsidR="00E5451A" w:rsidRPr="003F45AC"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p>
    <w:p w:rsidR="00E5451A" w:rsidRPr="003F45AC"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r w:rsidRPr="003F45AC">
        <w:rPr>
          <w:rFonts w:asciiTheme="majorHAnsi" w:hAnsiTheme="majorHAnsi" w:cs="Arial"/>
          <w:color w:val="111111"/>
          <w:shd w:val="clear" w:color="auto" w:fill="FFFFFF"/>
        </w:rPr>
        <w:lastRenderedPageBreak/>
        <w:t>Σε ότι αφορά τις επενδυτικές ροές, υπάρχει παρουσία σουηδικών εταιρειών στην Ελλάδα, ιδίως στους τομείς μεταφορών  και αποθήκευσης, μεταποίησης και μηχανικού εξοπλισμού, υγεία</w:t>
      </w:r>
      <w:r w:rsidR="00440BA6">
        <w:rPr>
          <w:rFonts w:asciiTheme="majorHAnsi" w:hAnsiTheme="majorHAnsi" w:cs="Arial"/>
          <w:color w:val="111111"/>
          <w:shd w:val="clear" w:color="auto" w:fill="FFFFFF"/>
        </w:rPr>
        <w:t>ς, λιανικού εμπορίου</w:t>
      </w:r>
      <w:r w:rsidRPr="003F45AC">
        <w:rPr>
          <w:rFonts w:asciiTheme="majorHAnsi" w:hAnsiTheme="majorHAnsi" w:cs="Arial"/>
          <w:color w:val="111111"/>
          <w:shd w:val="clear" w:color="auto" w:fill="FFFFFF"/>
        </w:rPr>
        <w:t xml:space="preserve">. Περαιτέρω δυνατότητες για συνεργασία φαίνεται να παρουσιάζουν οι τεχνολογίες αιχμής και καινοτομίας, δεδομένου ότι τα τελευταία χρόνια έχουν αναπτυχθεί στη χώρα μας </w:t>
      </w:r>
      <w:proofErr w:type="spellStart"/>
      <w:r w:rsidRPr="003F45AC">
        <w:rPr>
          <w:rFonts w:asciiTheme="majorHAnsi" w:hAnsiTheme="majorHAnsi" w:cs="Arial"/>
          <w:color w:val="111111"/>
          <w:shd w:val="clear" w:color="auto" w:fill="FFFFFF"/>
        </w:rPr>
        <w:t>start</w:t>
      </w:r>
      <w:proofErr w:type="spellEnd"/>
      <w:r w:rsidRPr="003F45AC">
        <w:rPr>
          <w:rFonts w:asciiTheme="majorHAnsi" w:hAnsiTheme="majorHAnsi" w:cs="Arial"/>
          <w:color w:val="111111"/>
          <w:shd w:val="clear" w:color="auto" w:fill="FFFFFF"/>
        </w:rPr>
        <w:t>-</w:t>
      </w:r>
      <w:proofErr w:type="spellStart"/>
      <w:r w:rsidRPr="003F45AC">
        <w:rPr>
          <w:rFonts w:asciiTheme="majorHAnsi" w:hAnsiTheme="majorHAnsi" w:cs="Arial"/>
          <w:color w:val="111111"/>
          <w:shd w:val="clear" w:color="auto" w:fill="FFFFFF"/>
        </w:rPr>
        <w:t>up</w:t>
      </w:r>
      <w:proofErr w:type="spellEnd"/>
      <w:r w:rsidRPr="003F45AC">
        <w:rPr>
          <w:rFonts w:asciiTheme="majorHAnsi" w:hAnsiTheme="majorHAnsi" w:cs="Arial"/>
          <w:color w:val="111111"/>
          <w:shd w:val="clear" w:color="auto" w:fill="FFFFFF"/>
        </w:rPr>
        <w:t xml:space="preserve"> και μικρές και μεσαίες επιχειρήσεις που παράγουν ανταγωνιστικά προϊόντα τεχνολογίας αιχμής, ενώ η Σουηδία θεωρείται από τις πιο καινοτόμες χώρες στον κόσμο. </w:t>
      </w:r>
    </w:p>
    <w:p w:rsidR="00E5451A" w:rsidRPr="003F45AC"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p>
    <w:p w:rsidR="00E5451A" w:rsidRPr="003F45AC"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r w:rsidRPr="003F45AC">
        <w:rPr>
          <w:rFonts w:asciiTheme="majorHAnsi" w:hAnsiTheme="majorHAnsi" w:cs="Arial"/>
          <w:color w:val="111111"/>
          <w:shd w:val="clear" w:color="auto" w:fill="FFFFFF"/>
        </w:rPr>
        <w:t xml:space="preserve">Οι </w:t>
      </w:r>
      <w:r>
        <w:rPr>
          <w:rFonts w:asciiTheme="majorHAnsi" w:hAnsiTheme="majorHAnsi" w:cs="Arial"/>
          <w:color w:val="111111"/>
          <w:shd w:val="clear" w:color="auto" w:fill="FFFFFF"/>
        </w:rPr>
        <w:t xml:space="preserve">τουριστικές </w:t>
      </w:r>
      <w:r w:rsidRPr="003F45AC">
        <w:rPr>
          <w:rFonts w:asciiTheme="majorHAnsi" w:hAnsiTheme="majorHAnsi" w:cs="Arial"/>
          <w:color w:val="111111"/>
          <w:shd w:val="clear" w:color="auto" w:fill="FFFFFF"/>
        </w:rPr>
        <w:t>αφίξεις από την Σουηδία</w:t>
      </w:r>
      <w:r w:rsidR="00440BA6">
        <w:rPr>
          <w:rFonts w:asciiTheme="majorHAnsi" w:hAnsiTheme="majorHAnsi" w:cs="Arial"/>
          <w:color w:val="111111"/>
          <w:shd w:val="clear" w:color="auto" w:fill="FFFFFF"/>
        </w:rPr>
        <w:t xml:space="preserve"> βρίσκονται σε καλό επίπεδο</w:t>
      </w:r>
      <w:r>
        <w:rPr>
          <w:rFonts w:asciiTheme="majorHAnsi" w:hAnsiTheme="majorHAnsi" w:cs="Arial"/>
          <w:color w:val="111111"/>
          <w:shd w:val="clear" w:color="auto" w:fill="FFFFFF"/>
        </w:rPr>
        <w:t>, ενώ μ</w:t>
      </w:r>
      <w:r w:rsidRPr="003F45AC">
        <w:rPr>
          <w:rFonts w:asciiTheme="majorHAnsi" w:hAnsiTheme="majorHAnsi" w:cs="Arial"/>
          <w:color w:val="111111"/>
          <w:shd w:val="clear" w:color="auto" w:fill="FFFFFF"/>
        </w:rPr>
        <w:t xml:space="preserve">εταξύ των δημοφιλέστερων ελληνικών προορισμών για τους Σουηδούς τουρίστες συγκαταλέγονται, πλην της Αθήνας, η Ρόδος, η Κρήτη, η Σάμος, η Ζάκυνθος και η Κέρκυρα. Παράλληλα με την αύξηση του προερχόμενου από την Σουηδία τουρισμού αυξάνεται και η γνώση των Σουηδών σχετικά με τα ελληνικά προϊόντα. Οι Σουηδοί, έτσι, διαμορφώνουν εικόνα για την ελληνική διατροφή και κουλτούρα και ενδιαφέρονται για ην ελληνική ιστορία. Τα ελληνικά τρόφιμα και ποτά έχουν </w:t>
      </w:r>
      <w:r w:rsidR="00440BA6">
        <w:rPr>
          <w:rFonts w:asciiTheme="majorHAnsi" w:hAnsiTheme="majorHAnsi" w:cs="Arial"/>
          <w:color w:val="111111"/>
          <w:shd w:val="clear" w:color="auto" w:fill="FFFFFF"/>
        </w:rPr>
        <w:t xml:space="preserve">γενικά </w:t>
      </w:r>
      <w:r w:rsidRPr="003F45AC">
        <w:rPr>
          <w:rFonts w:asciiTheme="majorHAnsi" w:hAnsiTheme="majorHAnsi" w:cs="Arial"/>
          <w:color w:val="111111"/>
          <w:shd w:val="clear" w:color="auto" w:fill="FFFFFF"/>
        </w:rPr>
        <w:t xml:space="preserve">καλή παρουσία και εικόνα στην Σουηδική αγορά, </w:t>
      </w:r>
      <w:r w:rsidR="00440BA6">
        <w:rPr>
          <w:rFonts w:asciiTheme="majorHAnsi" w:hAnsiTheme="majorHAnsi" w:cs="Arial"/>
          <w:color w:val="111111"/>
          <w:shd w:val="clear" w:color="auto" w:fill="FFFFFF"/>
        </w:rPr>
        <w:t>καθώς αποτελούν κομμάτι της γνωστής υγιεινής</w:t>
      </w:r>
      <w:r w:rsidRPr="003F45AC">
        <w:rPr>
          <w:rFonts w:asciiTheme="majorHAnsi" w:hAnsiTheme="majorHAnsi" w:cs="Arial"/>
          <w:color w:val="111111"/>
          <w:shd w:val="clear" w:color="auto" w:fill="FFFFFF"/>
        </w:rPr>
        <w:t xml:space="preserve"> μεσογειακής διατροφής. </w:t>
      </w:r>
    </w:p>
    <w:p w:rsidR="00E5451A" w:rsidRPr="003F45AC"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p>
    <w:p w:rsidR="00592D5B"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r w:rsidRPr="003F45AC">
        <w:rPr>
          <w:rFonts w:asciiTheme="majorHAnsi" w:hAnsiTheme="majorHAnsi" w:cs="Arial"/>
          <w:color w:val="111111"/>
          <w:shd w:val="clear" w:color="auto" w:fill="FFFFFF"/>
        </w:rPr>
        <w:t xml:space="preserve">Λόγω </w:t>
      </w:r>
      <w:r w:rsidR="00440BA6">
        <w:rPr>
          <w:rFonts w:asciiTheme="majorHAnsi" w:hAnsiTheme="majorHAnsi" w:cs="Arial"/>
          <w:color w:val="111111"/>
          <w:shd w:val="clear" w:color="auto" w:fill="FFFFFF"/>
        </w:rPr>
        <w:t xml:space="preserve">όμως του εξαιρετικά έντονου ανταγωνισμού </w:t>
      </w:r>
      <w:r w:rsidRPr="003F45AC">
        <w:rPr>
          <w:rFonts w:asciiTheme="majorHAnsi" w:hAnsiTheme="majorHAnsi" w:cs="Arial"/>
          <w:color w:val="111111"/>
          <w:shd w:val="clear" w:color="auto" w:fill="FFFFFF"/>
        </w:rPr>
        <w:t xml:space="preserve">στην αγορά της Σουηδίας, η πρόσβαση δεν είναι ιδιαίτερα εύκολη και για το λόγο αυτό απαιτούνται συντονισμένες δράσεις προώθησης σε όλα τα επίπεδα, από τις επιχειρήσεις, από τα επιμελητήρια και τις εμπορικές ενώσεις. </w:t>
      </w:r>
      <w:bookmarkStart w:id="21" w:name="_Toc492023939"/>
    </w:p>
    <w:p w:rsidR="00592D5B" w:rsidRPr="0089478D" w:rsidRDefault="00592D5B" w:rsidP="00E5451A">
      <w:pPr>
        <w:pStyle w:val="ingress"/>
        <w:tabs>
          <w:tab w:val="left" w:pos="709"/>
        </w:tabs>
        <w:spacing w:before="0" w:beforeAutospacing="0" w:after="0" w:afterAutospacing="0"/>
        <w:jc w:val="both"/>
        <w:rPr>
          <w:rFonts w:asciiTheme="majorHAnsi" w:hAnsiTheme="majorHAnsi" w:cs="Arial"/>
          <w:b/>
          <w:color w:val="111111"/>
          <w:shd w:val="clear" w:color="auto" w:fill="FFFFFF"/>
        </w:rPr>
      </w:pPr>
    </w:p>
    <w:p w:rsidR="00592D5B" w:rsidRPr="000E4B99" w:rsidRDefault="00592D5B" w:rsidP="00E5451A">
      <w:pPr>
        <w:pStyle w:val="ingress"/>
        <w:tabs>
          <w:tab w:val="left" w:pos="709"/>
        </w:tabs>
        <w:spacing w:before="0" w:beforeAutospacing="0" w:after="0" w:afterAutospacing="0"/>
        <w:jc w:val="both"/>
        <w:rPr>
          <w:rFonts w:asciiTheme="majorHAnsi" w:hAnsiTheme="majorHAnsi" w:cs="Arial"/>
          <w:b/>
          <w:color w:val="111111"/>
          <w:shd w:val="clear" w:color="auto" w:fill="FFFFFF"/>
        </w:rPr>
      </w:pPr>
    </w:p>
    <w:p w:rsidR="004D0534" w:rsidRPr="000E4B99" w:rsidRDefault="004D0534" w:rsidP="00E5451A">
      <w:pPr>
        <w:pStyle w:val="ingress"/>
        <w:tabs>
          <w:tab w:val="left" w:pos="709"/>
        </w:tabs>
        <w:spacing w:before="0" w:beforeAutospacing="0" w:after="0" w:afterAutospacing="0"/>
        <w:jc w:val="both"/>
        <w:rPr>
          <w:rFonts w:asciiTheme="majorHAnsi" w:hAnsiTheme="majorHAnsi" w:cs="Arial"/>
          <w:b/>
          <w:color w:val="111111"/>
          <w:shd w:val="clear" w:color="auto" w:fill="FFFFFF"/>
        </w:rPr>
      </w:pPr>
    </w:p>
    <w:p w:rsidR="004D0534" w:rsidRPr="000E4B99" w:rsidRDefault="004D0534" w:rsidP="00E5451A">
      <w:pPr>
        <w:pStyle w:val="ingress"/>
        <w:tabs>
          <w:tab w:val="left" w:pos="709"/>
        </w:tabs>
        <w:spacing w:before="0" w:beforeAutospacing="0" w:after="0" w:afterAutospacing="0"/>
        <w:jc w:val="both"/>
        <w:rPr>
          <w:rFonts w:asciiTheme="majorHAnsi" w:hAnsiTheme="majorHAnsi" w:cs="Arial"/>
          <w:b/>
          <w:color w:val="111111"/>
          <w:shd w:val="clear" w:color="auto" w:fill="FFFFFF"/>
        </w:rPr>
      </w:pPr>
    </w:p>
    <w:p w:rsidR="004D0534" w:rsidRPr="000E4B99" w:rsidRDefault="004D0534" w:rsidP="00E5451A">
      <w:pPr>
        <w:pStyle w:val="ingress"/>
        <w:tabs>
          <w:tab w:val="left" w:pos="709"/>
        </w:tabs>
        <w:spacing w:before="0" w:beforeAutospacing="0" w:after="0" w:afterAutospacing="0"/>
        <w:jc w:val="both"/>
        <w:rPr>
          <w:rFonts w:asciiTheme="majorHAnsi" w:hAnsiTheme="majorHAnsi" w:cs="Arial"/>
          <w:b/>
          <w:color w:val="111111"/>
          <w:shd w:val="clear" w:color="auto" w:fill="FFFFFF"/>
        </w:rPr>
      </w:pPr>
    </w:p>
    <w:p w:rsidR="004D0534" w:rsidRPr="000E4B99" w:rsidRDefault="004D0534" w:rsidP="00E5451A">
      <w:pPr>
        <w:pStyle w:val="ingress"/>
        <w:tabs>
          <w:tab w:val="left" w:pos="709"/>
        </w:tabs>
        <w:spacing w:before="0" w:beforeAutospacing="0" w:after="0" w:afterAutospacing="0"/>
        <w:jc w:val="both"/>
        <w:rPr>
          <w:rFonts w:asciiTheme="majorHAnsi" w:hAnsiTheme="majorHAnsi" w:cs="Arial"/>
          <w:b/>
          <w:color w:val="111111"/>
          <w:shd w:val="clear" w:color="auto" w:fill="FFFFFF"/>
        </w:rPr>
      </w:pPr>
    </w:p>
    <w:p w:rsidR="004D0534" w:rsidRPr="000E4B99" w:rsidRDefault="004D0534" w:rsidP="00E5451A">
      <w:pPr>
        <w:pStyle w:val="ingress"/>
        <w:tabs>
          <w:tab w:val="left" w:pos="709"/>
        </w:tabs>
        <w:spacing w:before="0" w:beforeAutospacing="0" w:after="0" w:afterAutospacing="0"/>
        <w:jc w:val="both"/>
        <w:rPr>
          <w:rFonts w:asciiTheme="majorHAnsi" w:hAnsiTheme="majorHAnsi" w:cs="Arial"/>
          <w:b/>
          <w:color w:val="111111"/>
          <w:shd w:val="clear" w:color="auto" w:fill="FFFFFF"/>
        </w:rPr>
      </w:pPr>
    </w:p>
    <w:p w:rsidR="00E5451A" w:rsidRPr="00592D5B"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r w:rsidRPr="00C32916">
        <w:rPr>
          <w:rFonts w:asciiTheme="majorHAnsi" w:hAnsiTheme="majorHAnsi" w:cs="Arial"/>
          <w:b/>
          <w:color w:val="111111"/>
          <w:shd w:val="clear" w:color="auto" w:fill="FFFFFF"/>
        </w:rPr>
        <w:t>ΠΑΡΑΡΤΗΜΑΤΑ</w:t>
      </w:r>
      <w:bookmarkEnd w:id="21"/>
      <w:r w:rsidRPr="00C32916">
        <w:rPr>
          <w:rFonts w:asciiTheme="majorHAnsi" w:hAnsiTheme="majorHAnsi" w:cs="Arial"/>
          <w:b/>
          <w:color w:val="111111"/>
          <w:shd w:val="clear" w:color="auto" w:fill="FFFFFF"/>
        </w:rPr>
        <w:t xml:space="preserve"> </w:t>
      </w:r>
    </w:p>
    <w:p w:rsidR="00E5451A" w:rsidRPr="003F45AC"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p>
    <w:p w:rsidR="00E5451A" w:rsidRPr="00D3318A" w:rsidRDefault="00E5451A" w:rsidP="00E5451A">
      <w:pPr>
        <w:pStyle w:val="ingress"/>
        <w:tabs>
          <w:tab w:val="left" w:pos="709"/>
        </w:tabs>
        <w:spacing w:before="0" w:beforeAutospacing="0" w:after="0" w:afterAutospacing="0"/>
        <w:jc w:val="both"/>
        <w:rPr>
          <w:rFonts w:asciiTheme="majorHAnsi" w:hAnsiTheme="majorHAnsi" w:cs="Arial"/>
          <w:i/>
          <w:iCs/>
          <w:color w:val="111111"/>
          <w:u w:val="single"/>
          <w:shd w:val="clear" w:color="auto" w:fill="FFFFFF"/>
        </w:rPr>
      </w:pPr>
      <w:bookmarkStart w:id="22" w:name="_Toc492023940"/>
      <w:r w:rsidRPr="00D3318A">
        <w:rPr>
          <w:rFonts w:asciiTheme="majorHAnsi" w:hAnsiTheme="majorHAnsi" w:cs="Arial"/>
          <w:i/>
          <w:iCs/>
          <w:color w:val="111111"/>
          <w:u w:val="single"/>
          <w:shd w:val="clear" w:color="auto" w:fill="FFFFFF"/>
        </w:rPr>
        <w:t>ΠΑΡΑΡΤΗΜΑ I:  ΧΡΗΣΙΜΕΣ ΔΙΕΥΘΥΝΣΕΙΣ</w:t>
      </w:r>
      <w:bookmarkEnd w:id="22"/>
      <w:r w:rsidRPr="00D3318A">
        <w:rPr>
          <w:rFonts w:asciiTheme="majorHAnsi" w:hAnsiTheme="majorHAnsi" w:cs="Arial"/>
          <w:i/>
          <w:iCs/>
          <w:color w:val="111111"/>
          <w:u w:val="single"/>
          <w:shd w:val="clear" w:color="auto" w:fill="FFFFFF"/>
        </w:rPr>
        <w:t xml:space="preserve"> </w:t>
      </w:r>
    </w:p>
    <w:p w:rsidR="00E5451A" w:rsidRPr="003F45AC" w:rsidRDefault="00E5451A" w:rsidP="00E5451A">
      <w:pPr>
        <w:pStyle w:val="ingress"/>
        <w:tabs>
          <w:tab w:val="left" w:pos="709"/>
        </w:tabs>
        <w:spacing w:before="0" w:beforeAutospacing="0" w:after="0" w:afterAutospacing="0"/>
        <w:jc w:val="both"/>
        <w:rPr>
          <w:rFonts w:asciiTheme="majorHAnsi" w:hAnsiTheme="majorHAnsi" w:cs="Arial"/>
          <w:i/>
          <w:iCs/>
          <w:color w:val="111111"/>
          <w:shd w:val="clear" w:color="auto" w:fill="FFFFFF"/>
        </w:rPr>
      </w:pPr>
    </w:p>
    <w:p w:rsidR="00E5451A" w:rsidRPr="00A1008E" w:rsidRDefault="00E5451A" w:rsidP="00E5451A">
      <w:pPr>
        <w:pStyle w:val="ingress"/>
        <w:tabs>
          <w:tab w:val="left" w:pos="709"/>
        </w:tabs>
        <w:spacing w:before="0" w:beforeAutospacing="0" w:after="0" w:afterAutospacing="0"/>
        <w:jc w:val="both"/>
        <w:rPr>
          <w:rFonts w:asciiTheme="majorHAnsi" w:hAnsiTheme="majorHAnsi" w:cs="Arial"/>
          <w:color w:val="111111"/>
          <w:u w:val="single"/>
          <w:shd w:val="clear" w:color="auto" w:fill="FFFFFF"/>
        </w:rPr>
      </w:pPr>
      <w:bookmarkStart w:id="23" w:name="_Toc492023941"/>
      <w:r w:rsidRPr="00A1008E">
        <w:rPr>
          <w:rFonts w:asciiTheme="majorHAnsi" w:hAnsiTheme="majorHAnsi" w:cs="Arial"/>
          <w:color w:val="111111"/>
          <w:u w:val="single"/>
          <w:shd w:val="clear" w:color="auto" w:fill="FFFFFF"/>
        </w:rPr>
        <w:t>Η.1. ΕΛΛΗΝΙΚΕΣ ΑΡΧΕΣ</w:t>
      </w:r>
      <w:bookmarkEnd w:id="23"/>
    </w:p>
    <w:p w:rsidR="00E5451A" w:rsidRPr="003F45AC" w:rsidRDefault="00E5451A" w:rsidP="00E5451A">
      <w:pPr>
        <w:pStyle w:val="ingress"/>
        <w:tabs>
          <w:tab w:val="left" w:pos="709"/>
        </w:tabs>
        <w:spacing w:before="0" w:beforeAutospacing="0" w:after="0" w:afterAutospacing="0"/>
        <w:rPr>
          <w:rFonts w:asciiTheme="majorHAnsi" w:hAnsiTheme="majorHAnsi" w:cs="Arial"/>
          <w:color w:val="111111"/>
          <w:shd w:val="clear" w:color="auto" w:fill="FFFFFF"/>
        </w:rPr>
      </w:pPr>
      <w:r>
        <w:rPr>
          <w:rFonts w:asciiTheme="majorHAnsi" w:hAnsiTheme="majorHAnsi" w:cs="Arial"/>
          <w:color w:val="111111"/>
          <w:shd w:val="clear" w:color="auto" w:fill="FFFFFF"/>
        </w:rPr>
        <w:t xml:space="preserve">Ελληνική Πρεσβεία, </w:t>
      </w:r>
      <w:proofErr w:type="spellStart"/>
      <w:r w:rsidRPr="003F45AC">
        <w:rPr>
          <w:rFonts w:asciiTheme="majorHAnsi" w:hAnsiTheme="majorHAnsi" w:cs="Arial"/>
          <w:color w:val="111111"/>
          <w:shd w:val="clear" w:color="auto" w:fill="FFFFFF"/>
        </w:rPr>
        <w:t>Τηλ</w:t>
      </w:r>
      <w:proofErr w:type="spellEnd"/>
      <w:r w:rsidRPr="003F45AC">
        <w:rPr>
          <w:rFonts w:asciiTheme="majorHAnsi" w:hAnsiTheme="majorHAnsi" w:cs="Arial"/>
          <w:color w:val="111111"/>
          <w:shd w:val="clear" w:color="auto" w:fill="FFFFFF"/>
        </w:rPr>
        <w:t>. (+46-8)</w:t>
      </w:r>
      <w:r>
        <w:rPr>
          <w:rFonts w:asciiTheme="majorHAnsi" w:hAnsiTheme="majorHAnsi" w:cs="Arial"/>
          <w:color w:val="111111"/>
          <w:shd w:val="clear" w:color="auto" w:fill="FFFFFF"/>
        </w:rPr>
        <w:t xml:space="preserve"> 545 660 10, </w:t>
      </w:r>
      <w:proofErr w:type="spellStart"/>
      <w:r w:rsidRPr="003F45AC">
        <w:rPr>
          <w:rFonts w:asciiTheme="majorHAnsi" w:hAnsiTheme="majorHAnsi" w:cs="Arial"/>
          <w:color w:val="111111"/>
          <w:shd w:val="clear" w:color="auto" w:fill="FFFFFF"/>
        </w:rPr>
        <w:t>www.mfa.gr</w:t>
      </w:r>
      <w:proofErr w:type="spellEnd"/>
      <w:r w:rsidRPr="003F45AC">
        <w:rPr>
          <w:rFonts w:asciiTheme="majorHAnsi" w:hAnsiTheme="majorHAnsi" w:cs="Arial"/>
          <w:color w:val="111111"/>
          <w:shd w:val="clear" w:color="auto" w:fill="FFFFFF"/>
        </w:rPr>
        <w:t>/</w:t>
      </w:r>
      <w:proofErr w:type="spellStart"/>
      <w:r w:rsidRPr="003F45AC">
        <w:rPr>
          <w:rFonts w:asciiTheme="majorHAnsi" w:hAnsiTheme="majorHAnsi" w:cs="Arial"/>
          <w:color w:val="111111"/>
          <w:shd w:val="clear" w:color="auto" w:fill="FFFFFF"/>
        </w:rPr>
        <w:t>stockholm</w:t>
      </w:r>
      <w:proofErr w:type="spellEnd"/>
    </w:p>
    <w:p w:rsidR="00E5451A" w:rsidRPr="003F45AC" w:rsidRDefault="00E5451A" w:rsidP="00E5451A">
      <w:pPr>
        <w:pStyle w:val="ingress"/>
        <w:tabs>
          <w:tab w:val="left" w:pos="709"/>
        </w:tabs>
        <w:spacing w:before="0" w:beforeAutospacing="0" w:after="0" w:afterAutospacing="0"/>
        <w:rPr>
          <w:rFonts w:asciiTheme="majorHAnsi" w:hAnsiTheme="majorHAnsi" w:cs="Arial"/>
          <w:color w:val="111111"/>
          <w:shd w:val="clear" w:color="auto" w:fill="FFFFFF"/>
        </w:rPr>
      </w:pPr>
      <w:r>
        <w:rPr>
          <w:rFonts w:asciiTheme="majorHAnsi" w:hAnsiTheme="majorHAnsi" w:cs="Arial"/>
          <w:color w:val="111111"/>
          <w:shd w:val="clear" w:color="auto" w:fill="FFFFFF"/>
        </w:rPr>
        <w:t>Γραφείο ΟΕΥ</w:t>
      </w:r>
      <w:r>
        <w:rPr>
          <w:rFonts w:asciiTheme="majorHAnsi" w:hAnsiTheme="majorHAnsi" w:cs="Arial"/>
          <w:color w:val="111111"/>
          <w:shd w:val="clear" w:color="auto" w:fill="FFFFFF"/>
        </w:rPr>
        <w:tab/>
        <w:t xml:space="preserve">, </w:t>
      </w:r>
      <w:proofErr w:type="spellStart"/>
      <w:r w:rsidRPr="003F45AC">
        <w:rPr>
          <w:rFonts w:asciiTheme="majorHAnsi" w:hAnsiTheme="majorHAnsi" w:cs="Arial"/>
          <w:color w:val="111111"/>
          <w:shd w:val="clear" w:color="auto" w:fill="FFFFFF"/>
        </w:rPr>
        <w:t>Τηλ</w:t>
      </w:r>
      <w:proofErr w:type="spellEnd"/>
      <w:r w:rsidRPr="003F45AC">
        <w:rPr>
          <w:rFonts w:asciiTheme="majorHAnsi" w:hAnsiTheme="majorHAnsi" w:cs="Arial"/>
          <w:color w:val="111111"/>
          <w:shd w:val="clear" w:color="auto" w:fill="FFFFFF"/>
        </w:rPr>
        <w:t>. (+46-8) 545 660 16</w:t>
      </w:r>
      <w:r>
        <w:rPr>
          <w:rFonts w:asciiTheme="majorHAnsi" w:hAnsiTheme="majorHAnsi" w:cs="Arial"/>
          <w:color w:val="111111"/>
          <w:shd w:val="clear" w:color="auto" w:fill="FFFFFF"/>
        </w:rPr>
        <w:t>,</w:t>
      </w:r>
      <w:r w:rsidRPr="003F45AC">
        <w:rPr>
          <w:rFonts w:asciiTheme="majorHAnsi" w:hAnsiTheme="majorHAnsi" w:cs="Arial"/>
          <w:color w:val="111111"/>
          <w:shd w:val="clear" w:color="auto" w:fill="FFFFFF"/>
        </w:rPr>
        <w:tab/>
      </w:r>
      <w:hyperlink r:id="rId29" w:history="1">
        <w:r w:rsidRPr="007005E2">
          <w:rPr>
            <w:rStyle w:val="Hyperlink"/>
            <w:rFonts w:asciiTheme="majorHAnsi" w:eastAsiaTheme="majorEastAsia" w:hAnsiTheme="majorHAnsi" w:cs="Arial"/>
            <w:shd w:val="clear" w:color="auto" w:fill="FFFFFF"/>
          </w:rPr>
          <w:t>commerce.stockholm@mfa.gr</w:t>
        </w:r>
      </w:hyperlink>
      <w:r w:rsidRPr="007005E2">
        <w:rPr>
          <w:rFonts w:asciiTheme="majorHAnsi" w:hAnsiTheme="majorHAnsi" w:cs="Arial"/>
          <w:color w:val="111111"/>
          <w:shd w:val="clear" w:color="auto" w:fill="FFFFFF"/>
        </w:rPr>
        <w:t xml:space="preserve"> </w:t>
      </w:r>
      <w:r w:rsidRPr="003F45AC">
        <w:rPr>
          <w:rFonts w:asciiTheme="majorHAnsi" w:hAnsiTheme="majorHAnsi" w:cs="Arial"/>
          <w:color w:val="111111"/>
          <w:shd w:val="clear" w:color="auto" w:fill="FFFFFF"/>
        </w:rPr>
        <w:t xml:space="preserve"> </w:t>
      </w:r>
    </w:p>
    <w:p w:rsidR="00440BA6" w:rsidRDefault="00440BA6" w:rsidP="00E5451A">
      <w:pPr>
        <w:pStyle w:val="ingress"/>
        <w:tabs>
          <w:tab w:val="left" w:pos="709"/>
        </w:tabs>
        <w:spacing w:before="0" w:beforeAutospacing="0" w:after="0" w:afterAutospacing="0"/>
        <w:rPr>
          <w:rFonts w:asciiTheme="majorHAnsi" w:hAnsiTheme="majorHAnsi" w:cs="Arial"/>
          <w:color w:val="111111"/>
          <w:shd w:val="clear" w:color="auto" w:fill="FFFFFF"/>
        </w:rPr>
      </w:pPr>
      <w:r w:rsidRPr="00440BA6">
        <w:rPr>
          <w:rFonts w:asciiTheme="majorHAnsi" w:hAnsiTheme="majorHAnsi" w:cs="Arial"/>
          <w:color w:val="111111"/>
          <w:shd w:val="clear" w:color="auto" w:fill="FFFFFF"/>
        </w:rPr>
        <w:t>Γραφείο Δημόσιας Δι</w:t>
      </w:r>
      <w:r>
        <w:rPr>
          <w:rFonts w:asciiTheme="majorHAnsi" w:hAnsiTheme="majorHAnsi" w:cs="Arial"/>
          <w:color w:val="111111"/>
          <w:shd w:val="clear" w:color="auto" w:fill="FFFFFF"/>
        </w:rPr>
        <w:t>πλωματίας Πρεσβείας Στοκχόλμης</w:t>
      </w:r>
      <w:r w:rsidR="00E5451A">
        <w:rPr>
          <w:rFonts w:asciiTheme="majorHAnsi" w:hAnsiTheme="majorHAnsi" w:cs="Arial"/>
          <w:color w:val="111111"/>
          <w:shd w:val="clear" w:color="auto" w:fill="FFFFFF"/>
        </w:rPr>
        <w:t xml:space="preserve">, </w:t>
      </w:r>
      <w:proofErr w:type="spellStart"/>
      <w:r w:rsidR="00E5451A" w:rsidRPr="003F45AC">
        <w:rPr>
          <w:rFonts w:asciiTheme="majorHAnsi" w:hAnsiTheme="majorHAnsi" w:cs="Arial"/>
          <w:color w:val="111111"/>
          <w:shd w:val="clear" w:color="auto" w:fill="FFFFFF"/>
        </w:rPr>
        <w:t>Τηλ</w:t>
      </w:r>
      <w:proofErr w:type="spellEnd"/>
      <w:r w:rsidR="00E5451A" w:rsidRPr="003F45AC">
        <w:rPr>
          <w:rFonts w:asciiTheme="majorHAnsi" w:hAnsiTheme="majorHAnsi" w:cs="Arial"/>
          <w:color w:val="111111"/>
          <w:shd w:val="clear" w:color="auto" w:fill="FFFFFF"/>
        </w:rPr>
        <w:t>. (+46-8) 660 24 80</w:t>
      </w:r>
      <w:r w:rsidR="00E5451A">
        <w:rPr>
          <w:rFonts w:asciiTheme="majorHAnsi" w:hAnsiTheme="majorHAnsi" w:cs="Arial"/>
          <w:color w:val="111111"/>
          <w:shd w:val="clear" w:color="auto" w:fill="FFFFFF"/>
        </w:rPr>
        <w:t xml:space="preserve">, </w:t>
      </w:r>
      <w:hyperlink r:id="rId30" w:history="1">
        <w:r w:rsidRPr="00BE52CE">
          <w:rPr>
            <w:rStyle w:val="Hyperlink"/>
            <w:rFonts w:asciiTheme="majorHAnsi" w:hAnsiTheme="majorHAnsi" w:cs="Arial"/>
            <w:shd w:val="clear" w:color="auto" w:fill="FFFFFF"/>
          </w:rPr>
          <w:t>pdo.sto@mfa.gr</w:t>
        </w:r>
      </w:hyperlink>
      <w:r>
        <w:rPr>
          <w:rFonts w:asciiTheme="majorHAnsi" w:hAnsiTheme="majorHAnsi" w:cs="Arial"/>
          <w:color w:val="111111"/>
          <w:shd w:val="clear" w:color="auto" w:fill="FFFFFF"/>
        </w:rPr>
        <w:t xml:space="preserve"> </w:t>
      </w:r>
    </w:p>
    <w:p w:rsidR="00E5451A" w:rsidRDefault="00E5451A" w:rsidP="00E5451A">
      <w:pPr>
        <w:pStyle w:val="ingress"/>
        <w:tabs>
          <w:tab w:val="left" w:pos="709"/>
        </w:tabs>
        <w:spacing w:before="0" w:beforeAutospacing="0" w:after="0" w:afterAutospacing="0"/>
        <w:rPr>
          <w:rFonts w:asciiTheme="majorHAnsi" w:hAnsiTheme="majorHAnsi" w:cs="Arial"/>
          <w:color w:val="111111"/>
          <w:shd w:val="clear" w:color="auto" w:fill="FFFFFF"/>
        </w:rPr>
      </w:pPr>
      <w:r>
        <w:rPr>
          <w:rFonts w:asciiTheme="majorHAnsi" w:hAnsiTheme="majorHAnsi" w:cs="Arial"/>
          <w:color w:val="111111"/>
          <w:shd w:val="clear" w:color="auto" w:fill="FFFFFF"/>
        </w:rPr>
        <w:t xml:space="preserve">Γραφείο ΕΟΤ, </w:t>
      </w:r>
      <w:proofErr w:type="spellStart"/>
      <w:r w:rsidRPr="003F45AC">
        <w:rPr>
          <w:rFonts w:asciiTheme="majorHAnsi" w:hAnsiTheme="majorHAnsi" w:cs="Arial"/>
          <w:color w:val="111111"/>
          <w:shd w:val="clear" w:color="auto" w:fill="FFFFFF"/>
        </w:rPr>
        <w:t>Τηλ</w:t>
      </w:r>
      <w:proofErr w:type="spellEnd"/>
      <w:r w:rsidRPr="003F45AC">
        <w:rPr>
          <w:rFonts w:asciiTheme="majorHAnsi" w:hAnsiTheme="majorHAnsi" w:cs="Arial"/>
          <w:color w:val="111111"/>
          <w:shd w:val="clear" w:color="auto" w:fill="FFFFFF"/>
        </w:rPr>
        <w:t xml:space="preserve">. (+46-8) </w:t>
      </w:r>
      <w:r w:rsidRPr="00CD6BC6">
        <w:rPr>
          <w:rFonts w:ascii="Cambria" w:hAnsi="Cambria" w:cs="Arial"/>
          <w:color w:val="111111"/>
          <w:shd w:val="clear" w:color="auto" w:fill="FFFFFF"/>
        </w:rPr>
        <w:t>679 65 80</w:t>
      </w:r>
      <w:r w:rsidR="007005E2">
        <w:rPr>
          <w:rFonts w:ascii="Cambria" w:hAnsi="Cambria" w:cs="Arial"/>
          <w:color w:val="111111"/>
          <w:shd w:val="clear" w:color="auto" w:fill="FFFFFF"/>
        </w:rPr>
        <w:t xml:space="preserve">, </w:t>
      </w:r>
      <w:hyperlink r:id="rId31" w:history="1">
        <w:r w:rsidR="007005E2" w:rsidRPr="00FF72CC">
          <w:rPr>
            <w:rStyle w:val="Hyperlink"/>
            <w:rFonts w:ascii="Cambria" w:hAnsi="Cambria" w:cs="Arial"/>
            <w:shd w:val="clear" w:color="auto" w:fill="FFFFFF"/>
          </w:rPr>
          <w:t>http://visitgreece.se/</w:t>
        </w:r>
      </w:hyperlink>
      <w:r w:rsidR="007005E2">
        <w:rPr>
          <w:rFonts w:ascii="Cambria" w:hAnsi="Cambria" w:cs="Arial"/>
          <w:color w:val="111111"/>
          <w:shd w:val="clear" w:color="auto" w:fill="FFFFFF"/>
        </w:rPr>
        <w:t xml:space="preserve"> </w:t>
      </w:r>
    </w:p>
    <w:p w:rsidR="00E5451A"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bookmarkStart w:id="24" w:name="_Toc492023942"/>
    </w:p>
    <w:p w:rsidR="00D3318A" w:rsidRPr="00A1008E" w:rsidRDefault="00D3318A" w:rsidP="00D3318A">
      <w:pPr>
        <w:pStyle w:val="ingress"/>
        <w:tabs>
          <w:tab w:val="left" w:pos="709"/>
        </w:tabs>
        <w:spacing w:before="0" w:beforeAutospacing="0" w:after="0" w:afterAutospacing="0"/>
        <w:jc w:val="both"/>
        <w:rPr>
          <w:rFonts w:asciiTheme="majorHAnsi" w:hAnsiTheme="majorHAnsi" w:cs="Arial"/>
          <w:color w:val="111111"/>
          <w:u w:val="single"/>
          <w:shd w:val="clear" w:color="auto" w:fill="FFFFFF"/>
        </w:rPr>
      </w:pPr>
      <w:bookmarkStart w:id="25" w:name="_Toc492023948"/>
      <w:r>
        <w:rPr>
          <w:rFonts w:asciiTheme="majorHAnsi" w:hAnsiTheme="majorHAnsi" w:cs="Arial"/>
          <w:color w:val="111111"/>
          <w:u w:val="single"/>
          <w:shd w:val="clear" w:color="auto" w:fill="FFFFFF"/>
        </w:rPr>
        <w:t>Η.2</w:t>
      </w:r>
      <w:r w:rsidRPr="00A1008E">
        <w:rPr>
          <w:rFonts w:asciiTheme="majorHAnsi" w:hAnsiTheme="majorHAnsi" w:cs="Arial"/>
          <w:color w:val="111111"/>
          <w:u w:val="single"/>
          <w:shd w:val="clear" w:color="auto" w:fill="FFFFFF"/>
        </w:rPr>
        <w:t xml:space="preserve">. ΣΟΥΗΔΙΚΟΙ </w:t>
      </w:r>
      <w:r>
        <w:rPr>
          <w:rFonts w:asciiTheme="majorHAnsi" w:hAnsiTheme="majorHAnsi" w:cs="Arial"/>
          <w:color w:val="111111"/>
          <w:u w:val="single"/>
          <w:shd w:val="clear" w:color="auto" w:fill="FFFFFF"/>
        </w:rPr>
        <w:t>ΚΥΒΕΡΝΗΤΙΚΟΙ/</w:t>
      </w:r>
      <w:r w:rsidRPr="00A1008E">
        <w:rPr>
          <w:rFonts w:asciiTheme="majorHAnsi" w:hAnsiTheme="majorHAnsi" w:cs="Arial"/>
          <w:color w:val="111111"/>
          <w:u w:val="single"/>
          <w:shd w:val="clear" w:color="auto" w:fill="FFFFFF"/>
        </w:rPr>
        <w:t>ΟΙΚΟΝΟΜΙΚΟΙ ΦΟΡΕΙΣ – ΙΝΣΤΙΤΟΥΤΑ</w:t>
      </w:r>
      <w:bookmarkEnd w:id="25"/>
    </w:p>
    <w:p w:rsidR="00D3318A" w:rsidRDefault="00D3318A" w:rsidP="00D3318A">
      <w:pPr>
        <w:pStyle w:val="ingress"/>
        <w:tabs>
          <w:tab w:val="left" w:pos="709"/>
        </w:tabs>
        <w:spacing w:before="0" w:beforeAutospacing="0" w:after="0" w:afterAutospacing="0"/>
        <w:jc w:val="both"/>
        <w:rPr>
          <w:rFonts w:asciiTheme="majorHAnsi" w:hAnsiTheme="majorHAnsi" w:cs="Arial"/>
          <w:color w:val="111111"/>
          <w:shd w:val="clear" w:color="auto" w:fill="FFFFFF"/>
        </w:rPr>
      </w:pPr>
      <w:r>
        <w:rPr>
          <w:rFonts w:asciiTheme="majorHAnsi" w:hAnsiTheme="majorHAnsi" w:cs="Arial"/>
          <w:color w:val="111111"/>
          <w:shd w:val="clear" w:color="auto" w:fill="FFFFFF"/>
        </w:rPr>
        <w:t xml:space="preserve">Σουηδική Κυβέρνηση, </w:t>
      </w:r>
      <w:hyperlink r:id="rId32" w:history="1">
        <w:r w:rsidRPr="00FF72CC">
          <w:rPr>
            <w:rStyle w:val="Hyperlink"/>
            <w:rFonts w:asciiTheme="majorHAnsi" w:hAnsiTheme="majorHAnsi" w:cs="Arial"/>
            <w:shd w:val="clear" w:color="auto" w:fill="FFFFFF"/>
          </w:rPr>
          <w:t>https://www.government.se/</w:t>
        </w:r>
      </w:hyperlink>
    </w:p>
    <w:p w:rsidR="00D3318A" w:rsidRDefault="00D3318A" w:rsidP="00D3318A">
      <w:pPr>
        <w:pStyle w:val="ingress"/>
        <w:tabs>
          <w:tab w:val="left" w:pos="709"/>
        </w:tabs>
        <w:spacing w:before="0" w:beforeAutospacing="0" w:after="0" w:afterAutospacing="0"/>
        <w:jc w:val="both"/>
        <w:rPr>
          <w:rFonts w:asciiTheme="majorHAnsi" w:hAnsiTheme="majorHAnsi" w:cs="Arial"/>
          <w:color w:val="111111"/>
          <w:shd w:val="clear" w:color="auto" w:fill="FFFFFF"/>
        </w:rPr>
      </w:pPr>
      <w:r>
        <w:rPr>
          <w:rFonts w:asciiTheme="majorHAnsi" w:hAnsiTheme="majorHAnsi" w:cs="Arial"/>
          <w:color w:val="111111"/>
          <w:shd w:val="clear" w:color="auto" w:fill="FFFFFF"/>
        </w:rPr>
        <w:t xml:space="preserve">Σουηδικό Κοινοβούλιο, </w:t>
      </w:r>
      <w:hyperlink r:id="rId33" w:history="1">
        <w:r w:rsidRPr="00FF72CC">
          <w:rPr>
            <w:rStyle w:val="Hyperlink"/>
            <w:rFonts w:asciiTheme="majorHAnsi" w:hAnsiTheme="majorHAnsi" w:cs="Arial"/>
            <w:shd w:val="clear" w:color="auto" w:fill="FFFFFF"/>
          </w:rPr>
          <w:t>https://www.riksdagen.se/en/</w:t>
        </w:r>
      </w:hyperlink>
    </w:p>
    <w:p w:rsidR="00D3318A" w:rsidRDefault="00D3318A" w:rsidP="00D3318A">
      <w:pPr>
        <w:pStyle w:val="ingress"/>
        <w:tabs>
          <w:tab w:val="left" w:pos="709"/>
        </w:tabs>
        <w:spacing w:before="0" w:beforeAutospacing="0" w:after="0" w:afterAutospacing="0"/>
        <w:jc w:val="both"/>
        <w:rPr>
          <w:rFonts w:asciiTheme="majorHAnsi" w:hAnsiTheme="majorHAnsi" w:cs="Arial"/>
          <w:color w:val="111111"/>
          <w:shd w:val="clear" w:color="auto" w:fill="FFFFFF"/>
        </w:rPr>
      </w:pPr>
      <w:r>
        <w:rPr>
          <w:rFonts w:asciiTheme="majorHAnsi" w:hAnsiTheme="majorHAnsi" w:cs="Arial"/>
          <w:color w:val="111111"/>
          <w:shd w:val="clear" w:color="auto" w:fill="FFFFFF"/>
        </w:rPr>
        <w:t xml:space="preserve">Σουηδική Ένωση Δήμων-Κοινοτήτων, </w:t>
      </w:r>
      <w:hyperlink r:id="rId34" w:history="1">
        <w:r w:rsidRPr="00FF72CC">
          <w:rPr>
            <w:rStyle w:val="Hyperlink"/>
            <w:rFonts w:asciiTheme="majorHAnsi" w:hAnsiTheme="majorHAnsi" w:cs="Arial"/>
            <w:shd w:val="clear" w:color="auto" w:fill="FFFFFF"/>
          </w:rPr>
          <w:t>https://skl.se/tjanster/englishpages.411.html</w:t>
        </w:r>
      </w:hyperlink>
      <w:r>
        <w:rPr>
          <w:rFonts w:asciiTheme="majorHAnsi" w:hAnsiTheme="majorHAnsi" w:cs="Arial"/>
          <w:color w:val="111111"/>
          <w:shd w:val="clear" w:color="auto" w:fill="FFFFFF"/>
        </w:rPr>
        <w:t xml:space="preserve"> </w:t>
      </w:r>
    </w:p>
    <w:p w:rsidR="00D3318A" w:rsidRPr="003F45AC" w:rsidRDefault="00D3318A" w:rsidP="00D3318A">
      <w:pPr>
        <w:pStyle w:val="ingress"/>
        <w:tabs>
          <w:tab w:val="left" w:pos="709"/>
        </w:tabs>
        <w:spacing w:before="0" w:beforeAutospacing="0" w:after="0" w:afterAutospacing="0"/>
        <w:jc w:val="both"/>
        <w:rPr>
          <w:rFonts w:asciiTheme="majorHAnsi" w:hAnsiTheme="majorHAnsi" w:cs="Arial"/>
          <w:color w:val="111111"/>
          <w:shd w:val="clear" w:color="auto" w:fill="FFFFFF"/>
        </w:rPr>
      </w:pPr>
      <w:r w:rsidRPr="003F45AC">
        <w:rPr>
          <w:rFonts w:asciiTheme="majorHAnsi" w:hAnsiTheme="majorHAnsi" w:cs="Arial"/>
          <w:color w:val="111111"/>
          <w:shd w:val="clear" w:color="auto" w:fill="FFFFFF"/>
        </w:rPr>
        <w:t>Υπουργείο Οικονομικών Σουηδίας</w:t>
      </w:r>
      <w:r w:rsidRPr="003F45AC">
        <w:rPr>
          <w:rFonts w:asciiTheme="majorHAnsi" w:hAnsiTheme="majorHAnsi" w:cs="Arial"/>
          <w:color w:val="111111"/>
          <w:shd w:val="clear" w:color="auto" w:fill="FFFFFF"/>
        </w:rPr>
        <w:tab/>
      </w:r>
      <w:r>
        <w:rPr>
          <w:rFonts w:asciiTheme="majorHAnsi" w:hAnsiTheme="majorHAnsi" w:cs="Arial"/>
          <w:color w:val="111111"/>
          <w:shd w:val="clear" w:color="auto" w:fill="FFFFFF"/>
        </w:rPr>
        <w:t xml:space="preserve">, </w:t>
      </w:r>
      <w:r w:rsidR="007005E2">
        <w:rPr>
          <w:rFonts w:asciiTheme="majorHAnsi" w:hAnsiTheme="majorHAnsi" w:cs="Arial"/>
          <w:color w:val="111111"/>
          <w:shd w:val="clear" w:color="auto" w:fill="FFFFFF"/>
        </w:rPr>
        <w:t xml:space="preserve"> </w:t>
      </w:r>
      <w:hyperlink r:id="rId35" w:history="1">
        <w:r w:rsidR="007005E2" w:rsidRPr="00FF72CC">
          <w:rPr>
            <w:rStyle w:val="Hyperlink"/>
            <w:rFonts w:asciiTheme="majorHAnsi" w:hAnsiTheme="majorHAnsi" w:cs="Arial"/>
            <w:shd w:val="clear" w:color="auto" w:fill="FFFFFF"/>
          </w:rPr>
          <w:t>www.regeringen.se</w:t>
        </w:r>
      </w:hyperlink>
      <w:r w:rsidR="007005E2">
        <w:t xml:space="preserve"> </w:t>
      </w:r>
      <w:r>
        <w:t xml:space="preserve"> </w:t>
      </w:r>
      <w:r w:rsidR="007005E2">
        <w:t xml:space="preserve"> </w:t>
      </w:r>
      <w:r>
        <w:t xml:space="preserve"> </w:t>
      </w:r>
    </w:p>
    <w:p w:rsidR="00D3318A" w:rsidRPr="007005E2" w:rsidRDefault="00D3318A" w:rsidP="00D3318A">
      <w:pPr>
        <w:pStyle w:val="ingress"/>
        <w:tabs>
          <w:tab w:val="left" w:pos="709"/>
        </w:tabs>
        <w:spacing w:before="0" w:beforeAutospacing="0" w:after="0" w:afterAutospacing="0"/>
        <w:jc w:val="both"/>
        <w:rPr>
          <w:rFonts w:asciiTheme="majorHAnsi" w:hAnsiTheme="majorHAnsi" w:cs="Arial"/>
          <w:color w:val="111111"/>
          <w:shd w:val="clear" w:color="auto" w:fill="FFFFFF"/>
          <w:lang w:val="en-US"/>
        </w:rPr>
      </w:pPr>
      <w:r w:rsidRPr="0065427B">
        <w:rPr>
          <w:rFonts w:asciiTheme="majorHAnsi" w:hAnsiTheme="majorHAnsi" w:cs="Arial"/>
          <w:color w:val="111111"/>
          <w:shd w:val="clear" w:color="auto" w:fill="FFFFFF"/>
          <w:lang w:val="en-US"/>
        </w:rPr>
        <w:t>Swedish Agency for Economic &amp; Regional Growth</w:t>
      </w:r>
      <w:r w:rsidRPr="00CD6BC6">
        <w:rPr>
          <w:rFonts w:asciiTheme="majorHAnsi" w:hAnsiTheme="majorHAnsi" w:cs="Arial"/>
          <w:color w:val="111111"/>
          <w:shd w:val="clear" w:color="auto" w:fill="FFFFFF"/>
          <w:lang w:val="en-US"/>
        </w:rPr>
        <w:t xml:space="preserve">, </w:t>
      </w:r>
      <w:hyperlink r:id="rId36" w:history="1">
        <w:r w:rsidR="007005E2" w:rsidRPr="00FF72CC">
          <w:rPr>
            <w:rStyle w:val="Hyperlink"/>
            <w:rFonts w:asciiTheme="majorHAnsi" w:hAnsiTheme="majorHAnsi" w:cs="Arial"/>
            <w:shd w:val="clear" w:color="auto" w:fill="FFFFFF"/>
            <w:lang w:val="en-US"/>
          </w:rPr>
          <w:t>www.tillvaxtverket.se</w:t>
        </w:r>
      </w:hyperlink>
      <w:r w:rsidR="007005E2" w:rsidRPr="007005E2">
        <w:rPr>
          <w:rFonts w:asciiTheme="majorHAnsi" w:hAnsiTheme="majorHAnsi" w:cs="Arial"/>
          <w:color w:val="111111"/>
          <w:shd w:val="clear" w:color="auto" w:fill="FFFFFF"/>
          <w:lang w:val="en-US"/>
        </w:rPr>
        <w:t xml:space="preserve"> </w:t>
      </w:r>
    </w:p>
    <w:p w:rsidR="00D3318A" w:rsidRPr="007005E2" w:rsidRDefault="00D3318A" w:rsidP="00D3318A">
      <w:pPr>
        <w:pStyle w:val="ingress"/>
        <w:tabs>
          <w:tab w:val="left" w:pos="709"/>
        </w:tabs>
        <w:spacing w:before="0" w:beforeAutospacing="0" w:after="0" w:afterAutospacing="0"/>
        <w:jc w:val="both"/>
        <w:rPr>
          <w:rFonts w:asciiTheme="majorHAnsi" w:hAnsiTheme="majorHAnsi" w:cs="Arial"/>
          <w:color w:val="111111"/>
          <w:shd w:val="clear" w:color="auto" w:fill="FFFFFF"/>
          <w:lang w:val="en-US"/>
        </w:rPr>
      </w:pPr>
      <w:r w:rsidRPr="0065427B">
        <w:rPr>
          <w:rFonts w:asciiTheme="majorHAnsi" w:hAnsiTheme="majorHAnsi" w:cs="Arial"/>
          <w:color w:val="111111"/>
          <w:shd w:val="clear" w:color="auto" w:fill="FFFFFF"/>
          <w:lang w:val="en-US"/>
        </w:rPr>
        <w:t>Swedish National Financial Management Authority</w:t>
      </w:r>
      <w:r w:rsidRPr="00CD6BC6">
        <w:rPr>
          <w:rFonts w:asciiTheme="majorHAnsi" w:hAnsiTheme="majorHAnsi" w:cs="Arial"/>
          <w:color w:val="111111"/>
          <w:shd w:val="clear" w:color="auto" w:fill="FFFFFF"/>
          <w:lang w:val="en-US"/>
        </w:rPr>
        <w:t xml:space="preserve">, </w:t>
      </w:r>
      <w:hyperlink r:id="rId37" w:history="1">
        <w:r w:rsidR="007005E2" w:rsidRPr="00FF72CC">
          <w:rPr>
            <w:rStyle w:val="Hyperlink"/>
            <w:rFonts w:asciiTheme="majorHAnsi" w:hAnsiTheme="majorHAnsi" w:cs="Arial"/>
            <w:shd w:val="clear" w:color="auto" w:fill="FFFFFF"/>
            <w:lang w:val="en-US"/>
          </w:rPr>
          <w:t>www.esv.se</w:t>
        </w:r>
      </w:hyperlink>
      <w:r w:rsidR="007005E2" w:rsidRPr="007005E2">
        <w:rPr>
          <w:rFonts w:asciiTheme="majorHAnsi" w:hAnsiTheme="majorHAnsi" w:cs="Arial"/>
          <w:color w:val="111111"/>
          <w:shd w:val="clear" w:color="auto" w:fill="FFFFFF"/>
          <w:lang w:val="en-US"/>
        </w:rPr>
        <w:t xml:space="preserve"> </w:t>
      </w:r>
    </w:p>
    <w:p w:rsidR="00D3318A" w:rsidRPr="007005E2" w:rsidRDefault="00D3318A" w:rsidP="00D3318A">
      <w:pPr>
        <w:pStyle w:val="ingress"/>
        <w:tabs>
          <w:tab w:val="left" w:pos="709"/>
        </w:tabs>
        <w:spacing w:before="0" w:beforeAutospacing="0" w:after="0" w:afterAutospacing="0"/>
        <w:jc w:val="both"/>
        <w:rPr>
          <w:rFonts w:asciiTheme="majorHAnsi" w:hAnsiTheme="majorHAnsi" w:cs="Arial"/>
          <w:color w:val="111111"/>
          <w:shd w:val="clear" w:color="auto" w:fill="FFFFFF"/>
          <w:lang w:val="en-US"/>
        </w:rPr>
      </w:pPr>
      <w:r w:rsidRPr="0065427B">
        <w:rPr>
          <w:rFonts w:asciiTheme="majorHAnsi" w:hAnsiTheme="majorHAnsi" w:cs="Arial"/>
          <w:color w:val="111111"/>
          <w:shd w:val="clear" w:color="auto" w:fill="FFFFFF"/>
          <w:lang w:val="en-US"/>
        </w:rPr>
        <w:t>Swedish Financial Supervisory Authority</w:t>
      </w:r>
      <w:r w:rsidRPr="00CD6BC6">
        <w:rPr>
          <w:rFonts w:asciiTheme="majorHAnsi" w:hAnsiTheme="majorHAnsi" w:cs="Arial"/>
          <w:color w:val="111111"/>
          <w:shd w:val="clear" w:color="auto" w:fill="FFFFFF"/>
          <w:lang w:val="en-US"/>
        </w:rPr>
        <w:t xml:space="preserve">, </w:t>
      </w:r>
      <w:hyperlink r:id="rId38" w:history="1">
        <w:r w:rsidR="007005E2" w:rsidRPr="00FF72CC">
          <w:rPr>
            <w:rStyle w:val="Hyperlink"/>
            <w:rFonts w:asciiTheme="majorHAnsi" w:hAnsiTheme="majorHAnsi" w:cs="Arial"/>
            <w:shd w:val="clear" w:color="auto" w:fill="FFFFFF"/>
            <w:lang w:val="en-US"/>
          </w:rPr>
          <w:t>www.fi.se</w:t>
        </w:r>
      </w:hyperlink>
      <w:bookmarkStart w:id="26" w:name="_Toc492023949"/>
      <w:r w:rsidR="007005E2" w:rsidRPr="007005E2">
        <w:rPr>
          <w:rFonts w:asciiTheme="majorHAnsi" w:hAnsiTheme="majorHAnsi" w:cs="Arial"/>
          <w:color w:val="111111"/>
          <w:shd w:val="clear" w:color="auto" w:fill="FFFFFF"/>
          <w:lang w:val="en-US"/>
        </w:rPr>
        <w:t xml:space="preserve"> </w:t>
      </w:r>
    </w:p>
    <w:bookmarkEnd w:id="26"/>
    <w:p w:rsidR="00D3318A" w:rsidRPr="007B5B82" w:rsidRDefault="00D3318A" w:rsidP="00D3318A">
      <w:pPr>
        <w:pStyle w:val="ingress"/>
        <w:tabs>
          <w:tab w:val="left" w:pos="709"/>
        </w:tabs>
        <w:spacing w:before="0" w:beforeAutospacing="0" w:after="0" w:afterAutospacing="0"/>
        <w:jc w:val="both"/>
        <w:rPr>
          <w:rFonts w:asciiTheme="majorHAnsi" w:hAnsiTheme="majorHAnsi" w:cs="Arial"/>
          <w:color w:val="111111"/>
          <w:shd w:val="clear" w:color="auto" w:fill="FFFFFF"/>
          <w:lang w:val="en-US"/>
        </w:rPr>
      </w:pPr>
      <w:r w:rsidRPr="0065427B">
        <w:rPr>
          <w:rFonts w:asciiTheme="majorHAnsi" w:hAnsiTheme="majorHAnsi" w:cs="Arial"/>
          <w:color w:val="111111"/>
          <w:shd w:val="clear" w:color="auto" w:fill="FFFFFF"/>
          <w:lang w:val="en-US"/>
        </w:rPr>
        <w:t>Statistics Sweden</w:t>
      </w:r>
      <w:r w:rsidRPr="00CD6BC6">
        <w:rPr>
          <w:rFonts w:asciiTheme="majorHAnsi" w:hAnsiTheme="majorHAnsi" w:cs="Arial"/>
          <w:color w:val="111111"/>
          <w:shd w:val="clear" w:color="auto" w:fill="FFFFFF"/>
          <w:lang w:val="en-US"/>
        </w:rPr>
        <w:t xml:space="preserve">, </w:t>
      </w:r>
      <w:hyperlink r:id="rId39" w:history="1">
        <w:r w:rsidR="007005E2" w:rsidRPr="00FF72CC">
          <w:rPr>
            <w:rStyle w:val="Hyperlink"/>
            <w:rFonts w:asciiTheme="majorHAnsi" w:hAnsiTheme="majorHAnsi" w:cs="Arial"/>
            <w:shd w:val="clear" w:color="auto" w:fill="FFFFFF"/>
            <w:lang w:val="en-US"/>
          </w:rPr>
          <w:t>www.scb.se</w:t>
        </w:r>
      </w:hyperlink>
      <w:r w:rsidR="007005E2" w:rsidRPr="007B5B82">
        <w:rPr>
          <w:rFonts w:asciiTheme="majorHAnsi" w:hAnsiTheme="majorHAnsi" w:cs="Arial"/>
          <w:color w:val="111111"/>
          <w:shd w:val="clear" w:color="auto" w:fill="FFFFFF"/>
          <w:lang w:val="en-US"/>
        </w:rPr>
        <w:t xml:space="preserve"> </w:t>
      </w:r>
    </w:p>
    <w:p w:rsidR="00D3318A" w:rsidRPr="007B5B82" w:rsidRDefault="00D3318A" w:rsidP="00D3318A">
      <w:pPr>
        <w:pStyle w:val="ingress"/>
        <w:tabs>
          <w:tab w:val="left" w:pos="709"/>
        </w:tabs>
        <w:spacing w:before="0" w:beforeAutospacing="0" w:after="0" w:afterAutospacing="0"/>
        <w:jc w:val="both"/>
        <w:rPr>
          <w:lang w:val="en-US"/>
        </w:rPr>
      </w:pPr>
      <w:r w:rsidRPr="0065427B">
        <w:rPr>
          <w:rFonts w:asciiTheme="majorHAnsi" w:hAnsiTheme="majorHAnsi" w:cs="Arial"/>
          <w:color w:val="111111"/>
          <w:shd w:val="clear" w:color="auto" w:fill="FFFFFF"/>
          <w:lang w:val="en-US"/>
        </w:rPr>
        <w:t>Swedish</w:t>
      </w:r>
      <w:r>
        <w:rPr>
          <w:rFonts w:asciiTheme="majorHAnsi" w:hAnsiTheme="majorHAnsi" w:cs="Arial"/>
          <w:color w:val="111111"/>
          <w:shd w:val="clear" w:color="auto" w:fill="FFFFFF"/>
          <w:lang w:val="en-US"/>
        </w:rPr>
        <w:t xml:space="preserve"> Agency for Innovation Systems</w:t>
      </w:r>
      <w:r w:rsidRPr="00CD6BC6">
        <w:rPr>
          <w:rFonts w:asciiTheme="majorHAnsi" w:hAnsiTheme="majorHAnsi" w:cs="Arial"/>
          <w:color w:val="111111"/>
          <w:shd w:val="clear" w:color="auto" w:fill="FFFFFF"/>
          <w:lang w:val="en-US"/>
        </w:rPr>
        <w:t xml:space="preserve">, </w:t>
      </w:r>
      <w:hyperlink r:id="rId40" w:history="1">
        <w:r w:rsidRPr="00E75A77">
          <w:rPr>
            <w:rStyle w:val="Hyperlink"/>
            <w:rFonts w:asciiTheme="majorHAnsi" w:hAnsiTheme="majorHAnsi" w:cs="Arial"/>
            <w:shd w:val="clear" w:color="auto" w:fill="FFFFFF"/>
            <w:lang w:val="en-US"/>
          </w:rPr>
          <w:t>www.vinnova.se</w:t>
        </w:r>
      </w:hyperlink>
    </w:p>
    <w:p w:rsidR="001F6121" w:rsidRPr="001F6121" w:rsidRDefault="001F6121" w:rsidP="00D3318A">
      <w:pPr>
        <w:pStyle w:val="ingress"/>
        <w:tabs>
          <w:tab w:val="left" w:pos="709"/>
        </w:tabs>
        <w:spacing w:before="0" w:beforeAutospacing="0" w:after="0" w:afterAutospacing="0"/>
        <w:jc w:val="both"/>
      </w:pPr>
      <w:r>
        <w:t xml:space="preserve">Σουηδική Υπηρεσία Ανακύκλωσης, </w:t>
      </w:r>
      <w:hyperlink r:id="rId41" w:history="1">
        <w:r w:rsidRPr="001F6121">
          <w:rPr>
            <w:rStyle w:val="Hyperlink"/>
            <w:rFonts w:asciiTheme="majorHAnsi" w:hAnsiTheme="majorHAnsi"/>
          </w:rPr>
          <w:t>https://www.avfallsverige.se/in-english/</w:t>
        </w:r>
      </w:hyperlink>
      <w:r>
        <w:t xml:space="preserve"> </w:t>
      </w:r>
    </w:p>
    <w:p w:rsidR="00D3318A" w:rsidRPr="001F6121" w:rsidRDefault="00D3318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p>
    <w:p w:rsidR="00E5451A" w:rsidRPr="007005E2" w:rsidRDefault="00D3318A" w:rsidP="00E5451A">
      <w:pPr>
        <w:pStyle w:val="ingress"/>
        <w:tabs>
          <w:tab w:val="left" w:pos="709"/>
        </w:tabs>
        <w:spacing w:before="0" w:beforeAutospacing="0" w:after="0" w:afterAutospacing="0"/>
        <w:jc w:val="both"/>
        <w:rPr>
          <w:rFonts w:asciiTheme="majorHAnsi" w:hAnsiTheme="majorHAnsi" w:cs="Arial"/>
          <w:color w:val="111111"/>
          <w:u w:val="single"/>
          <w:shd w:val="clear" w:color="auto" w:fill="FFFFFF"/>
          <w:lang w:val="en-US"/>
        </w:rPr>
      </w:pPr>
      <w:r>
        <w:rPr>
          <w:rFonts w:asciiTheme="majorHAnsi" w:hAnsiTheme="majorHAnsi" w:cs="Arial"/>
          <w:color w:val="111111"/>
          <w:u w:val="single"/>
          <w:shd w:val="clear" w:color="auto" w:fill="FFFFFF"/>
        </w:rPr>
        <w:lastRenderedPageBreak/>
        <w:t>Η</w:t>
      </w:r>
      <w:r w:rsidRPr="007005E2">
        <w:rPr>
          <w:rFonts w:asciiTheme="majorHAnsi" w:hAnsiTheme="majorHAnsi" w:cs="Arial"/>
          <w:color w:val="111111"/>
          <w:u w:val="single"/>
          <w:shd w:val="clear" w:color="auto" w:fill="FFFFFF"/>
          <w:lang w:val="en-US"/>
        </w:rPr>
        <w:t>.3</w:t>
      </w:r>
      <w:r w:rsidR="00E5451A" w:rsidRPr="007005E2">
        <w:rPr>
          <w:rFonts w:asciiTheme="majorHAnsi" w:hAnsiTheme="majorHAnsi" w:cs="Arial"/>
          <w:color w:val="111111"/>
          <w:u w:val="single"/>
          <w:shd w:val="clear" w:color="auto" w:fill="FFFFFF"/>
          <w:lang w:val="en-US"/>
        </w:rPr>
        <w:t xml:space="preserve">. </w:t>
      </w:r>
      <w:r w:rsidR="00E5451A" w:rsidRPr="00A1008E">
        <w:rPr>
          <w:rFonts w:asciiTheme="majorHAnsi" w:hAnsiTheme="majorHAnsi" w:cs="Arial"/>
          <w:color w:val="111111"/>
          <w:u w:val="single"/>
          <w:shd w:val="clear" w:color="auto" w:fill="FFFFFF"/>
        </w:rPr>
        <w:t>ΣΟΥΗΔΙΚΟΙ</w:t>
      </w:r>
      <w:r w:rsidR="00E5451A" w:rsidRPr="007005E2">
        <w:rPr>
          <w:rFonts w:asciiTheme="majorHAnsi" w:hAnsiTheme="majorHAnsi" w:cs="Arial"/>
          <w:color w:val="111111"/>
          <w:u w:val="single"/>
          <w:shd w:val="clear" w:color="auto" w:fill="FFFFFF"/>
          <w:lang w:val="en-US"/>
        </w:rPr>
        <w:t xml:space="preserve"> </w:t>
      </w:r>
      <w:r w:rsidR="00E5451A" w:rsidRPr="00A1008E">
        <w:rPr>
          <w:rFonts w:asciiTheme="majorHAnsi" w:hAnsiTheme="majorHAnsi" w:cs="Arial"/>
          <w:color w:val="111111"/>
          <w:u w:val="single"/>
          <w:shd w:val="clear" w:color="auto" w:fill="FFFFFF"/>
        </w:rPr>
        <w:t>ΕΜΠΟΡΙΚΟΙ</w:t>
      </w:r>
      <w:r w:rsidR="00E5451A" w:rsidRPr="007005E2">
        <w:rPr>
          <w:rFonts w:asciiTheme="majorHAnsi" w:hAnsiTheme="majorHAnsi" w:cs="Arial"/>
          <w:color w:val="111111"/>
          <w:u w:val="single"/>
          <w:shd w:val="clear" w:color="auto" w:fill="FFFFFF"/>
          <w:lang w:val="en-US"/>
        </w:rPr>
        <w:t xml:space="preserve"> </w:t>
      </w:r>
      <w:r w:rsidR="00E5451A" w:rsidRPr="00A1008E">
        <w:rPr>
          <w:rFonts w:asciiTheme="majorHAnsi" w:hAnsiTheme="majorHAnsi" w:cs="Arial"/>
          <w:color w:val="111111"/>
          <w:u w:val="single"/>
          <w:shd w:val="clear" w:color="auto" w:fill="FFFFFF"/>
        </w:rPr>
        <w:t>ΦΟΡΕΙΣ</w:t>
      </w:r>
      <w:bookmarkEnd w:id="24"/>
    </w:p>
    <w:p w:rsidR="00E5451A" w:rsidRPr="0065427B" w:rsidRDefault="00E5451A" w:rsidP="00E5451A">
      <w:pPr>
        <w:pStyle w:val="ingress"/>
        <w:tabs>
          <w:tab w:val="left" w:pos="709"/>
        </w:tabs>
        <w:spacing w:before="0" w:beforeAutospacing="0" w:after="0" w:afterAutospacing="0"/>
        <w:rPr>
          <w:rFonts w:asciiTheme="majorHAnsi" w:hAnsiTheme="majorHAnsi" w:cs="Arial"/>
          <w:color w:val="111111"/>
          <w:shd w:val="clear" w:color="auto" w:fill="FFFFFF"/>
          <w:lang w:val="en-US"/>
        </w:rPr>
      </w:pPr>
      <w:r w:rsidRPr="00CD6BC6">
        <w:rPr>
          <w:rFonts w:asciiTheme="majorHAnsi" w:hAnsiTheme="majorHAnsi" w:cs="Arial"/>
          <w:color w:val="111111"/>
          <w:shd w:val="clear" w:color="auto" w:fill="FFFFFF"/>
          <w:lang w:val="en-US"/>
        </w:rPr>
        <w:t xml:space="preserve">Swedish Trade Federation, </w:t>
      </w:r>
      <w:hyperlink r:id="rId42" w:history="1">
        <w:r w:rsidRPr="0065427B">
          <w:rPr>
            <w:rFonts w:asciiTheme="majorHAnsi" w:hAnsiTheme="majorHAnsi" w:cs="Arial"/>
            <w:color w:val="111111"/>
            <w:shd w:val="clear" w:color="auto" w:fill="FFFFFF"/>
            <w:lang w:val="en-US"/>
          </w:rPr>
          <w:t>www.svenskhandel.se</w:t>
        </w:r>
      </w:hyperlink>
      <w:r w:rsidR="007005E2" w:rsidRPr="007005E2">
        <w:rPr>
          <w:lang w:val="en-US"/>
        </w:rPr>
        <w:t xml:space="preserve"> </w:t>
      </w:r>
    </w:p>
    <w:p w:rsidR="00E5451A" w:rsidRPr="007005E2" w:rsidRDefault="00E5451A" w:rsidP="00E5451A">
      <w:pPr>
        <w:pStyle w:val="ingress"/>
        <w:tabs>
          <w:tab w:val="left" w:pos="709"/>
        </w:tabs>
        <w:spacing w:before="0" w:beforeAutospacing="0" w:after="0" w:afterAutospacing="0"/>
        <w:rPr>
          <w:rFonts w:asciiTheme="majorHAnsi" w:hAnsiTheme="majorHAnsi" w:cs="Arial"/>
          <w:color w:val="111111"/>
          <w:shd w:val="clear" w:color="auto" w:fill="FFFFFF"/>
          <w:lang w:val="en-US"/>
        </w:rPr>
      </w:pPr>
      <w:r w:rsidRPr="0065427B">
        <w:rPr>
          <w:rFonts w:asciiTheme="majorHAnsi" w:hAnsiTheme="majorHAnsi" w:cs="Arial"/>
          <w:color w:val="111111"/>
          <w:shd w:val="clear" w:color="auto" w:fill="FFFFFF"/>
          <w:lang w:val="en-US"/>
        </w:rPr>
        <w:t>Business Sweden</w:t>
      </w:r>
      <w:r w:rsidRPr="00CD6BC6">
        <w:rPr>
          <w:rFonts w:asciiTheme="majorHAnsi" w:hAnsiTheme="majorHAnsi" w:cs="Arial"/>
          <w:color w:val="111111"/>
          <w:shd w:val="clear" w:color="auto" w:fill="FFFFFF"/>
          <w:lang w:val="en-US"/>
        </w:rPr>
        <w:t xml:space="preserve">, </w:t>
      </w:r>
      <w:hyperlink r:id="rId43" w:history="1">
        <w:r w:rsidR="007005E2" w:rsidRPr="00FF72CC">
          <w:rPr>
            <w:rStyle w:val="Hyperlink"/>
            <w:rFonts w:asciiTheme="majorHAnsi" w:hAnsiTheme="majorHAnsi" w:cs="Arial"/>
            <w:shd w:val="clear" w:color="auto" w:fill="FFFFFF"/>
            <w:lang w:val="en-US"/>
          </w:rPr>
          <w:t>www.business-sweden.se</w:t>
        </w:r>
      </w:hyperlink>
      <w:r w:rsidR="007005E2" w:rsidRPr="007005E2">
        <w:rPr>
          <w:rFonts w:asciiTheme="majorHAnsi" w:hAnsiTheme="majorHAnsi" w:cs="Arial"/>
          <w:color w:val="111111"/>
          <w:shd w:val="clear" w:color="auto" w:fill="FFFFFF"/>
          <w:lang w:val="en-US"/>
        </w:rPr>
        <w:t xml:space="preserve"> </w:t>
      </w:r>
    </w:p>
    <w:p w:rsidR="00E5451A" w:rsidRPr="0065427B" w:rsidRDefault="00E5451A" w:rsidP="00E5451A">
      <w:pPr>
        <w:pStyle w:val="ingress"/>
        <w:tabs>
          <w:tab w:val="left" w:pos="709"/>
        </w:tabs>
        <w:spacing w:before="0" w:beforeAutospacing="0" w:after="0" w:afterAutospacing="0"/>
        <w:rPr>
          <w:rFonts w:asciiTheme="majorHAnsi" w:hAnsiTheme="majorHAnsi" w:cs="Arial"/>
          <w:color w:val="111111"/>
          <w:shd w:val="clear" w:color="auto" w:fill="FFFFFF"/>
          <w:lang w:val="en-US"/>
        </w:rPr>
      </w:pPr>
      <w:r w:rsidRPr="0065427B">
        <w:rPr>
          <w:rFonts w:asciiTheme="majorHAnsi" w:hAnsiTheme="majorHAnsi" w:cs="Arial"/>
          <w:color w:val="111111"/>
          <w:shd w:val="clear" w:color="auto" w:fill="FFFFFF"/>
          <w:lang w:val="en-US"/>
        </w:rPr>
        <w:t>Confederation of Swedish Enterprise</w:t>
      </w:r>
      <w:r w:rsidRPr="00CD6BC6">
        <w:rPr>
          <w:rFonts w:asciiTheme="majorHAnsi" w:hAnsiTheme="majorHAnsi" w:cs="Arial"/>
          <w:color w:val="111111"/>
          <w:shd w:val="clear" w:color="auto" w:fill="FFFFFF"/>
          <w:lang w:val="en-US"/>
        </w:rPr>
        <w:t xml:space="preserve">, </w:t>
      </w:r>
      <w:hyperlink r:id="rId44" w:history="1">
        <w:r w:rsidRPr="0065427B">
          <w:rPr>
            <w:rFonts w:asciiTheme="majorHAnsi" w:hAnsiTheme="majorHAnsi" w:cs="Arial"/>
            <w:color w:val="111111"/>
            <w:shd w:val="clear" w:color="auto" w:fill="FFFFFF"/>
            <w:lang w:val="en-US"/>
          </w:rPr>
          <w:t>www.svensktnaringsliv.se</w:t>
        </w:r>
      </w:hyperlink>
      <w:r w:rsidR="007005E2" w:rsidRPr="007005E2">
        <w:rPr>
          <w:lang w:val="en-US"/>
        </w:rPr>
        <w:t xml:space="preserve"> </w:t>
      </w:r>
    </w:p>
    <w:p w:rsidR="00E5451A" w:rsidRPr="0065427B" w:rsidRDefault="00E5451A" w:rsidP="00E5451A">
      <w:pPr>
        <w:pStyle w:val="ingress"/>
        <w:tabs>
          <w:tab w:val="left" w:pos="709"/>
        </w:tabs>
        <w:spacing w:before="0" w:beforeAutospacing="0" w:after="0" w:afterAutospacing="0"/>
        <w:rPr>
          <w:rFonts w:asciiTheme="majorHAnsi" w:hAnsiTheme="majorHAnsi" w:cs="Arial"/>
          <w:color w:val="111111"/>
          <w:shd w:val="clear" w:color="auto" w:fill="FFFFFF"/>
          <w:lang w:val="en-US"/>
        </w:rPr>
      </w:pPr>
      <w:r w:rsidRPr="0065427B">
        <w:rPr>
          <w:rFonts w:asciiTheme="majorHAnsi" w:hAnsiTheme="majorHAnsi" w:cs="Arial"/>
          <w:color w:val="111111"/>
          <w:shd w:val="clear" w:color="auto" w:fill="FFFFFF"/>
          <w:lang w:val="en-US"/>
        </w:rPr>
        <w:t>Swedish Association of Agents</w:t>
      </w:r>
      <w:r w:rsidRPr="00CD6BC6">
        <w:rPr>
          <w:rFonts w:asciiTheme="majorHAnsi" w:hAnsiTheme="majorHAnsi" w:cs="Arial"/>
          <w:color w:val="111111"/>
          <w:shd w:val="clear" w:color="auto" w:fill="FFFFFF"/>
          <w:lang w:val="en-US"/>
        </w:rPr>
        <w:t xml:space="preserve">, </w:t>
      </w:r>
      <w:hyperlink r:id="rId45" w:history="1">
        <w:r w:rsidRPr="0065427B">
          <w:rPr>
            <w:rFonts w:asciiTheme="majorHAnsi" w:hAnsiTheme="majorHAnsi" w:cs="Arial"/>
            <w:color w:val="111111"/>
            <w:shd w:val="clear" w:color="auto" w:fill="FFFFFF"/>
            <w:lang w:val="en-US"/>
          </w:rPr>
          <w:t>www.agenturforetagen.se</w:t>
        </w:r>
      </w:hyperlink>
      <w:r w:rsidR="007005E2" w:rsidRPr="007005E2">
        <w:rPr>
          <w:lang w:val="en-US"/>
        </w:rPr>
        <w:t xml:space="preserve"> </w:t>
      </w:r>
    </w:p>
    <w:p w:rsidR="00E5451A" w:rsidRPr="007005E2" w:rsidRDefault="00E5451A" w:rsidP="00E5451A">
      <w:pPr>
        <w:pStyle w:val="ingress"/>
        <w:tabs>
          <w:tab w:val="left" w:pos="709"/>
        </w:tabs>
        <w:spacing w:before="0" w:beforeAutospacing="0" w:after="0" w:afterAutospacing="0"/>
        <w:rPr>
          <w:rFonts w:asciiTheme="majorHAnsi" w:hAnsiTheme="majorHAnsi" w:cs="Arial"/>
          <w:color w:val="111111"/>
          <w:shd w:val="clear" w:color="auto" w:fill="FFFFFF"/>
          <w:lang w:val="en-US"/>
        </w:rPr>
      </w:pPr>
      <w:r w:rsidRPr="0065427B">
        <w:rPr>
          <w:rFonts w:asciiTheme="majorHAnsi" w:hAnsiTheme="majorHAnsi" w:cs="Arial"/>
          <w:color w:val="111111"/>
          <w:shd w:val="clear" w:color="auto" w:fill="FFFFFF"/>
          <w:lang w:val="en-US"/>
        </w:rPr>
        <w:t>National Board of Trade</w:t>
      </w:r>
      <w:r w:rsidRPr="00CD6BC6">
        <w:rPr>
          <w:rFonts w:asciiTheme="majorHAnsi" w:hAnsiTheme="majorHAnsi" w:cs="Arial"/>
          <w:color w:val="111111"/>
          <w:shd w:val="clear" w:color="auto" w:fill="FFFFFF"/>
          <w:lang w:val="en-US"/>
        </w:rPr>
        <w:t xml:space="preserve">, </w:t>
      </w:r>
      <w:hyperlink r:id="rId46" w:history="1">
        <w:r w:rsidRPr="00CD6BC6">
          <w:rPr>
            <w:rFonts w:asciiTheme="majorHAnsi" w:hAnsiTheme="majorHAnsi" w:cs="Arial"/>
            <w:color w:val="111111"/>
            <w:shd w:val="clear" w:color="auto" w:fill="FFFFFF"/>
            <w:lang w:val="en-US"/>
          </w:rPr>
          <w:t>www.kommers.se</w:t>
        </w:r>
      </w:hyperlink>
      <w:r w:rsidR="007005E2" w:rsidRPr="007005E2">
        <w:rPr>
          <w:lang w:val="en-US"/>
        </w:rPr>
        <w:t xml:space="preserve"> </w:t>
      </w:r>
    </w:p>
    <w:p w:rsidR="00E5451A" w:rsidRPr="00CD6BC6"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en-US"/>
        </w:rPr>
      </w:pPr>
      <w:bookmarkStart w:id="27" w:name="_Toc492023943"/>
    </w:p>
    <w:p w:rsidR="00E5451A" w:rsidRPr="00A1008E" w:rsidRDefault="00E5451A" w:rsidP="00E5451A">
      <w:pPr>
        <w:pStyle w:val="ingress"/>
        <w:tabs>
          <w:tab w:val="left" w:pos="709"/>
        </w:tabs>
        <w:spacing w:before="0" w:beforeAutospacing="0" w:after="0" w:afterAutospacing="0"/>
        <w:jc w:val="both"/>
        <w:rPr>
          <w:rFonts w:asciiTheme="majorHAnsi" w:hAnsiTheme="majorHAnsi" w:cs="Arial"/>
          <w:color w:val="111111"/>
          <w:u w:val="single"/>
          <w:shd w:val="clear" w:color="auto" w:fill="FFFFFF"/>
          <w:lang w:val="en-US"/>
        </w:rPr>
      </w:pPr>
      <w:r w:rsidRPr="00A1008E">
        <w:rPr>
          <w:rFonts w:asciiTheme="majorHAnsi" w:hAnsiTheme="majorHAnsi" w:cs="Arial"/>
          <w:color w:val="111111"/>
          <w:u w:val="single"/>
          <w:shd w:val="clear" w:color="auto" w:fill="FFFFFF"/>
        </w:rPr>
        <w:t>Η</w:t>
      </w:r>
      <w:r w:rsidR="00D3318A">
        <w:rPr>
          <w:rFonts w:asciiTheme="majorHAnsi" w:hAnsiTheme="majorHAnsi" w:cs="Arial"/>
          <w:color w:val="111111"/>
          <w:u w:val="single"/>
          <w:shd w:val="clear" w:color="auto" w:fill="FFFFFF"/>
          <w:lang w:val="en-US"/>
        </w:rPr>
        <w:t>.</w:t>
      </w:r>
      <w:r w:rsidR="00D3318A" w:rsidRPr="007B5B82">
        <w:rPr>
          <w:rFonts w:asciiTheme="majorHAnsi" w:hAnsiTheme="majorHAnsi" w:cs="Arial"/>
          <w:color w:val="111111"/>
          <w:u w:val="single"/>
          <w:shd w:val="clear" w:color="auto" w:fill="FFFFFF"/>
          <w:lang w:val="en-US"/>
        </w:rPr>
        <w:t>4</w:t>
      </w:r>
      <w:r w:rsidRPr="00A1008E">
        <w:rPr>
          <w:rFonts w:asciiTheme="majorHAnsi" w:hAnsiTheme="majorHAnsi" w:cs="Arial"/>
          <w:color w:val="111111"/>
          <w:u w:val="single"/>
          <w:shd w:val="clear" w:color="auto" w:fill="FFFFFF"/>
          <w:lang w:val="en-US"/>
        </w:rPr>
        <w:t xml:space="preserve">. </w:t>
      </w:r>
      <w:r w:rsidRPr="00A1008E">
        <w:rPr>
          <w:rFonts w:asciiTheme="majorHAnsi" w:hAnsiTheme="majorHAnsi" w:cs="Arial"/>
          <w:color w:val="111111"/>
          <w:u w:val="single"/>
          <w:shd w:val="clear" w:color="auto" w:fill="FFFFFF"/>
        </w:rPr>
        <w:t>ΕΜΠΟΡΙΚΑ</w:t>
      </w:r>
      <w:r w:rsidRPr="00A1008E">
        <w:rPr>
          <w:rFonts w:asciiTheme="majorHAnsi" w:hAnsiTheme="majorHAnsi" w:cs="Arial"/>
          <w:color w:val="111111"/>
          <w:u w:val="single"/>
          <w:shd w:val="clear" w:color="auto" w:fill="FFFFFF"/>
          <w:lang w:val="en-US"/>
        </w:rPr>
        <w:t xml:space="preserve"> &amp; </w:t>
      </w:r>
      <w:r w:rsidRPr="00A1008E">
        <w:rPr>
          <w:rFonts w:asciiTheme="majorHAnsi" w:hAnsiTheme="majorHAnsi" w:cs="Arial"/>
          <w:color w:val="111111"/>
          <w:u w:val="single"/>
          <w:shd w:val="clear" w:color="auto" w:fill="FFFFFF"/>
        </w:rPr>
        <w:t>ΒΙΟΜΗΧΑΝΙΚΑ</w:t>
      </w:r>
      <w:r w:rsidRPr="00A1008E">
        <w:rPr>
          <w:rFonts w:asciiTheme="majorHAnsi" w:hAnsiTheme="majorHAnsi" w:cs="Arial"/>
          <w:color w:val="111111"/>
          <w:u w:val="single"/>
          <w:shd w:val="clear" w:color="auto" w:fill="FFFFFF"/>
          <w:lang w:val="en-US"/>
        </w:rPr>
        <w:t xml:space="preserve"> </w:t>
      </w:r>
      <w:r w:rsidRPr="00A1008E">
        <w:rPr>
          <w:rFonts w:asciiTheme="majorHAnsi" w:hAnsiTheme="majorHAnsi" w:cs="Arial"/>
          <w:color w:val="111111"/>
          <w:u w:val="single"/>
          <w:shd w:val="clear" w:color="auto" w:fill="FFFFFF"/>
        </w:rPr>
        <w:t>ΕΠΙΜΕΛΗΤΗΡΙΑ</w:t>
      </w:r>
      <w:bookmarkEnd w:id="27"/>
    </w:p>
    <w:p w:rsidR="00E5451A" w:rsidRPr="00CD6BC6"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en-US"/>
        </w:rPr>
      </w:pPr>
      <w:r w:rsidRPr="0065427B">
        <w:rPr>
          <w:rFonts w:asciiTheme="majorHAnsi" w:hAnsiTheme="majorHAnsi" w:cs="Arial"/>
          <w:color w:val="111111"/>
          <w:shd w:val="clear" w:color="auto" w:fill="FFFFFF"/>
          <w:lang w:val="en-US"/>
        </w:rPr>
        <w:t>Stockholm Cha</w:t>
      </w:r>
      <w:r>
        <w:rPr>
          <w:rFonts w:asciiTheme="majorHAnsi" w:hAnsiTheme="majorHAnsi" w:cs="Arial"/>
          <w:color w:val="111111"/>
          <w:shd w:val="clear" w:color="auto" w:fill="FFFFFF"/>
          <w:lang w:val="en-US"/>
        </w:rPr>
        <w:t>mber of Commerce</w:t>
      </w:r>
      <w:r w:rsidRPr="00CD6BC6">
        <w:rPr>
          <w:rFonts w:asciiTheme="majorHAnsi" w:hAnsiTheme="majorHAnsi" w:cs="Arial"/>
          <w:color w:val="111111"/>
          <w:shd w:val="clear" w:color="auto" w:fill="FFFFFF"/>
          <w:lang w:val="en-US"/>
        </w:rPr>
        <w:t>, www.chamber.se</w:t>
      </w:r>
    </w:p>
    <w:p w:rsidR="00E5451A" w:rsidRPr="0065427B"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en-US"/>
        </w:rPr>
      </w:pPr>
      <w:r w:rsidRPr="0065427B">
        <w:rPr>
          <w:rFonts w:asciiTheme="majorHAnsi" w:hAnsiTheme="majorHAnsi" w:cs="Arial"/>
          <w:color w:val="111111"/>
          <w:shd w:val="clear" w:color="auto" w:fill="FFFFFF"/>
          <w:lang w:val="en-US"/>
        </w:rPr>
        <w:t>Chamber of Commerce of Southern Sweden</w:t>
      </w:r>
      <w:r w:rsidRPr="00CD6BC6">
        <w:rPr>
          <w:rFonts w:asciiTheme="majorHAnsi" w:hAnsiTheme="majorHAnsi" w:cs="Arial"/>
          <w:color w:val="111111"/>
          <w:shd w:val="clear" w:color="auto" w:fill="FFFFFF"/>
          <w:lang w:val="en-US"/>
        </w:rPr>
        <w:t xml:space="preserve">, </w:t>
      </w:r>
      <w:r w:rsidRPr="0065427B">
        <w:rPr>
          <w:rFonts w:asciiTheme="majorHAnsi" w:hAnsiTheme="majorHAnsi" w:cs="Arial"/>
          <w:color w:val="111111"/>
          <w:shd w:val="clear" w:color="auto" w:fill="FFFFFF"/>
          <w:lang w:val="en-US"/>
        </w:rPr>
        <w:t>www.handelskammaren.com</w:t>
      </w:r>
    </w:p>
    <w:p w:rsidR="00E5451A" w:rsidRPr="0065427B"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en-US"/>
        </w:rPr>
      </w:pPr>
      <w:r>
        <w:rPr>
          <w:rFonts w:asciiTheme="majorHAnsi" w:hAnsiTheme="majorHAnsi" w:cs="Arial"/>
          <w:color w:val="111111"/>
          <w:shd w:val="clear" w:color="auto" w:fill="FFFFFF"/>
          <w:lang w:val="en-US"/>
        </w:rPr>
        <w:t>West Sweden Chamber of Commerce</w:t>
      </w:r>
      <w:r w:rsidRPr="00CD6BC6">
        <w:rPr>
          <w:rFonts w:asciiTheme="majorHAnsi" w:hAnsiTheme="majorHAnsi" w:cs="Arial"/>
          <w:color w:val="111111"/>
          <w:shd w:val="clear" w:color="auto" w:fill="FFFFFF"/>
          <w:lang w:val="en-US"/>
        </w:rPr>
        <w:t xml:space="preserve">, </w:t>
      </w:r>
      <w:hyperlink r:id="rId47" w:history="1">
        <w:r w:rsidRPr="0040522F">
          <w:rPr>
            <w:rStyle w:val="Hyperlink"/>
            <w:rFonts w:eastAsiaTheme="majorEastAsia" w:cs="Arial"/>
            <w:shd w:val="clear" w:color="auto" w:fill="FFFFFF"/>
            <w:lang w:val="en-US"/>
          </w:rPr>
          <w:t>www.handelskammaren.ne</w:t>
        </w:r>
      </w:hyperlink>
      <w:r w:rsidRPr="0065427B">
        <w:rPr>
          <w:rFonts w:asciiTheme="majorHAnsi" w:hAnsiTheme="majorHAnsi" w:cs="Arial"/>
          <w:color w:val="111111"/>
          <w:shd w:val="clear" w:color="auto" w:fill="FFFFFF"/>
          <w:lang w:val="en-US"/>
        </w:rPr>
        <w:t>t</w:t>
      </w:r>
    </w:p>
    <w:p w:rsidR="00E5451A" w:rsidRPr="00CD6BC6"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en-US"/>
        </w:rPr>
      </w:pPr>
      <w:r w:rsidRPr="0065427B">
        <w:rPr>
          <w:rFonts w:asciiTheme="majorHAnsi" w:hAnsiTheme="majorHAnsi" w:cs="Arial"/>
          <w:color w:val="111111"/>
          <w:shd w:val="clear" w:color="auto" w:fill="FFFFFF"/>
          <w:lang w:val="en-US"/>
        </w:rPr>
        <w:t>Chamber of Commerce of East Sweden</w:t>
      </w:r>
      <w:r w:rsidRPr="00CD6BC6">
        <w:rPr>
          <w:rFonts w:asciiTheme="majorHAnsi" w:hAnsiTheme="majorHAnsi" w:cs="Arial"/>
          <w:color w:val="111111"/>
          <w:shd w:val="clear" w:color="auto" w:fill="FFFFFF"/>
          <w:lang w:val="en-US"/>
        </w:rPr>
        <w:t xml:space="preserve">, </w:t>
      </w:r>
      <w:hyperlink r:id="rId48" w:history="1">
        <w:r w:rsidRPr="0040522F">
          <w:rPr>
            <w:rStyle w:val="Hyperlink"/>
            <w:rFonts w:eastAsiaTheme="majorEastAsia" w:cs="Arial"/>
            <w:shd w:val="clear" w:color="auto" w:fill="FFFFFF"/>
            <w:lang w:val="en-US"/>
          </w:rPr>
          <w:t>www.east.cci.se</w:t>
        </w:r>
      </w:hyperlink>
    </w:p>
    <w:p w:rsidR="00E5451A" w:rsidRPr="00CD6BC6"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en-US"/>
        </w:rPr>
      </w:pPr>
      <w:bookmarkStart w:id="28" w:name="_Toc492023944"/>
    </w:p>
    <w:p w:rsidR="00E5451A" w:rsidRPr="00A1008E" w:rsidRDefault="00E5451A" w:rsidP="00E5451A">
      <w:pPr>
        <w:pStyle w:val="ingress"/>
        <w:tabs>
          <w:tab w:val="left" w:pos="709"/>
        </w:tabs>
        <w:spacing w:before="0" w:beforeAutospacing="0" w:after="0" w:afterAutospacing="0"/>
        <w:jc w:val="both"/>
        <w:rPr>
          <w:rFonts w:asciiTheme="majorHAnsi" w:hAnsiTheme="majorHAnsi" w:cs="Arial"/>
          <w:color w:val="111111"/>
          <w:u w:val="single"/>
          <w:shd w:val="clear" w:color="auto" w:fill="FFFFFF"/>
          <w:lang w:val="en-US"/>
        </w:rPr>
      </w:pPr>
      <w:r w:rsidRPr="00A1008E">
        <w:rPr>
          <w:rFonts w:asciiTheme="majorHAnsi" w:hAnsiTheme="majorHAnsi" w:cs="Arial"/>
          <w:color w:val="111111"/>
          <w:u w:val="single"/>
          <w:shd w:val="clear" w:color="auto" w:fill="FFFFFF"/>
        </w:rPr>
        <w:t>Η</w:t>
      </w:r>
      <w:r w:rsidR="00D3318A">
        <w:rPr>
          <w:rFonts w:asciiTheme="majorHAnsi" w:hAnsiTheme="majorHAnsi" w:cs="Arial"/>
          <w:color w:val="111111"/>
          <w:u w:val="single"/>
          <w:shd w:val="clear" w:color="auto" w:fill="FFFFFF"/>
          <w:lang w:val="en-US"/>
        </w:rPr>
        <w:t>.</w:t>
      </w:r>
      <w:r w:rsidR="00D3318A" w:rsidRPr="007B5B82">
        <w:rPr>
          <w:rFonts w:asciiTheme="majorHAnsi" w:hAnsiTheme="majorHAnsi" w:cs="Arial"/>
          <w:color w:val="111111"/>
          <w:u w:val="single"/>
          <w:shd w:val="clear" w:color="auto" w:fill="FFFFFF"/>
          <w:lang w:val="en-US"/>
        </w:rPr>
        <w:t>5</w:t>
      </w:r>
      <w:r w:rsidRPr="00A1008E">
        <w:rPr>
          <w:rFonts w:asciiTheme="majorHAnsi" w:hAnsiTheme="majorHAnsi" w:cs="Arial"/>
          <w:color w:val="111111"/>
          <w:u w:val="single"/>
          <w:shd w:val="clear" w:color="auto" w:fill="FFFFFF"/>
          <w:lang w:val="en-US"/>
        </w:rPr>
        <w:t xml:space="preserve">. </w:t>
      </w:r>
      <w:r w:rsidRPr="00A1008E">
        <w:rPr>
          <w:rFonts w:asciiTheme="majorHAnsi" w:hAnsiTheme="majorHAnsi" w:cs="Arial"/>
          <w:color w:val="111111"/>
          <w:u w:val="single"/>
          <w:shd w:val="clear" w:color="auto" w:fill="FFFFFF"/>
        </w:rPr>
        <w:t>ΤΡΑΠΕΖΕΣ</w:t>
      </w:r>
      <w:bookmarkEnd w:id="28"/>
    </w:p>
    <w:p w:rsidR="00E5451A" w:rsidRPr="0065427B"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en-US"/>
        </w:rPr>
      </w:pPr>
      <w:r>
        <w:rPr>
          <w:rFonts w:asciiTheme="majorHAnsi" w:hAnsiTheme="majorHAnsi" w:cs="Arial"/>
          <w:color w:val="111111"/>
          <w:shd w:val="clear" w:color="auto" w:fill="FFFFFF"/>
          <w:lang w:val="en-US"/>
        </w:rPr>
        <w:t>Central Bank of Sweden</w:t>
      </w:r>
      <w:r w:rsidRPr="00CD6BC6">
        <w:rPr>
          <w:rFonts w:asciiTheme="majorHAnsi" w:hAnsiTheme="majorHAnsi" w:cs="Arial"/>
          <w:color w:val="111111"/>
          <w:shd w:val="clear" w:color="auto" w:fill="FFFFFF"/>
          <w:lang w:val="en-US"/>
        </w:rPr>
        <w:t xml:space="preserve">, </w:t>
      </w:r>
      <w:r w:rsidRPr="0065427B">
        <w:rPr>
          <w:rFonts w:asciiTheme="majorHAnsi" w:hAnsiTheme="majorHAnsi" w:cs="Arial"/>
          <w:color w:val="111111"/>
          <w:shd w:val="clear" w:color="auto" w:fill="FFFFFF"/>
          <w:lang w:val="en-US"/>
        </w:rPr>
        <w:t>www.riksbank.se</w:t>
      </w:r>
    </w:p>
    <w:p w:rsidR="00E5451A" w:rsidRPr="00CD6BC6"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sv-SE"/>
        </w:rPr>
      </w:pPr>
      <w:r w:rsidRPr="00CD6BC6">
        <w:rPr>
          <w:rFonts w:asciiTheme="majorHAnsi" w:hAnsiTheme="majorHAnsi" w:cs="Arial"/>
          <w:color w:val="111111"/>
          <w:shd w:val="clear" w:color="auto" w:fill="FFFFFF"/>
          <w:lang w:val="sv-SE"/>
        </w:rPr>
        <w:t xml:space="preserve">Nordea, </w:t>
      </w:r>
      <w:hyperlink r:id="rId49" w:history="1">
        <w:r w:rsidRPr="00CD6BC6">
          <w:rPr>
            <w:rFonts w:asciiTheme="majorHAnsi" w:hAnsiTheme="majorHAnsi" w:cs="Arial"/>
            <w:color w:val="111111"/>
            <w:shd w:val="clear" w:color="auto" w:fill="FFFFFF"/>
            <w:lang w:val="sv-SE"/>
          </w:rPr>
          <w:t>www.nordea.se</w:t>
        </w:r>
      </w:hyperlink>
    </w:p>
    <w:p w:rsidR="00E5451A" w:rsidRPr="0055326E"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sv-SE"/>
        </w:rPr>
      </w:pPr>
      <w:r w:rsidRPr="0055326E">
        <w:rPr>
          <w:rFonts w:asciiTheme="majorHAnsi" w:hAnsiTheme="majorHAnsi" w:cs="Arial"/>
          <w:color w:val="111111"/>
          <w:shd w:val="clear" w:color="auto" w:fill="FFFFFF"/>
          <w:lang w:val="sv-SE"/>
        </w:rPr>
        <w:t xml:space="preserve">SEB, </w:t>
      </w:r>
      <w:hyperlink r:id="rId50" w:history="1">
        <w:r w:rsidRPr="0055326E">
          <w:rPr>
            <w:rFonts w:asciiTheme="majorHAnsi" w:hAnsiTheme="majorHAnsi" w:cs="Arial"/>
            <w:color w:val="111111"/>
            <w:shd w:val="clear" w:color="auto" w:fill="FFFFFF"/>
            <w:lang w:val="sv-SE"/>
          </w:rPr>
          <w:t>www.seb.se</w:t>
        </w:r>
      </w:hyperlink>
    </w:p>
    <w:p w:rsidR="00E5451A" w:rsidRPr="00CD6BC6"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sv-SE"/>
        </w:rPr>
      </w:pPr>
      <w:r w:rsidRPr="00CD6BC6">
        <w:rPr>
          <w:rFonts w:asciiTheme="majorHAnsi" w:hAnsiTheme="majorHAnsi" w:cs="Arial"/>
          <w:color w:val="111111"/>
          <w:shd w:val="clear" w:color="auto" w:fill="FFFFFF"/>
          <w:lang w:val="sv-SE"/>
        </w:rPr>
        <w:t xml:space="preserve">Handelsbanken, </w:t>
      </w:r>
      <w:hyperlink r:id="rId51" w:history="1">
        <w:r w:rsidRPr="00CD6BC6">
          <w:rPr>
            <w:rFonts w:asciiTheme="majorHAnsi" w:hAnsiTheme="majorHAnsi" w:cs="Arial"/>
            <w:color w:val="111111"/>
            <w:shd w:val="clear" w:color="auto" w:fill="FFFFFF"/>
            <w:lang w:val="sv-SE"/>
          </w:rPr>
          <w:t>www.handelsbanken.se</w:t>
        </w:r>
      </w:hyperlink>
    </w:p>
    <w:p w:rsidR="00E5451A" w:rsidRPr="0055326E"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sv-SE"/>
        </w:rPr>
      </w:pPr>
      <w:proofErr w:type="spellStart"/>
      <w:r w:rsidRPr="0055326E">
        <w:rPr>
          <w:rFonts w:asciiTheme="majorHAnsi" w:hAnsiTheme="majorHAnsi" w:cs="Arial"/>
          <w:color w:val="111111"/>
          <w:shd w:val="clear" w:color="auto" w:fill="FFFFFF"/>
          <w:lang w:val="sv-SE"/>
        </w:rPr>
        <w:t>Swedbank</w:t>
      </w:r>
      <w:proofErr w:type="spellEnd"/>
      <w:r w:rsidRPr="0055326E">
        <w:rPr>
          <w:rFonts w:asciiTheme="majorHAnsi" w:hAnsiTheme="majorHAnsi" w:cs="Arial"/>
          <w:color w:val="111111"/>
          <w:shd w:val="clear" w:color="auto" w:fill="FFFFFF"/>
          <w:lang w:val="sv-SE"/>
        </w:rPr>
        <w:t xml:space="preserve">, </w:t>
      </w:r>
      <w:hyperlink r:id="rId52" w:history="1">
        <w:r w:rsidRPr="0055326E">
          <w:rPr>
            <w:rFonts w:asciiTheme="majorHAnsi" w:hAnsiTheme="majorHAnsi" w:cs="Arial"/>
            <w:color w:val="111111"/>
            <w:shd w:val="clear" w:color="auto" w:fill="FFFFFF"/>
            <w:lang w:val="sv-SE"/>
          </w:rPr>
          <w:t>www.swedbank.se</w:t>
        </w:r>
      </w:hyperlink>
    </w:p>
    <w:p w:rsidR="00E5451A" w:rsidRPr="00CD6BC6"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en-US"/>
        </w:rPr>
      </w:pPr>
      <w:r>
        <w:rPr>
          <w:rFonts w:asciiTheme="majorHAnsi" w:hAnsiTheme="majorHAnsi" w:cs="Arial"/>
          <w:color w:val="111111"/>
          <w:shd w:val="clear" w:color="auto" w:fill="FFFFFF"/>
          <w:lang w:val="en-US"/>
        </w:rPr>
        <w:t>Swedish Bankers' Association</w:t>
      </w:r>
      <w:r w:rsidRPr="00CD6BC6">
        <w:rPr>
          <w:rFonts w:asciiTheme="majorHAnsi" w:hAnsiTheme="majorHAnsi" w:cs="Arial"/>
          <w:color w:val="111111"/>
          <w:shd w:val="clear" w:color="auto" w:fill="FFFFFF"/>
          <w:lang w:val="en-US"/>
        </w:rPr>
        <w:t>, www.swedishbankers.se</w:t>
      </w:r>
    </w:p>
    <w:p w:rsidR="00E5451A" w:rsidRPr="00CD6BC6"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en-US"/>
        </w:rPr>
      </w:pPr>
      <w:bookmarkStart w:id="29" w:name="_Toc492023945"/>
    </w:p>
    <w:p w:rsidR="00E5451A" w:rsidRPr="00A1008E" w:rsidRDefault="00E5451A" w:rsidP="00E5451A">
      <w:pPr>
        <w:pStyle w:val="ingress"/>
        <w:tabs>
          <w:tab w:val="left" w:pos="709"/>
        </w:tabs>
        <w:spacing w:before="0" w:beforeAutospacing="0" w:after="0" w:afterAutospacing="0"/>
        <w:jc w:val="both"/>
        <w:rPr>
          <w:rFonts w:asciiTheme="majorHAnsi" w:hAnsiTheme="majorHAnsi" w:cs="Arial"/>
          <w:color w:val="111111"/>
          <w:u w:val="single"/>
          <w:shd w:val="clear" w:color="auto" w:fill="FFFFFF"/>
          <w:lang w:val="en-US"/>
        </w:rPr>
      </w:pPr>
      <w:r w:rsidRPr="00A1008E">
        <w:rPr>
          <w:rFonts w:asciiTheme="majorHAnsi" w:hAnsiTheme="majorHAnsi" w:cs="Arial"/>
          <w:color w:val="111111"/>
          <w:u w:val="single"/>
          <w:shd w:val="clear" w:color="auto" w:fill="FFFFFF"/>
        </w:rPr>
        <w:t>Η</w:t>
      </w:r>
      <w:r w:rsidR="00D3318A">
        <w:rPr>
          <w:rFonts w:asciiTheme="majorHAnsi" w:hAnsiTheme="majorHAnsi" w:cs="Arial"/>
          <w:color w:val="111111"/>
          <w:u w:val="single"/>
          <w:shd w:val="clear" w:color="auto" w:fill="FFFFFF"/>
          <w:lang w:val="en-US"/>
        </w:rPr>
        <w:t>.</w:t>
      </w:r>
      <w:r w:rsidR="00D3318A" w:rsidRPr="007B5B82">
        <w:rPr>
          <w:rFonts w:asciiTheme="majorHAnsi" w:hAnsiTheme="majorHAnsi" w:cs="Arial"/>
          <w:color w:val="111111"/>
          <w:u w:val="single"/>
          <w:shd w:val="clear" w:color="auto" w:fill="FFFFFF"/>
          <w:lang w:val="en-US"/>
        </w:rPr>
        <w:t>6</w:t>
      </w:r>
      <w:r w:rsidRPr="00A1008E">
        <w:rPr>
          <w:rFonts w:asciiTheme="majorHAnsi" w:hAnsiTheme="majorHAnsi" w:cs="Arial"/>
          <w:color w:val="111111"/>
          <w:u w:val="single"/>
          <w:shd w:val="clear" w:color="auto" w:fill="FFFFFF"/>
          <w:lang w:val="en-US"/>
        </w:rPr>
        <w:t xml:space="preserve">. </w:t>
      </w:r>
      <w:r w:rsidRPr="00A1008E">
        <w:rPr>
          <w:rFonts w:asciiTheme="majorHAnsi" w:hAnsiTheme="majorHAnsi" w:cs="Arial"/>
          <w:color w:val="111111"/>
          <w:u w:val="single"/>
          <w:shd w:val="clear" w:color="auto" w:fill="FFFFFF"/>
        </w:rPr>
        <w:t>ΔΙΟΡΓΑΝΩΤΕΣ</w:t>
      </w:r>
      <w:r w:rsidRPr="00A1008E">
        <w:rPr>
          <w:rFonts w:asciiTheme="majorHAnsi" w:hAnsiTheme="majorHAnsi" w:cs="Arial"/>
          <w:color w:val="111111"/>
          <w:u w:val="single"/>
          <w:shd w:val="clear" w:color="auto" w:fill="FFFFFF"/>
          <w:lang w:val="en-US"/>
        </w:rPr>
        <w:t xml:space="preserve"> </w:t>
      </w:r>
      <w:r w:rsidRPr="00A1008E">
        <w:rPr>
          <w:rFonts w:asciiTheme="majorHAnsi" w:hAnsiTheme="majorHAnsi" w:cs="Arial"/>
          <w:color w:val="111111"/>
          <w:u w:val="single"/>
          <w:shd w:val="clear" w:color="auto" w:fill="FFFFFF"/>
        </w:rPr>
        <w:t>ΕΚΘΕΣΕΩΝ</w:t>
      </w:r>
      <w:bookmarkEnd w:id="29"/>
    </w:p>
    <w:p w:rsidR="00E5451A" w:rsidRPr="0065427B"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en-US"/>
        </w:rPr>
      </w:pPr>
      <w:r w:rsidRPr="00CD6BC6">
        <w:rPr>
          <w:rFonts w:asciiTheme="majorHAnsi" w:hAnsiTheme="majorHAnsi" w:cs="Arial"/>
          <w:color w:val="111111"/>
          <w:shd w:val="clear" w:color="auto" w:fill="FFFFFF"/>
          <w:lang w:val="en-US"/>
        </w:rPr>
        <w:t>Stockholm International Fairs, www.stockholmsm</w:t>
      </w:r>
      <w:r w:rsidRPr="0065427B">
        <w:rPr>
          <w:rFonts w:asciiTheme="majorHAnsi" w:hAnsiTheme="majorHAnsi" w:cs="Arial"/>
          <w:color w:val="111111"/>
          <w:shd w:val="clear" w:color="auto" w:fill="FFFFFF"/>
          <w:lang w:val="en-US"/>
        </w:rPr>
        <w:t>assan.se</w:t>
      </w:r>
    </w:p>
    <w:p w:rsidR="00E5451A" w:rsidRPr="0065427B"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en-US"/>
        </w:rPr>
      </w:pPr>
      <w:r w:rsidRPr="0065427B">
        <w:rPr>
          <w:rFonts w:asciiTheme="majorHAnsi" w:hAnsiTheme="majorHAnsi" w:cs="Arial"/>
          <w:color w:val="111111"/>
          <w:shd w:val="clear" w:color="auto" w:fill="FFFFFF"/>
          <w:lang w:val="en-US"/>
        </w:rPr>
        <w:t>Swedish Exhibition &amp; Congress Centre</w:t>
      </w:r>
      <w:r w:rsidRPr="00CD6BC6">
        <w:rPr>
          <w:rFonts w:asciiTheme="majorHAnsi" w:hAnsiTheme="majorHAnsi" w:cs="Arial"/>
          <w:color w:val="111111"/>
          <w:shd w:val="clear" w:color="auto" w:fill="FFFFFF"/>
          <w:lang w:val="en-US"/>
        </w:rPr>
        <w:t xml:space="preserve">, </w:t>
      </w:r>
      <w:hyperlink r:id="rId53" w:history="1">
        <w:r w:rsidRPr="0065427B">
          <w:rPr>
            <w:rFonts w:asciiTheme="majorHAnsi" w:hAnsiTheme="majorHAnsi" w:cs="Arial"/>
            <w:color w:val="111111"/>
            <w:shd w:val="clear" w:color="auto" w:fill="FFFFFF"/>
            <w:lang w:val="en-US"/>
          </w:rPr>
          <w:t>www.svenskamassan.se</w:t>
        </w:r>
      </w:hyperlink>
    </w:p>
    <w:p w:rsidR="00E5451A" w:rsidRPr="0055326E"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proofErr w:type="spellStart"/>
      <w:r w:rsidRPr="0065427B">
        <w:rPr>
          <w:rFonts w:asciiTheme="majorHAnsi" w:hAnsiTheme="majorHAnsi" w:cs="Arial"/>
          <w:color w:val="111111"/>
          <w:shd w:val="clear" w:color="auto" w:fill="FFFFFF"/>
          <w:lang w:val="en-US"/>
        </w:rPr>
        <w:t>Elmia</w:t>
      </w:r>
      <w:proofErr w:type="spellEnd"/>
      <w:r w:rsidRPr="0055326E">
        <w:rPr>
          <w:rFonts w:asciiTheme="majorHAnsi" w:hAnsiTheme="majorHAnsi" w:cs="Arial"/>
          <w:color w:val="111111"/>
          <w:shd w:val="clear" w:color="auto" w:fill="FFFFFF"/>
        </w:rPr>
        <w:t xml:space="preserve">, </w:t>
      </w:r>
      <w:hyperlink r:id="rId54" w:history="1">
        <w:r w:rsidRPr="0065427B">
          <w:rPr>
            <w:rFonts w:asciiTheme="majorHAnsi" w:hAnsiTheme="majorHAnsi" w:cs="Arial"/>
            <w:color w:val="111111"/>
            <w:shd w:val="clear" w:color="auto" w:fill="FFFFFF"/>
            <w:lang w:val="en-US"/>
          </w:rPr>
          <w:t>www</w:t>
        </w:r>
        <w:r w:rsidRPr="0055326E">
          <w:rPr>
            <w:rFonts w:asciiTheme="majorHAnsi" w:hAnsiTheme="majorHAnsi" w:cs="Arial"/>
            <w:color w:val="111111"/>
            <w:shd w:val="clear" w:color="auto" w:fill="FFFFFF"/>
          </w:rPr>
          <w:t>.</w:t>
        </w:r>
        <w:proofErr w:type="spellStart"/>
        <w:r w:rsidRPr="0065427B">
          <w:rPr>
            <w:rFonts w:asciiTheme="majorHAnsi" w:hAnsiTheme="majorHAnsi" w:cs="Arial"/>
            <w:color w:val="111111"/>
            <w:shd w:val="clear" w:color="auto" w:fill="FFFFFF"/>
            <w:lang w:val="en-US"/>
          </w:rPr>
          <w:t>elmia</w:t>
        </w:r>
        <w:proofErr w:type="spellEnd"/>
        <w:r w:rsidRPr="0055326E">
          <w:rPr>
            <w:rFonts w:asciiTheme="majorHAnsi" w:hAnsiTheme="majorHAnsi" w:cs="Arial"/>
            <w:color w:val="111111"/>
            <w:shd w:val="clear" w:color="auto" w:fill="FFFFFF"/>
          </w:rPr>
          <w:t>.</w:t>
        </w:r>
        <w:r w:rsidRPr="0065427B">
          <w:rPr>
            <w:rFonts w:asciiTheme="majorHAnsi" w:hAnsiTheme="majorHAnsi" w:cs="Arial"/>
            <w:color w:val="111111"/>
            <w:shd w:val="clear" w:color="auto" w:fill="FFFFFF"/>
            <w:lang w:val="en-US"/>
          </w:rPr>
          <w:t>se</w:t>
        </w:r>
      </w:hyperlink>
    </w:p>
    <w:p w:rsidR="00E5451A" w:rsidRPr="0055326E"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bookmarkStart w:id="30" w:name="_Toc492023946"/>
    </w:p>
    <w:p w:rsidR="00E5451A" w:rsidRPr="0055326E" w:rsidRDefault="00E5451A" w:rsidP="00E5451A">
      <w:pPr>
        <w:pStyle w:val="ingress"/>
        <w:tabs>
          <w:tab w:val="left" w:pos="709"/>
        </w:tabs>
        <w:spacing w:before="0" w:beforeAutospacing="0" w:after="0" w:afterAutospacing="0"/>
        <w:jc w:val="both"/>
        <w:rPr>
          <w:rFonts w:asciiTheme="majorHAnsi" w:hAnsiTheme="majorHAnsi" w:cs="Arial"/>
          <w:color w:val="111111"/>
          <w:u w:val="single"/>
          <w:shd w:val="clear" w:color="auto" w:fill="FFFFFF"/>
        </w:rPr>
      </w:pPr>
      <w:r w:rsidRPr="00A1008E">
        <w:rPr>
          <w:rFonts w:asciiTheme="majorHAnsi" w:hAnsiTheme="majorHAnsi" w:cs="Arial"/>
          <w:color w:val="111111"/>
          <w:u w:val="single"/>
          <w:shd w:val="clear" w:color="auto" w:fill="FFFFFF"/>
        </w:rPr>
        <w:t>Η</w:t>
      </w:r>
      <w:r w:rsidR="00D3318A">
        <w:rPr>
          <w:rFonts w:asciiTheme="majorHAnsi" w:hAnsiTheme="majorHAnsi" w:cs="Arial"/>
          <w:color w:val="111111"/>
          <w:u w:val="single"/>
          <w:shd w:val="clear" w:color="auto" w:fill="FFFFFF"/>
        </w:rPr>
        <w:t>.7</w:t>
      </w:r>
      <w:r w:rsidRPr="0055326E">
        <w:rPr>
          <w:rFonts w:asciiTheme="majorHAnsi" w:hAnsiTheme="majorHAnsi" w:cs="Arial"/>
          <w:color w:val="111111"/>
          <w:u w:val="single"/>
          <w:shd w:val="clear" w:color="auto" w:fill="FFFFFF"/>
        </w:rPr>
        <w:t xml:space="preserve">. </w:t>
      </w:r>
      <w:r w:rsidRPr="00A1008E">
        <w:rPr>
          <w:rFonts w:asciiTheme="majorHAnsi" w:hAnsiTheme="majorHAnsi" w:cs="Arial"/>
          <w:color w:val="111111"/>
          <w:u w:val="single"/>
          <w:shd w:val="clear" w:color="auto" w:fill="FFFFFF"/>
        </w:rPr>
        <w:t>ΞΕΝΟΔΟΧΕΙΑ</w:t>
      </w:r>
      <w:bookmarkEnd w:id="30"/>
    </w:p>
    <w:p w:rsidR="00E5451A" w:rsidRPr="0065427B"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en-US"/>
        </w:rPr>
      </w:pPr>
      <w:r w:rsidRPr="0065427B">
        <w:rPr>
          <w:rFonts w:asciiTheme="majorHAnsi" w:hAnsiTheme="majorHAnsi" w:cs="Arial"/>
          <w:color w:val="111111"/>
          <w:shd w:val="clear" w:color="auto" w:fill="FFFFFF"/>
          <w:lang w:val="en-US"/>
        </w:rPr>
        <w:t>Grand Hotel Stockholm</w:t>
      </w:r>
      <w:r w:rsidRPr="00CD6BC6">
        <w:rPr>
          <w:rFonts w:asciiTheme="majorHAnsi" w:hAnsiTheme="majorHAnsi" w:cs="Arial"/>
          <w:color w:val="111111"/>
          <w:shd w:val="clear" w:color="auto" w:fill="FFFFFF"/>
          <w:lang w:val="en-US"/>
        </w:rPr>
        <w:t xml:space="preserve">, </w:t>
      </w:r>
      <w:r w:rsidRPr="0065427B">
        <w:rPr>
          <w:rFonts w:asciiTheme="majorHAnsi" w:hAnsiTheme="majorHAnsi" w:cs="Arial"/>
          <w:color w:val="111111"/>
          <w:shd w:val="clear" w:color="auto" w:fill="FFFFFF"/>
          <w:lang w:val="en-US"/>
        </w:rPr>
        <w:t>www.grandhotel.se</w:t>
      </w:r>
    </w:p>
    <w:p w:rsidR="00E5451A" w:rsidRPr="00CD6BC6"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en-US"/>
        </w:rPr>
      </w:pPr>
      <w:r>
        <w:rPr>
          <w:rFonts w:asciiTheme="majorHAnsi" w:hAnsiTheme="majorHAnsi" w:cs="Arial"/>
          <w:color w:val="111111"/>
          <w:shd w:val="clear" w:color="auto" w:fill="FFFFFF"/>
          <w:lang w:val="en-US"/>
        </w:rPr>
        <w:t>Radisson SAS Strand Hotel</w:t>
      </w:r>
      <w:r w:rsidRPr="00CD6BC6">
        <w:rPr>
          <w:rFonts w:asciiTheme="majorHAnsi" w:hAnsiTheme="majorHAnsi" w:cs="Arial"/>
          <w:color w:val="111111"/>
          <w:shd w:val="clear" w:color="auto" w:fill="FFFFFF"/>
          <w:lang w:val="en-US"/>
        </w:rPr>
        <w:t>, www.radissonblu.com</w:t>
      </w:r>
    </w:p>
    <w:p w:rsidR="00E5451A" w:rsidRPr="0055326E"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en-US"/>
        </w:rPr>
      </w:pPr>
      <w:proofErr w:type="spellStart"/>
      <w:r w:rsidRPr="0065427B">
        <w:rPr>
          <w:rFonts w:asciiTheme="majorHAnsi" w:hAnsiTheme="majorHAnsi" w:cs="Arial"/>
          <w:color w:val="111111"/>
          <w:shd w:val="clear" w:color="auto" w:fill="FFFFFF"/>
          <w:lang w:val="en-US"/>
        </w:rPr>
        <w:t>Scandic</w:t>
      </w:r>
      <w:proofErr w:type="spellEnd"/>
      <w:r w:rsidRPr="0065427B">
        <w:rPr>
          <w:rFonts w:asciiTheme="majorHAnsi" w:hAnsiTheme="majorHAnsi" w:cs="Arial"/>
          <w:color w:val="111111"/>
          <w:shd w:val="clear" w:color="auto" w:fill="FFFFFF"/>
          <w:lang w:val="en-US"/>
        </w:rPr>
        <w:t xml:space="preserve"> Continental Hotel Stockholm</w:t>
      </w:r>
      <w:r w:rsidRPr="00CD6BC6">
        <w:rPr>
          <w:rFonts w:asciiTheme="majorHAnsi" w:hAnsiTheme="majorHAnsi" w:cs="Arial"/>
          <w:color w:val="111111"/>
          <w:shd w:val="clear" w:color="auto" w:fill="FFFFFF"/>
          <w:lang w:val="en-US"/>
        </w:rPr>
        <w:t xml:space="preserve">, </w:t>
      </w:r>
      <w:r w:rsidRPr="0065427B">
        <w:rPr>
          <w:rFonts w:asciiTheme="majorHAnsi" w:hAnsiTheme="majorHAnsi" w:cs="Arial"/>
          <w:color w:val="111111"/>
          <w:shd w:val="clear" w:color="auto" w:fill="FFFFFF"/>
          <w:lang w:val="en-US"/>
        </w:rPr>
        <w:t>www.</w:t>
      </w:r>
      <w:hyperlink r:id="rId55" w:tgtFrame="_blank" w:history="1">
        <w:r w:rsidRPr="0065427B">
          <w:rPr>
            <w:rFonts w:asciiTheme="majorHAnsi" w:hAnsiTheme="majorHAnsi" w:cs="Arial"/>
            <w:color w:val="111111"/>
            <w:shd w:val="clear" w:color="auto" w:fill="FFFFFF"/>
            <w:lang w:val="en-US"/>
          </w:rPr>
          <w:t>scandichotels</w:t>
        </w:r>
        <w:r w:rsidRPr="0055326E">
          <w:rPr>
            <w:rFonts w:asciiTheme="majorHAnsi" w:hAnsiTheme="majorHAnsi" w:cs="Arial"/>
            <w:color w:val="111111"/>
            <w:shd w:val="clear" w:color="auto" w:fill="FFFFFF"/>
            <w:lang w:val="en-US"/>
          </w:rPr>
          <w:t>.</w:t>
        </w:r>
        <w:r w:rsidRPr="0065427B">
          <w:rPr>
            <w:rFonts w:asciiTheme="majorHAnsi" w:hAnsiTheme="majorHAnsi" w:cs="Arial"/>
            <w:color w:val="111111"/>
            <w:shd w:val="clear" w:color="auto" w:fill="FFFFFF"/>
            <w:lang w:val="en-US"/>
          </w:rPr>
          <w:t>com</w:t>
        </w:r>
      </w:hyperlink>
    </w:p>
    <w:p w:rsidR="00E5451A" w:rsidRPr="0055326E"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en-US"/>
        </w:rPr>
      </w:pPr>
      <w:r w:rsidRPr="0065427B">
        <w:rPr>
          <w:rFonts w:asciiTheme="majorHAnsi" w:hAnsiTheme="majorHAnsi" w:cs="Arial"/>
          <w:color w:val="111111"/>
          <w:shd w:val="clear" w:color="auto" w:fill="FFFFFF"/>
          <w:lang w:val="en-US"/>
        </w:rPr>
        <w:t>Sheraton</w:t>
      </w:r>
      <w:r w:rsidRPr="0055326E">
        <w:rPr>
          <w:rFonts w:asciiTheme="majorHAnsi" w:hAnsiTheme="majorHAnsi" w:cs="Arial"/>
          <w:color w:val="111111"/>
          <w:shd w:val="clear" w:color="auto" w:fill="FFFFFF"/>
          <w:lang w:val="en-US"/>
        </w:rPr>
        <w:t xml:space="preserve"> </w:t>
      </w:r>
      <w:r w:rsidRPr="0065427B">
        <w:rPr>
          <w:rFonts w:asciiTheme="majorHAnsi" w:hAnsiTheme="majorHAnsi" w:cs="Arial"/>
          <w:color w:val="111111"/>
          <w:shd w:val="clear" w:color="auto" w:fill="FFFFFF"/>
          <w:lang w:val="en-US"/>
        </w:rPr>
        <w:t>Stockholm</w:t>
      </w:r>
      <w:r w:rsidRPr="0055326E">
        <w:rPr>
          <w:rFonts w:asciiTheme="majorHAnsi" w:hAnsiTheme="majorHAnsi" w:cs="Arial"/>
          <w:color w:val="111111"/>
          <w:shd w:val="clear" w:color="auto" w:fill="FFFFFF"/>
          <w:lang w:val="en-US"/>
        </w:rPr>
        <w:t xml:space="preserve"> </w:t>
      </w:r>
      <w:r w:rsidRPr="0065427B">
        <w:rPr>
          <w:rFonts w:asciiTheme="majorHAnsi" w:hAnsiTheme="majorHAnsi" w:cs="Arial"/>
          <w:color w:val="111111"/>
          <w:shd w:val="clear" w:color="auto" w:fill="FFFFFF"/>
          <w:lang w:val="en-US"/>
        </w:rPr>
        <w:t>Hotel</w:t>
      </w:r>
      <w:r w:rsidRPr="0055326E">
        <w:rPr>
          <w:rFonts w:asciiTheme="majorHAnsi" w:hAnsiTheme="majorHAnsi" w:cs="Arial"/>
          <w:color w:val="111111"/>
          <w:shd w:val="clear" w:color="auto" w:fill="FFFFFF"/>
          <w:lang w:val="en-US"/>
        </w:rPr>
        <w:t xml:space="preserve">, </w:t>
      </w:r>
      <w:r w:rsidRPr="0065427B">
        <w:rPr>
          <w:rFonts w:asciiTheme="majorHAnsi" w:hAnsiTheme="majorHAnsi" w:cs="Arial"/>
          <w:color w:val="111111"/>
          <w:shd w:val="clear" w:color="auto" w:fill="FFFFFF"/>
          <w:lang w:val="en-US"/>
        </w:rPr>
        <w:t>www</w:t>
      </w:r>
      <w:r w:rsidRPr="0055326E">
        <w:rPr>
          <w:rFonts w:asciiTheme="majorHAnsi" w:hAnsiTheme="majorHAnsi" w:cs="Arial"/>
          <w:color w:val="111111"/>
          <w:shd w:val="clear" w:color="auto" w:fill="FFFFFF"/>
          <w:lang w:val="en-US"/>
        </w:rPr>
        <w:t>.</w:t>
      </w:r>
      <w:r w:rsidRPr="0065427B">
        <w:rPr>
          <w:rFonts w:asciiTheme="majorHAnsi" w:hAnsiTheme="majorHAnsi" w:cs="Arial"/>
          <w:color w:val="111111"/>
          <w:shd w:val="clear" w:color="auto" w:fill="FFFFFF"/>
          <w:lang w:val="en-US"/>
        </w:rPr>
        <w:t>sheratonstockholm</w:t>
      </w:r>
      <w:r w:rsidRPr="0055326E">
        <w:rPr>
          <w:rFonts w:asciiTheme="majorHAnsi" w:hAnsiTheme="majorHAnsi" w:cs="Arial"/>
          <w:color w:val="111111"/>
          <w:shd w:val="clear" w:color="auto" w:fill="FFFFFF"/>
          <w:lang w:val="en-US"/>
        </w:rPr>
        <w:t>.</w:t>
      </w:r>
      <w:r w:rsidRPr="0065427B">
        <w:rPr>
          <w:rFonts w:asciiTheme="majorHAnsi" w:hAnsiTheme="majorHAnsi" w:cs="Arial"/>
          <w:color w:val="111111"/>
          <w:shd w:val="clear" w:color="auto" w:fill="FFFFFF"/>
          <w:lang w:val="en-US"/>
        </w:rPr>
        <w:t>com</w:t>
      </w:r>
    </w:p>
    <w:p w:rsidR="00E5451A" w:rsidRPr="0055326E"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en-US"/>
        </w:rPr>
      </w:pPr>
      <w:r w:rsidRPr="0065427B">
        <w:rPr>
          <w:rFonts w:asciiTheme="majorHAnsi" w:hAnsiTheme="majorHAnsi" w:cs="Arial"/>
          <w:color w:val="111111"/>
          <w:shd w:val="clear" w:color="auto" w:fill="FFFFFF"/>
          <w:lang w:val="en-US"/>
        </w:rPr>
        <w:t>Hilton</w:t>
      </w:r>
      <w:r w:rsidRPr="0055326E">
        <w:rPr>
          <w:rFonts w:asciiTheme="majorHAnsi" w:hAnsiTheme="majorHAnsi" w:cs="Arial"/>
          <w:color w:val="111111"/>
          <w:shd w:val="clear" w:color="auto" w:fill="FFFFFF"/>
          <w:lang w:val="en-US"/>
        </w:rPr>
        <w:t xml:space="preserve"> </w:t>
      </w:r>
      <w:r w:rsidRPr="0065427B">
        <w:rPr>
          <w:rFonts w:asciiTheme="majorHAnsi" w:hAnsiTheme="majorHAnsi" w:cs="Arial"/>
          <w:color w:val="111111"/>
          <w:shd w:val="clear" w:color="auto" w:fill="FFFFFF"/>
          <w:lang w:val="en-US"/>
        </w:rPr>
        <w:t>Stockholm</w:t>
      </w:r>
      <w:r w:rsidRPr="0055326E">
        <w:rPr>
          <w:rFonts w:asciiTheme="majorHAnsi" w:hAnsiTheme="majorHAnsi" w:cs="Arial"/>
          <w:color w:val="111111"/>
          <w:shd w:val="clear" w:color="auto" w:fill="FFFFFF"/>
          <w:lang w:val="en-US"/>
        </w:rPr>
        <w:t xml:space="preserve"> </w:t>
      </w:r>
      <w:proofErr w:type="spellStart"/>
      <w:r w:rsidRPr="0065427B">
        <w:rPr>
          <w:rFonts w:asciiTheme="majorHAnsi" w:hAnsiTheme="majorHAnsi" w:cs="Arial"/>
          <w:color w:val="111111"/>
          <w:shd w:val="clear" w:color="auto" w:fill="FFFFFF"/>
          <w:lang w:val="en-US"/>
        </w:rPr>
        <w:t>Slussen</w:t>
      </w:r>
      <w:proofErr w:type="spellEnd"/>
      <w:r w:rsidRPr="0055326E">
        <w:rPr>
          <w:rFonts w:asciiTheme="majorHAnsi" w:hAnsiTheme="majorHAnsi" w:cs="Arial"/>
          <w:color w:val="111111"/>
          <w:shd w:val="clear" w:color="auto" w:fill="FFFFFF"/>
          <w:lang w:val="en-US"/>
        </w:rPr>
        <w:t xml:space="preserve"> </w:t>
      </w:r>
      <w:r w:rsidRPr="0065427B">
        <w:rPr>
          <w:rFonts w:asciiTheme="majorHAnsi" w:hAnsiTheme="majorHAnsi" w:cs="Arial"/>
          <w:color w:val="111111"/>
          <w:shd w:val="clear" w:color="auto" w:fill="FFFFFF"/>
          <w:lang w:val="en-US"/>
        </w:rPr>
        <w:t>Hotel</w:t>
      </w:r>
      <w:r w:rsidRPr="0055326E">
        <w:rPr>
          <w:rFonts w:asciiTheme="majorHAnsi" w:hAnsiTheme="majorHAnsi" w:cs="Arial"/>
          <w:color w:val="111111"/>
          <w:shd w:val="clear" w:color="auto" w:fill="FFFFFF"/>
          <w:lang w:val="en-US"/>
        </w:rPr>
        <w:t>, www.hilton.com</w:t>
      </w:r>
    </w:p>
    <w:p w:rsidR="00D3318A" w:rsidRPr="007B5B82" w:rsidRDefault="00D3318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en-US"/>
        </w:rPr>
      </w:pPr>
      <w:bookmarkStart w:id="31" w:name="_Toc492023952"/>
      <w:bookmarkStart w:id="32" w:name="_Toc492023950"/>
    </w:p>
    <w:p w:rsidR="00E5451A" w:rsidRPr="00D3318A" w:rsidRDefault="00E5451A" w:rsidP="00E5451A">
      <w:pPr>
        <w:pStyle w:val="ingress"/>
        <w:tabs>
          <w:tab w:val="left" w:pos="709"/>
        </w:tabs>
        <w:spacing w:before="0" w:beforeAutospacing="0" w:after="0" w:afterAutospacing="0"/>
        <w:jc w:val="both"/>
        <w:rPr>
          <w:rFonts w:asciiTheme="majorHAnsi" w:hAnsiTheme="majorHAnsi" w:cs="Arial"/>
          <w:color w:val="111111"/>
          <w:u w:val="single"/>
          <w:shd w:val="clear" w:color="auto" w:fill="FFFFFF"/>
          <w:lang w:val="en-US"/>
        </w:rPr>
      </w:pPr>
      <w:r w:rsidRPr="00D3318A">
        <w:rPr>
          <w:rFonts w:asciiTheme="majorHAnsi" w:hAnsiTheme="majorHAnsi" w:cs="Arial"/>
          <w:i/>
          <w:iCs/>
          <w:color w:val="111111"/>
          <w:u w:val="single"/>
          <w:shd w:val="clear" w:color="auto" w:fill="FFFFFF"/>
        </w:rPr>
        <w:t>ΠΑΡΑΡΤΗΜΑ</w:t>
      </w:r>
      <w:r w:rsidRPr="00D3318A">
        <w:rPr>
          <w:rFonts w:asciiTheme="majorHAnsi" w:hAnsiTheme="majorHAnsi" w:cs="Arial"/>
          <w:i/>
          <w:iCs/>
          <w:color w:val="111111"/>
          <w:u w:val="single"/>
          <w:shd w:val="clear" w:color="auto" w:fill="FFFFFF"/>
          <w:lang w:val="en-US"/>
        </w:rPr>
        <w:t xml:space="preserve"> </w:t>
      </w:r>
      <w:r w:rsidRPr="00D3318A">
        <w:rPr>
          <w:rFonts w:asciiTheme="majorHAnsi" w:hAnsiTheme="majorHAnsi" w:cs="Arial"/>
          <w:i/>
          <w:iCs/>
          <w:color w:val="111111"/>
          <w:u w:val="single"/>
          <w:shd w:val="clear" w:color="auto" w:fill="FFFFFF"/>
        </w:rPr>
        <w:t>Ι</w:t>
      </w:r>
      <w:r w:rsidRPr="00D3318A">
        <w:rPr>
          <w:rFonts w:asciiTheme="majorHAnsi" w:hAnsiTheme="majorHAnsi" w:cs="Arial"/>
          <w:i/>
          <w:iCs/>
          <w:color w:val="111111"/>
          <w:u w:val="single"/>
          <w:shd w:val="clear" w:color="auto" w:fill="FFFFFF"/>
          <w:lang w:val="en-US"/>
        </w:rPr>
        <w:t xml:space="preserve">I: </w:t>
      </w:r>
      <w:r w:rsidRPr="00D3318A">
        <w:rPr>
          <w:rFonts w:asciiTheme="majorHAnsi" w:hAnsiTheme="majorHAnsi" w:cs="Arial"/>
          <w:i/>
          <w:iCs/>
          <w:color w:val="111111"/>
          <w:u w:val="single"/>
          <w:shd w:val="clear" w:color="auto" w:fill="FFFFFF"/>
        </w:rPr>
        <w:t>ΔΙΕΘΝΕΙΣ</w:t>
      </w:r>
      <w:r w:rsidRPr="00D3318A">
        <w:rPr>
          <w:rFonts w:asciiTheme="majorHAnsi" w:hAnsiTheme="majorHAnsi" w:cs="Arial"/>
          <w:i/>
          <w:iCs/>
          <w:color w:val="111111"/>
          <w:u w:val="single"/>
          <w:shd w:val="clear" w:color="auto" w:fill="FFFFFF"/>
          <w:lang w:val="en-US"/>
        </w:rPr>
        <w:t xml:space="preserve"> </w:t>
      </w:r>
      <w:r w:rsidRPr="00D3318A">
        <w:rPr>
          <w:rFonts w:asciiTheme="majorHAnsi" w:hAnsiTheme="majorHAnsi" w:cs="Arial"/>
          <w:i/>
          <w:iCs/>
          <w:color w:val="111111"/>
          <w:u w:val="single"/>
          <w:shd w:val="clear" w:color="auto" w:fill="FFFFFF"/>
        </w:rPr>
        <w:t>ΕΚΘΕΣΕΙΣ</w:t>
      </w:r>
      <w:bookmarkEnd w:id="31"/>
    </w:p>
    <w:p w:rsidR="00E5451A" w:rsidRPr="00DF45F6"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en-US"/>
        </w:rPr>
      </w:pPr>
    </w:p>
    <w:p w:rsidR="00E5451A" w:rsidRPr="00DF45F6"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en-US"/>
        </w:rPr>
      </w:pPr>
      <w:r w:rsidRPr="00DF45F6">
        <w:rPr>
          <w:rFonts w:asciiTheme="majorHAnsi" w:hAnsiTheme="majorHAnsi" w:cs="Arial"/>
          <w:color w:val="111111"/>
          <w:shd w:val="clear" w:color="auto" w:fill="FFFFFF"/>
          <w:lang w:val="en-US"/>
        </w:rPr>
        <w:t xml:space="preserve">Stockholm International Fairs </w:t>
      </w:r>
    </w:p>
    <w:p w:rsidR="00E5451A" w:rsidRPr="00DF45F6"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sv-SE"/>
        </w:rPr>
      </w:pPr>
      <w:r w:rsidRPr="00DF45F6">
        <w:rPr>
          <w:rFonts w:asciiTheme="majorHAnsi" w:hAnsiTheme="majorHAnsi" w:cs="Arial"/>
          <w:color w:val="111111"/>
          <w:shd w:val="clear" w:color="auto" w:fill="FFFFFF"/>
          <w:lang w:val="sv-SE"/>
        </w:rPr>
        <w:t xml:space="preserve">Mässvägen 1, Älvsjö </w:t>
      </w:r>
    </w:p>
    <w:p w:rsidR="00E5451A" w:rsidRPr="00DF45F6"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sv-SE"/>
        </w:rPr>
      </w:pPr>
      <w:r w:rsidRPr="00DF45F6">
        <w:rPr>
          <w:rFonts w:asciiTheme="majorHAnsi" w:hAnsiTheme="majorHAnsi" w:cs="Arial"/>
          <w:color w:val="111111"/>
          <w:shd w:val="clear" w:color="auto" w:fill="FFFFFF"/>
          <w:lang w:val="sv-SE"/>
        </w:rPr>
        <w:t xml:space="preserve">S-125 80 Stockholm </w:t>
      </w:r>
    </w:p>
    <w:p w:rsidR="00E5451A" w:rsidRPr="00DF45F6"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sv-SE"/>
        </w:rPr>
      </w:pPr>
      <w:proofErr w:type="spellStart"/>
      <w:r w:rsidRPr="00DF45F6">
        <w:rPr>
          <w:rFonts w:asciiTheme="majorHAnsi" w:hAnsiTheme="majorHAnsi" w:cs="Arial"/>
          <w:color w:val="111111"/>
          <w:shd w:val="clear" w:color="auto" w:fill="FFFFFF"/>
          <w:lang w:val="sv-SE"/>
        </w:rPr>
        <w:t>E-mail</w:t>
      </w:r>
      <w:proofErr w:type="spellEnd"/>
      <w:r w:rsidRPr="00DF45F6">
        <w:rPr>
          <w:rFonts w:asciiTheme="majorHAnsi" w:hAnsiTheme="majorHAnsi" w:cs="Arial"/>
          <w:color w:val="111111"/>
          <w:shd w:val="clear" w:color="auto" w:fill="FFFFFF"/>
          <w:lang w:val="sv-SE"/>
        </w:rPr>
        <w:t xml:space="preserve">: info@stockholmsmassan.se </w:t>
      </w:r>
    </w:p>
    <w:p w:rsidR="00E5451A" w:rsidRPr="00DF45F6"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en-US"/>
        </w:rPr>
      </w:pPr>
      <w:r w:rsidRPr="00DF45F6">
        <w:rPr>
          <w:rFonts w:asciiTheme="majorHAnsi" w:hAnsiTheme="majorHAnsi" w:cs="Arial"/>
          <w:color w:val="111111"/>
          <w:shd w:val="clear" w:color="auto" w:fill="FFFFFF"/>
          <w:lang w:val="en-US"/>
        </w:rPr>
        <w:t xml:space="preserve">Website: </w:t>
      </w:r>
      <w:hyperlink r:id="rId56" w:history="1">
        <w:r w:rsidRPr="00DF45F6">
          <w:rPr>
            <w:rFonts w:asciiTheme="majorHAnsi" w:hAnsiTheme="majorHAnsi" w:cs="Arial"/>
            <w:color w:val="111111"/>
            <w:shd w:val="clear" w:color="auto" w:fill="FFFFFF"/>
            <w:lang w:val="en-US"/>
          </w:rPr>
          <w:t>www.stockholmsmassan.se</w:t>
        </w:r>
      </w:hyperlink>
    </w:p>
    <w:p w:rsidR="00E5451A" w:rsidRPr="00DF45F6"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en-US"/>
        </w:rPr>
      </w:pPr>
    </w:p>
    <w:p w:rsidR="00E5451A" w:rsidRPr="0065427B"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en-US"/>
        </w:rPr>
      </w:pPr>
      <w:proofErr w:type="spellStart"/>
      <w:r w:rsidRPr="0065427B">
        <w:rPr>
          <w:rFonts w:asciiTheme="majorHAnsi" w:hAnsiTheme="majorHAnsi" w:cs="Arial"/>
          <w:color w:val="111111"/>
          <w:shd w:val="clear" w:color="auto" w:fill="FFFFFF"/>
          <w:lang w:val="en-US"/>
        </w:rPr>
        <w:t>Svenska</w:t>
      </w:r>
      <w:proofErr w:type="spellEnd"/>
      <w:r w:rsidRPr="0065427B">
        <w:rPr>
          <w:rFonts w:asciiTheme="majorHAnsi" w:hAnsiTheme="majorHAnsi" w:cs="Arial"/>
          <w:color w:val="111111"/>
          <w:shd w:val="clear" w:color="auto" w:fill="FFFFFF"/>
          <w:lang w:val="en-US"/>
        </w:rPr>
        <w:t xml:space="preserve"> </w:t>
      </w:r>
      <w:proofErr w:type="spellStart"/>
      <w:r w:rsidRPr="0065427B">
        <w:rPr>
          <w:rFonts w:asciiTheme="majorHAnsi" w:hAnsiTheme="majorHAnsi" w:cs="Arial"/>
          <w:color w:val="111111"/>
          <w:shd w:val="clear" w:color="auto" w:fill="FFFFFF"/>
          <w:lang w:val="en-US"/>
        </w:rPr>
        <w:t>Mässan</w:t>
      </w:r>
      <w:proofErr w:type="spellEnd"/>
      <w:r w:rsidRPr="0065427B">
        <w:rPr>
          <w:rFonts w:asciiTheme="majorHAnsi" w:hAnsiTheme="majorHAnsi" w:cs="Arial"/>
          <w:color w:val="111111"/>
          <w:shd w:val="clear" w:color="auto" w:fill="FFFFFF"/>
          <w:lang w:val="en-US"/>
        </w:rPr>
        <w:t xml:space="preserve"> - The Swedish Exhibition &amp; Congress Centre </w:t>
      </w:r>
    </w:p>
    <w:p w:rsidR="00E5451A" w:rsidRPr="0065427B"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en-US"/>
        </w:rPr>
      </w:pPr>
      <w:r w:rsidRPr="0065427B">
        <w:rPr>
          <w:rFonts w:asciiTheme="majorHAnsi" w:hAnsiTheme="majorHAnsi" w:cs="Arial"/>
          <w:color w:val="111111"/>
          <w:shd w:val="clear" w:color="auto" w:fill="FFFFFF"/>
          <w:lang w:val="en-US"/>
        </w:rPr>
        <w:t xml:space="preserve">Box 5222, 40224 Gothenburg </w:t>
      </w:r>
    </w:p>
    <w:p w:rsidR="00E5451A" w:rsidRPr="0065427B"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en-US"/>
        </w:rPr>
      </w:pPr>
      <w:r w:rsidRPr="0065427B">
        <w:rPr>
          <w:rFonts w:asciiTheme="majorHAnsi" w:hAnsiTheme="majorHAnsi" w:cs="Arial"/>
          <w:color w:val="111111"/>
          <w:shd w:val="clear" w:color="auto" w:fill="FFFFFF"/>
          <w:lang w:val="en-US"/>
        </w:rPr>
        <w:t xml:space="preserve">E-mail: infomaster@svenskamassan.se </w:t>
      </w:r>
    </w:p>
    <w:p w:rsidR="00E5451A" w:rsidRPr="0065427B"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en-US"/>
        </w:rPr>
      </w:pPr>
      <w:r w:rsidRPr="0065427B">
        <w:rPr>
          <w:rFonts w:asciiTheme="majorHAnsi" w:hAnsiTheme="majorHAnsi" w:cs="Arial"/>
          <w:color w:val="111111"/>
          <w:shd w:val="clear" w:color="auto" w:fill="FFFFFF"/>
          <w:lang w:val="en-US"/>
        </w:rPr>
        <w:t xml:space="preserve">Website: </w:t>
      </w:r>
      <w:hyperlink r:id="rId57" w:history="1">
        <w:r w:rsidRPr="0065427B">
          <w:rPr>
            <w:rFonts w:asciiTheme="majorHAnsi" w:hAnsiTheme="majorHAnsi" w:cs="Arial"/>
            <w:color w:val="111111"/>
            <w:shd w:val="clear" w:color="auto" w:fill="FFFFFF"/>
            <w:lang w:val="en-US"/>
          </w:rPr>
          <w:t>www.svenskamassan.se</w:t>
        </w:r>
      </w:hyperlink>
    </w:p>
    <w:p w:rsidR="00E5451A" w:rsidRPr="0055326E"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en-US"/>
        </w:rPr>
      </w:pPr>
    </w:p>
    <w:p w:rsidR="00E5451A" w:rsidRPr="0055326E"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en-US"/>
        </w:rPr>
      </w:pPr>
      <w:proofErr w:type="spellStart"/>
      <w:r w:rsidRPr="0065427B">
        <w:rPr>
          <w:rFonts w:asciiTheme="majorHAnsi" w:hAnsiTheme="majorHAnsi" w:cs="Arial"/>
          <w:color w:val="111111"/>
          <w:shd w:val="clear" w:color="auto" w:fill="FFFFFF"/>
          <w:lang w:val="en-US"/>
        </w:rPr>
        <w:t>Kistamässan</w:t>
      </w:r>
      <w:proofErr w:type="spellEnd"/>
      <w:r w:rsidRPr="0065427B">
        <w:rPr>
          <w:rFonts w:asciiTheme="majorHAnsi" w:hAnsiTheme="majorHAnsi" w:cs="Arial"/>
          <w:color w:val="111111"/>
          <w:shd w:val="clear" w:color="auto" w:fill="FFFFFF"/>
          <w:lang w:val="en-US"/>
        </w:rPr>
        <w:t xml:space="preserve"> </w:t>
      </w:r>
    </w:p>
    <w:p w:rsidR="00E5451A" w:rsidRPr="0065427B"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en-US"/>
        </w:rPr>
      </w:pPr>
      <w:r w:rsidRPr="0065427B">
        <w:rPr>
          <w:rFonts w:asciiTheme="majorHAnsi" w:hAnsiTheme="majorHAnsi" w:cs="Arial"/>
          <w:color w:val="111111"/>
          <w:shd w:val="clear" w:color="auto" w:fill="FFFFFF"/>
          <w:lang w:val="en-US"/>
        </w:rPr>
        <w:t xml:space="preserve">Arne </w:t>
      </w:r>
      <w:proofErr w:type="spellStart"/>
      <w:r w:rsidRPr="0065427B">
        <w:rPr>
          <w:rFonts w:asciiTheme="majorHAnsi" w:hAnsiTheme="majorHAnsi" w:cs="Arial"/>
          <w:color w:val="111111"/>
          <w:shd w:val="clear" w:color="auto" w:fill="FFFFFF"/>
          <w:lang w:val="en-US"/>
        </w:rPr>
        <w:t>Beurlings</w:t>
      </w:r>
      <w:proofErr w:type="spellEnd"/>
      <w:r w:rsidRPr="0065427B">
        <w:rPr>
          <w:rFonts w:asciiTheme="majorHAnsi" w:hAnsiTheme="majorHAnsi" w:cs="Arial"/>
          <w:color w:val="111111"/>
          <w:shd w:val="clear" w:color="auto" w:fill="FFFFFF"/>
          <w:lang w:val="en-US"/>
        </w:rPr>
        <w:t xml:space="preserve"> </w:t>
      </w:r>
      <w:proofErr w:type="spellStart"/>
      <w:r w:rsidRPr="0065427B">
        <w:rPr>
          <w:rFonts w:asciiTheme="majorHAnsi" w:hAnsiTheme="majorHAnsi" w:cs="Arial"/>
          <w:color w:val="111111"/>
          <w:shd w:val="clear" w:color="auto" w:fill="FFFFFF"/>
          <w:lang w:val="en-US"/>
        </w:rPr>
        <w:t>Torg</w:t>
      </w:r>
      <w:proofErr w:type="spellEnd"/>
      <w:r w:rsidRPr="0065427B">
        <w:rPr>
          <w:rFonts w:asciiTheme="majorHAnsi" w:hAnsiTheme="majorHAnsi" w:cs="Arial"/>
          <w:color w:val="111111"/>
          <w:shd w:val="clear" w:color="auto" w:fill="FFFFFF"/>
          <w:lang w:val="en-US"/>
        </w:rPr>
        <w:t xml:space="preserve"> 5 </w:t>
      </w:r>
    </w:p>
    <w:p w:rsidR="00E5451A" w:rsidRPr="0065427B"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en-US"/>
        </w:rPr>
      </w:pPr>
      <w:r w:rsidRPr="0065427B">
        <w:rPr>
          <w:rFonts w:asciiTheme="majorHAnsi" w:hAnsiTheme="majorHAnsi" w:cs="Arial"/>
          <w:color w:val="111111"/>
          <w:shd w:val="clear" w:color="auto" w:fill="FFFFFF"/>
          <w:lang w:val="en-US"/>
        </w:rPr>
        <w:t xml:space="preserve">Box 1128, 164 22 </w:t>
      </w:r>
      <w:proofErr w:type="spellStart"/>
      <w:r w:rsidRPr="0065427B">
        <w:rPr>
          <w:rFonts w:asciiTheme="majorHAnsi" w:hAnsiTheme="majorHAnsi" w:cs="Arial"/>
          <w:color w:val="111111"/>
          <w:shd w:val="clear" w:color="auto" w:fill="FFFFFF"/>
          <w:lang w:val="en-US"/>
        </w:rPr>
        <w:t>Kista</w:t>
      </w:r>
      <w:proofErr w:type="spellEnd"/>
      <w:r w:rsidRPr="0065427B">
        <w:rPr>
          <w:rFonts w:asciiTheme="majorHAnsi" w:hAnsiTheme="majorHAnsi" w:cs="Arial"/>
          <w:color w:val="111111"/>
          <w:shd w:val="clear" w:color="auto" w:fill="FFFFFF"/>
          <w:lang w:val="en-US"/>
        </w:rPr>
        <w:t xml:space="preserve"> </w:t>
      </w:r>
    </w:p>
    <w:p w:rsidR="00E5451A" w:rsidRPr="0065427B"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en-US"/>
        </w:rPr>
      </w:pPr>
      <w:r w:rsidRPr="0065427B">
        <w:rPr>
          <w:rFonts w:asciiTheme="majorHAnsi" w:hAnsiTheme="majorHAnsi" w:cs="Arial"/>
          <w:color w:val="111111"/>
          <w:shd w:val="clear" w:color="auto" w:fill="FFFFFF"/>
          <w:lang w:val="en-US"/>
        </w:rPr>
        <w:t xml:space="preserve">E-mail: info@artexis.se </w:t>
      </w:r>
    </w:p>
    <w:p w:rsidR="00E5451A" w:rsidRPr="0065427B"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en-US"/>
        </w:rPr>
      </w:pPr>
      <w:r w:rsidRPr="0065427B">
        <w:rPr>
          <w:rFonts w:asciiTheme="majorHAnsi" w:hAnsiTheme="majorHAnsi" w:cs="Arial"/>
          <w:color w:val="111111"/>
          <w:shd w:val="clear" w:color="auto" w:fill="FFFFFF"/>
          <w:lang w:val="en-US"/>
        </w:rPr>
        <w:lastRenderedPageBreak/>
        <w:t xml:space="preserve">Website: </w:t>
      </w:r>
      <w:hyperlink r:id="rId58" w:history="1">
        <w:r w:rsidRPr="0065427B">
          <w:rPr>
            <w:rFonts w:asciiTheme="majorHAnsi" w:hAnsiTheme="majorHAnsi" w:cs="Arial"/>
            <w:color w:val="111111"/>
            <w:shd w:val="clear" w:color="auto" w:fill="FFFFFF"/>
            <w:lang w:val="en-US"/>
          </w:rPr>
          <w:t>www.kistamassan.se</w:t>
        </w:r>
      </w:hyperlink>
    </w:p>
    <w:p w:rsidR="00E5451A" w:rsidRPr="0065427B"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en-US"/>
        </w:rPr>
      </w:pPr>
    </w:p>
    <w:p w:rsidR="00E5451A" w:rsidRPr="0055326E"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en-US"/>
        </w:rPr>
      </w:pPr>
      <w:proofErr w:type="spellStart"/>
      <w:r w:rsidRPr="0055326E">
        <w:rPr>
          <w:rFonts w:asciiTheme="majorHAnsi" w:hAnsiTheme="majorHAnsi" w:cs="Arial"/>
          <w:color w:val="111111"/>
          <w:shd w:val="clear" w:color="auto" w:fill="FFFFFF"/>
          <w:lang w:val="en-US"/>
        </w:rPr>
        <w:t>Elmia</w:t>
      </w:r>
      <w:proofErr w:type="spellEnd"/>
      <w:r w:rsidRPr="0055326E">
        <w:rPr>
          <w:rFonts w:asciiTheme="majorHAnsi" w:hAnsiTheme="majorHAnsi" w:cs="Arial"/>
          <w:color w:val="111111"/>
          <w:shd w:val="clear" w:color="auto" w:fill="FFFFFF"/>
          <w:lang w:val="en-US"/>
        </w:rPr>
        <w:t xml:space="preserve"> AB </w:t>
      </w:r>
    </w:p>
    <w:p w:rsidR="00E5451A" w:rsidRPr="0065427B"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sv-SE"/>
        </w:rPr>
      </w:pPr>
      <w:proofErr w:type="spellStart"/>
      <w:r w:rsidRPr="0065427B">
        <w:rPr>
          <w:rFonts w:asciiTheme="majorHAnsi" w:hAnsiTheme="majorHAnsi" w:cs="Arial"/>
          <w:color w:val="111111"/>
          <w:shd w:val="clear" w:color="auto" w:fill="FFFFFF"/>
          <w:lang w:val="sv-SE"/>
        </w:rPr>
        <w:t>Elmiavägen</w:t>
      </w:r>
      <w:proofErr w:type="spellEnd"/>
      <w:r w:rsidRPr="0065427B">
        <w:rPr>
          <w:rFonts w:asciiTheme="majorHAnsi" w:hAnsiTheme="majorHAnsi" w:cs="Arial"/>
          <w:color w:val="111111"/>
          <w:shd w:val="clear" w:color="auto" w:fill="FFFFFF"/>
          <w:lang w:val="sv-SE"/>
        </w:rPr>
        <w:t xml:space="preserve"> 11 </w:t>
      </w:r>
    </w:p>
    <w:p w:rsidR="00E5451A" w:rsidRPr="0065427B"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sv-SE"/>
        </w:rPr>
      </w:pPr>
      <w:r w:rsidRPr="0065427B">
        <w:rPr>
          <w:rFonts w:asciiTheme="majorHAnsi" w:hAnsiTheme="majorHAnsi" w:cs="Arial"/>
          <w:color w:val="111111"/>
          <w:shd w:val="clear" w:color="auto" w:fill="FFFFFF"/>
          <w:lang w:val="sv-SE"/>
        </w:rPr>
        <w:t xml:space="preserve">SE-554 54 Jönköping </w:t>
      </w:r>
    </w:p>
    <w:p w:rsidR="00E5451A" w:rsidRPr="0055326E"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sv-SE"/>
        </w:rPr>
      </w:pPr>
      <w:proofErr w:type="spellStart"/>
      <w:r w:rsidRPr="0055326E">
        <w:rPr>
          <w:rFonts w:asciiTheme="majorHAnsi" w:hAnsiTheme="majorHAnsi" w:cs="Arial"/>
          <w:color w:val="111111"/>
          <w:shd w:val="clear" w:color="auto" w:fill="FFFFFF"/>
          <w:lang w:val="sv-SE"/>
        </w:rPr>
        <w:t>E-mail</w:t>
      </w:r>
      <w:proofErr w:type="spellEnd"/>
      <w:r w:rsidRPr="0055326E">
        <w:rPr>
          <w:rFonts w:asciiTheme="majorHAnsi" w:hAnsiTheme="majorHAnsi" w:cs="Arial"/>
          <w:color w:val="111111"/>
          <w:shd w:val="clear" w:color="auto" w:fill="FFFFFF"/>
          <w:lang w:val="sv-SE"/>
        </w:rPr>
        <w:t xml:space="preserve">: stefan.carlsson@elmia.se </w:t>
      </w:r>
    </w:p>
    <w:p w:rsidR="00E5451A" w:rsidRPr="0055326E"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sv-SE"/>
        </w:rPr>
      </w:pPr>
      <w:proofErr w:type="spellStart"/>
      <w:r w:rsidRPr="0065427B">
        <w:rPr>
          <w:rFonts w:asciiTheme="majorHAnsi" w:hAnsiTheme="majorHAnsi" w:cs="Arial"/>
          <w:color w:val="111111"/>
          <w:shd w:val="clear" w:color="auto" w:fill="FFFFFF"/>
          <w:lang w:val="sv-SE"/>
        </w:rPr>
        <w:t>Website</w:t>
      </w:r>
      <w:proofErr w:type="spellEnd"/>
      <w:r w:rsidRPr="0065427B">
        <w:rPr>
          <w:rFonts w:asciiTheme="majorHAnsi" w:hAnsiTheme="majorHAnsi" w:cs="Arial"/>
          <w:color w:val="111111"/>
          <w:shd w:val="clear" w:color="auto" w:fill="FFFFFF"/>
          <w:lang w:val="sv-SE"/>
        </w:rPr>
        <w:t xml:space="preserve">: </w:t>
      </w:r>
      <w:hyperlink r:id="rId59" w:history="1">
        <w:r w:rsidRPr="0065427B">
          <w:rPr>
            <w:rFonts w:asciiTheme="majorHAnsi" w:hAnsiTheme="majorHAnsi" w:cs="Arial"/>
            <w:color w:val="111111"/>
            <w:shd w:val="clear" w:color="auto" w:fill="FFFFFF"/>
            <w:lang w:val="sv-SE"/>
          </w:rPr>
          <w:t>www.elmia.se</w:t>
        </w:r>
      </w:hyperlink>
    </w:p>
    <w:p w:rsidR="00E5451A" w:rsidRPr="0065427B"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sv-SE"/>
        </w:rPr>
      </w:pPr>
    </w:p>
    <w:p w:rsidR="00E5451A" w:rsidRPr="0065427B"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sv-SE"/>
        </w:rPr>
      </w:pPr>
      <w:r w:rsidRPr="0065427B">
        <w:rPr>
          <w:rFonts w:asciiTheme="majorHAnsi" w:hAnsiTheme="majorHAnsi" w:cs="Arial"/>
          <w:color w:val="111111"/>
          <w:shd w:val="clear" w:color="auto" w:fill="FFFFFF"/>
          <w:lang w:val="sv-SE"/>
        </w:rPr>
        <w:t xml:space="preserve">Malmömässan </w:t>
      </w:r>
    </w:p>
    <w:p w:rsidR="00E5451A" w:rsidRPr="0065427B"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sv-SE"/>
        </w:rPr>
      </w:pPr>
      <w:r w:rsidRPr="0065427B">
        <w:rPr>
          <w:rFonts w:asciiTheme="majorHAnsi" w:hAnsiTheme="majorHAnsi" w:cs="Arial"/>
          <w:color w:val="111111"/>
          <w:shd w:val="clear" w:color="auto" w:fill="FFFFFF"/>
          <w:lang w:val="sv-SE"/>
        </w:rPr>
        <w:t xml:space="preserve">Mässgatan 6 </w:t>
      </w:r>
    </w:p>
    <w:p w:rsidR="00E5451A" w:rsidRPr="0065427B"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en-US"/>
        </w:rPr>
      </w:pPr>
      <w:r w:rsidRPr="0065427B">
        <w:rPr>
          <w:rFonts w:asciiTheme="majorHAnsi" w:hAnsiTheme="majorHAnsi" w:cs="Arial"/>
          <w:color w:val="111111"/>
          <w:shd w:val="clear" w:color="auto" w:fill="FFFFFF"/>
          <w:lang w:val="en-US"/>
        </w:rPr>
        <w:t xml:space="preserve">215 32 </w:t>
      </w:r>
      <w:proofErr w:type="spellStart"/>
      <w:r w:rsidRPr="0065427B">
        <w:rPr>
          <w:rFonts w:asciiTheme="majorHAnsi" w:hAnsiTheme="majorHAnsi" w:cs="Arial"/>
          <w:color w:val="111111"/>
          <w:shd w:val="clear" w:color="auto" w:fill="FFFFFF"/>
          <w:lang w:val="en-US"/>
        </w:rPr>
        <w:t>Malmö</w:t>
      </w:r>
      <w:proofErr w:type="spellEnd"/>
      <w:r w:rsidRPr="0065427B">
        <w:rPr>
          <w:rFonts w:asciiTheme="majorHAnsi" w:hAnsiTheme="majorHAnsi" w:cs="Arial"/>
          <w:color w:val="111111"/>
          <w:shd w:val="clear" w:color="auto" w:fill="FFFFFF"/>
          <w:lang w:val="en-US"/>
        </w:rPr>
        <w:t xml:space="preserve"> </w:t>
      </w:r>
    </w:p>
    <w:p w:rsidR="00E5451A" w:rsidRPr="0065427B"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en-US"/>
        </w:rPr>
      </w:pPr>
      <w:r w:rsidRPr="0065427B">
        <w:rPr>
          <w:rFonts w:asciiTheme="majorHAnsi" w:hAnsiTheme="majorHAnsi" w:cs="Arial"/>
          <w:color w:val="111111"/>
          <w:shd w:val="clear" w:color="auto" w:fill="FFFFFF"/>
          <w:lang w:val="en-US"/>
        </w:rPr>
        <w:t xml:space="preserve">E-mail: info@malmomassan.se </w:t>
      </w:r>
    </w:p>
    <w:p w:rsidR="00E5451A" w:rsidRPr="003F45AC"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proofErr w:type="spellStart"/>
      <w:r w:rsidRPr="003F45AC">
        <w:rPr>
          <w:rFonts w:asciiTheme="majorHAnsi" w:hAnsiTheme="majorHAnsi" w:cs="Arial"/>
          <w:color w:val="111111"/>
          <w:shd w:val="clear" w:color="auto" w:fill="FFFFFF"/>
        </w:rPr>
        <w:t>Website</w:t>
      </w:r>
      <w:proofErr w:type="spellEnd"/>
      <w:r w:rsidRPr="003F45AC">
        <w:rPr>
          <w:rFonts w:asciiTheme="majorHAnsi" w:hAnsiTheme="majorHAnsi" w:cs="Arial"/>
          <w:color w:val="111111"/>
          <w:shd w:val="clear" w:color="auto" w:fill="FFFFFF"/>
        </w:rPr>
        <w:t xml:space="preserve">: </w:t>
      </w:r>
      <w:hyperlink r:id="rId60" w:history="1">
        <w:r w:rsidRPr="003F45AC">
          <w:rPr>
            <w:rFonts w:asciiTheme="majorHAnsi" w:hAnsiTheme="majorHAnsi" w:cs="Arial"/>
            <w:color w:val="111111"/>
            <w:shd w:val="clear" w:color="auto" w:fill="FFFFFF"/>
          </w:rPr>
          <w:t>www.malmomassan.se</w:t>
        </w:r>
      </w:hyperlink>
    </w:p>
    <w:p w:rsidR="00504AA6" w:rsidRDefault="00504AA6" w:rsidP="00E5451A">
      <w:pPr>
        <w:pStyle w:val="ingress"/>
        <w:tabs>
          <w:tab w:val="left" w:pos="709"/>
        </w:tabs>
        <w:spacing w:before="0" w:beforeAutospacing="0" w:after="0" w:afterAutospacing="0"/>
        <w:jc w:val="both"/>
        <w:rPr>
          <w:rFonts w:asciiTheme="majorHAnsi" w:hAnsiTheme="majorHAnsi" w:cs="Arial"/>
          <w:i/>
          <w:iCs/>
          <w:color w:val="111111"/>
          <w:shd w:val="clear" w:color="auto" w:fill="FFFFFF"/>
        </w:rPr>
      </w:pPr>
      <w:bookmarkStart w:id="33" w:name="_Toc492023951"/>
      <w:bookmarkEnd w:id="32"/>
    </w:p>
    <w:p w:rsidR="006569ED" w:rsidRPr="00504AA6" w:rsidRDefault="006569ED" w:rsidP="00E5451A">
      <w:pPr>
        <w:pStyle w:val="ingress"/>
        <w:tabs>
          <w:tab w:val="left" w:pos="709"/>
        </w:tabs>
        <w:spacing w:before="0" w:beforeAutospacing="0" w:after="0" w:afterAutospacing="0"/>
        <w:jc w:val="both"/>
        <w:rPr>
          <w:rFonts w:asciiTheme="majorHAnsi" w:hAnsiTheme="majorHAnsi" w:cs="Arial"/>
          <w:i/>
          <w:iCs/>
          <w:color w:val="111111"/>
          <w:shd w:val="clear" w:color="auto" w:fill="FFFFFF"/>
        </w:rPr>
      </w:pPr>
    </w:p>
    <w:p w:rsidR="00E5451A" w:rsidRPr="00D3318A" w:rsidRDefault="00E5451A" w:rsidP="00E5451A">
      <w:pPr>
        <w:pStyle w:val="ingress"/>
        <w:tabs>
          <w:tab w:val="left" w:pos="709"/>
        </w:tabs>
        <w:spacing w:before="0" w:beforeAutospacing="0" w:after="0" w:afterAutospacing="0"/>
        <w:jc w:val="both"/>
        <w:rPr>
          <w:rFonts w:asciiTheme="majorHAnsi" w:hAnsiTheme="majorHAnsi" w:cs="Arial"/>
          <w:i/>
          <w:iCs/>
          <w:color w:val="111111"/>
          <w:u w:val="single"/>
          <w:shd w:val="clear" w:color="auto" w:fill="FFFFFF"/>
        </w:rPr>
      </w:pPr>
      <w:r w:rsidRPr="00D3318A">
        <w:rPr>
          <w:rFonts w:asciiTheme="majorHAnsi" w:hAnsiTheme="majorHAnsi" w:cs="Arial"/>
          <w:i/>
          <w:iCs/>
          <w:color w:val="111111"/>
          <w:u w:val="single"/>
          <w:shd w:val="clear" w:color="auto" w:fill="FFFFFF"/>
        </w:rPr>
        <w:t>ΠΑΡΑΡΤΗΜΑ I</w:t>
      </w:r>
      <w:r w:rsidR="00592D5B" w:rsidRPr="00D3318A">
        <w:rPr>
          <w:rFonts w:asciiTheme="majorHAnsi" w:hAnsiTheme="majorHAnsi" w:cs="Arial"/>
          <w:i/>
          <w:iCs/>
          <w:color w:val="111111"/>
          <w:u w:val="single"/>
          <w:shd w:val="clear" w:color="auto" w:fill="FFFFFF"/>
          <w:lang w:val="en-US"/>
        </w:rPr>
        <w:t>II</w:t>
      </w:r>
      <w:r w:rsidRPr="00D3318A">
        <w:rPr>
          <w:rFonts w:asciiTheme="majorHAnsi" w:hAnsiTheme="majorHAnsi" w:cs="Arial"/>
          <w:i/>
          <w:iCs/>
          <w:color w:val="111111"/>
          <w:u w:val="single"/>
          <w:shd w:val="clear" w:color="auto" w:fill="FFFFFF"/>
        </w:rPr>
        <w:t xml:space="preserve"> : ΚΛΑΔΙΚΑ ΠΕΡΙΟΔΙΚΑ ΣΟΥΗΔΙΑΣ</w:t>
      </w:r>
      <w:bookmarkEnd w:id="33"/>
    </w:p>
    <w:p w:rsidR="00504AA6" w:rsidRPr="003F45AC" w:rsidRDefault="00504AA6"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13"/>
      </w:tblGrid>
      <w:tr w:rsidR="00E5451A" w:rsidRPr="003F45AC" w:rsidTr="00E5451A">
        <w:trPr>
          <w:gridAfter w:val="1"/>
          <w:wAfter w:w="13" w:type="dxa"/>
        </w:trPr>
        <w:tc>
          <w:tcPr>
            <w:tcW w:w="4395" w:type="dxa"/>
          </w:tcPr>
          <w:p w:rsidR="00E5451A" w:rsidRPr="003F45AC"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r w:rsidRPr="003F45AC">
              <w:rPr>
                <w:rFonts w:asciiTheme="majorHAnsi" w:hAnsiTheme="majorHAnsi" w:cs="Arial"/>
                <w:color w:val="111111"/>
                <w:shd w:val="clear" w:color="auto" w:fill="FFFFFF"/>
              </w:rPr>
              <w:t xml:space="preserve">APERITIFMAG </w:t>
            </w:r>
          </w:p>
          <w:p w:rsidR="00E5451A" w:rsidRPr="003F45AC"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r w:rsidRPr="003F45AC">
              <w:rPr>
                <w:rFonts w:asciiTheme="majorHAnsi" w:hAnsiTheme="majorHAnsi" w:cs="Arial"/>
                <w:color w:val="111111"/>
                <w:shd w:val="clear" w:color="auto" w:fill="FFFFFF"/>
              </w:rPr>
              <w:t>(Τρόφιμα και Ποτά)</w:t>
            </w:r>
          </w:p>
        </w:tc>
      </w:tr>
      <w:tr w:rsidR="00E5451A" w:rsidRPr="003F45AC" w:rsidTr="00E5451A">
        <w:tc>
          <w:tcPr>
            <w:tcW w:w="4408" w:type="dxa"/>
            <w:gridSpan w:val="2"/>
          </w:tcPr>
          <w:p w:rsidR="00E5451A" w:rsidRPr="0065427B"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en-US"/>
              </w:rPr>
            </w:pPr>
            <w:r w:rsidRPr="0065427B">
              <w:rPr>
                <w:rFonts w:asciiTheme="majorHAnsi" w:hAnsiTheme="majorHAnsi" w:cs="Arial"/>
                <w:color w:val="111111"/>
                <w:shd w:val="clear" w:color="auto" w:fill="FFFFFF"/>
                <w:lang w:val="en-US"/>
              </w:rPr>
              <w:t>Email : info@spearproduction.se</w:t>
            </w:r>
          </w:p>
          <w:p w:rsidR="00E5451A" w:rsidRPr="0065427B"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en-US"/>
              </w:rPr>
            </w:pPr>
            <w:r w:rsidRPr="0065427B">
              <w:rPr>
                <w:rFonts w:asciiTheme="majorHAnsi" w:hAnsiTheme="majorHAnsi" w:cs="Arial"/>
                <w:color w:val="111111"/>
                <w:shd w:val="clear" w:color="auto" w:fill="FFFFFF"/>
                <w:lang w:val="en-US"/>
              </w:rPr>
              <w:t>Website : http://www.aperitifmag.se</w:t>
            </w:r>
          </w:p>
          <w:p w:rsidR="00E5451A" w:rsidRPr="003F45AC"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proofErr w:type="spellStart"/>
            <w:r w:rsidRPr="003F45AC">
              <w:rPr>
                <w:rFonts w:asciiTheme="majorHAnsi" w:hAnsiTheme="majorHAnsi" w:cs="Arial"/>
                <w:color w:val="111111"/>
                <w:shd w:val="clear" w:color="auto" w:fill="FFFFFF"/>
              </w:rPr>
              <w:t>Address</w:t>
            </w:r>
            <w:proofErr w:type="spellEnd"/>
            <w:r w:rsidRPr="003F45AC">
              <w:rPr>
                <w:rFonts w:asciiTheme="majorHAnsi" w:hAnsiTheme="majorHAnsi" w:cs="Arial"/>
                <w:color w:val="111111"/>
                <w:shd w:val="clear" w:color="auto" w:fill="FFFFFF"/>
              </w:rPr>
              <w:t xml:space="preserve">: </w:t>
            </w:r>
            <w:proofErr w:type="spellStart"/>
            <w:r w:rsidRPr="003F45AC">
              <w:rPr>
                <w:rFonts w:asciiTheme="majorHAnsi" w:hAnsiTheme="majorHAnsi" w:cs="Arial"/>
                <w:color w:val="111111"/>
                <w:shd w:val="clear" w:color="auto" w:fill="FFFFFF"/>
              </w:rPr>
              <w:t>Stenslingan</w:t>
            </w:r>
            <w:proofErr w:type="spellEnd"/>
            <w:r w:rsidRPr="003F45AC">
              <w:rPr>
                <w:rFonts w:asciiTheme="majorHAnsi" w:hAnsiTheme="majorHAnsi" w:cs="Arial"/>
                <w:color w:val="111111"/>
                <w:shd w:val="clear" w:color="auto" w:fill="FFFFFF"/>
              </w:rPr>
              <w:t xml:space="preserve"> 1, 18238 </w:t>
            </w:r>
            <w:proofErr w:type="spellStart"/>
            <w:r w:rsidRPr="003F45AC">
              <w:rPr>
                <w:rFonts w:asciiTheme="majorHAnsi" w:hAnsiTheme="majorHAnsi" w:cs="Arial"/>
                <w:color w:val="111111"/>
                <w:shd w:val="clear" w:color="auto" w:fill="FFFFFF"/>
              </w:rPr>
              <w:t>Danderyd</w:t>
            </w:r>
            <w:proofErr w:type="spellEnd"/>
          </w:p>
          <w:p w:rsidR="00E5451A" w:rsidRPr="003F45AC"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p>
        </w:tc>
      </w:tr>
      <w:tr w:rsidR="00E5451A" w:rsidRPr="003F45AC" w:rsidTr="00E5451A">
        <w:trPr>
          <w:gridAfter w:val="1"/>
          <w:wAfter w:w="13" w:type="dxa"/>
        </w:trPr>
        <w:tc>
          <w:tcPr>
            <w:tcW w:w="4361" w:type="dxa"/>
          </w:tcPr>
          <w:p w:rsidR="00E5451A" w:rsidRPr="0065427B"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sv-SE"/>
              </w:rPr>
            </w:pPr>
            <w:r w:rsidRPr="0065427B">
              <w:rPr>
                <w:rFonts w:asciiTheme="majorHAnsi" w:hAnsiTheme="majorHAnsi" w:cs="Arial"/>
                <w:color w:val="111111"/>
                <w:shd w:val="clear" w:color="auto" w:fill="FFFFFF"/>
                <w:lang w:val="sv-SE"/>
              </w:rPr>
              <w:t>ALLT OM MAT – ALLT OM VIN</w:t>
            </w:r>
          </w:p>
          <w:p w:rsidR="00E5451A" w:rsidRPr="003F45AC"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r w:rsidRPr="0065427B">
              <w:rPr>
                <w:rFonts w:asciiTheme="majorHAnsi" w:hAnsiTheme="majorHAnsi" w:cs="Arial"/>
                <w:color w:val="111111"/>
                <w:shd w:val="clear" w:color="auto" w:fill="FFFFFF"/>
                <w:lang w:val="sv-SE"/>
              </w:rPr>
              <w:t xml:space="preserve"> </w:t>
            </w:r>
            <w:r w:rsidRPr="003F45AC">
              <w:rPr>
                <w:rFonts w:asciiTheme="majorHAnsi" w:hAnsiTheme="majorHAnsi" w:cs="Arial"/>
                <w:color w:val="111111"/>
                <w:shd w:val="clear" w:color="auto" w:fill="FFFFFF"/>
              </w:rPr>
              <w:t>(Τρόφιμα και Ποτά)</w:t>
            </w:r>
          </w:p>
        </w:tc>
      </w:tr>
      <w:tr w:rsidR="00E5451A" w:rsidRPr="003F45AC" w:rsidTr="00E5451A">
        <w:trPr>
          <w:gridAfter w:val="1"/>
          <w:wAfter w:w="13" w:type="dxa"/>
        </w:trPr>
        <w:tc>
          <w:tcPr>
            <w:tcW w:w="4361" w:type="dxa"/>
          </w:tcPr>
          <w:p w:rsidR="00E5451A" w:rsidRPr="0065427B"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en-US"/>
              </w:rPr>
            </w:pPr>
            <w:r w:rsidRPr="0065427B">
              <w:rPr>
                <w:rFonts w:asciiTheme="majorHAnsi" w:hAnsiTheme="majorHAnsi" w:cs="Arial"/>
                <w:color w:val="111111"/>
                <w:shd w:val="clear" w:color="auto" w:fill="FFFFFF"/>
                <w:lang w:val="en-US"/>
              </w:rPr>
              <w:t>E-mail: red@aom.bonnier.se</w:t>
            </w:r>
          </w:p>
          <w:p w:rsidR="00E5451A" w:rsidRPr="0065427B"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en-US"/>
              </w:rPr>
            </w:pPr>
            <w:r w:rsidRPr="0065427B">
              <w:rPr>
                <w:rFonts w:asciiTheme="majorHAnsi" w:hAnsiTheme="majorHAnsi" w:cs="Arial"/>
                <w:color w:val="111111"/>
                <w:shd w:val="clear" w:color="auto" w:fill="FFFFFF"/>
                <w:lang w:val="en-US"/>
              </w:rPr>
              <w:t xml:space="preserve">Website: </w:t>
            </w:r>
            <w:hyperlink r:id="rId61" w:history="1">
              <w:r w:rsidRPr="0065427B">
                <w:rPr>
                  <w:rFonts w:asciiTheme="majorHAnsi" w:hAnsiTheme="majorHAnsi" w:cs="Arial"/>
                  <w:color w:val="111111"/>
                  <w:shd w:val="clear" w:color="auto" w:fill="FFFFFF"/>
                  <w:lang w:val="en-US"/>
                </w:rPr>
                <w:t>http://alltommat.se</w:t>
              </w:r>
            </w:hyperlink>
          </w:p>
          <w:p w:rsidR="00E5451A" w:rsidRPr="0065427B"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en-US"/>
              </w:rPr>
            </w:pPr>
            <w:r w:rsidRPr="0065427B">
              <w:rPr>
                <w:rFonts w:asciiTheme="majorHAnsi" w:hAnsiTheme="majorHAnsi" w:cs="Arial"/>
                <w:color w:val="111111"/>
                <w:shd w:val="clear" w:color="auto" w:fill="FFFFFF"/>
                <w:lang w:val="en-US"/>
              </w:rPr>
              <w:t>http://alltommat.se/allt-om-vin/</w:t>
            </w:r>
          </w:p>
          <w:p w:rsidR="00E5451A" w:rsidRPr="003F45AC"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proofErr w:type="spellStart"/>
            <w:r w:rsidRPr="003F45AC">
              <w:rPr>
                <w:rFonts w:asciiTheme="majorHAnsi" w:hAnsiTheme="majorHAnsi" w:cs="Arial"/>
                <w:color w:val="111111"/>
                <w:shd w:val="clear" w:color="auto" w:fill="FFFFFF"/>
              </w:rPr>
              <w:t>Address</w:t>
            </w:r>
            <w:proofErr w:type="spellEnd"/>
            <w:r w:rsidRPr="003F45AC">
              <w:rPr>
                <w:rFonts w:asciiTheme="majorHAnsi" w:hAnsiTheme="majorHAnsi" w:cs="Arial"/>
                <w:color w:val="111111"/>
                <w:shd w:val="clear" w:color="auto" w:fill="FFFFFF"/>
              </w:rPr>
              <w:t xml:space="preserve"> : S- 105 44 </w:t>
            </w:r>
            <w:proofErr w:type="spellStart"/>
            <w:r w:rsidRPr="003F45AC">
              <w:rPr>
                <w:rFonts w:asciiTheme="majorHAnsi" w:hAnsiTheme="majorHAnsi" w:cs="Arial"/>
                <w:color w:val="111111"/>
                <w:shd w:val="clear" w:color="auto" w:fill="FFFFFF"/>
              </w:rPr>
              <w:t>Stockholm</w:t>
            </w:r>
            <w:proofErr w:type="spellEnd"/>
          </w:p>
          <w:p w:rsidR="00E5451A" w:rsidRPr="003F45AC"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proofErr w:type="spellStart"/>
            <w:r w:rsidRPr="003F45AC">
              <w:rPr>
                <w:rFonts w:asciiTheme="majorHAnsi" w:hAnsiTheme="majorHAnsi" w:cs="Arial"/>
                <w:color w:val="111111"/>
                <w:shd w:val="clear" w:color="auto" w:fill="FFFFFF"/>
              </w:rPr>
              <w:t>Visting</w:t>
            </w:r>
            <w:proofErr w:type="spellEnd"/>
            <w:r w:rsidRPr="003F45AC">
              <w:rPr>
                <w:rFonts w:asciiTheme="majorHAnsi" w:hAnsiTheme="majorHAnsi" w:cs="Arial"/>
                <w:color w:val="111111"/>
                <w:shd w:val="clear" w:color="auto" w:fill="FFFFFF"/>
              </w:rPr>
              <w:t xml:space="preserve"> </w:t>
            </w:r>
            <w:proofErr w:type="spellStart"/>
            <w:r w:rsidRPr="003F45AC">
              <w:rPr>
                <w:rFonts w:asciiTheme="majorHAnsi" w:hAnsiTheme="majorHAnsi" w:cs="Arial"/>
                <w:color w:val="111111"/>
                <w:shd w:val="clear" w:color="auto" w:fill="FFFFFF"/>
              </w:rPr>
              <w:t>adress</w:t>
            </w:r>
            <w:proofErr w:type="spellEnd"/>
            <w:r w:rsidRPr="003F45AC">
              <w:rPr>
                <w:rFonts w:asciiTheme="majorHAnsi" w:hAnsiTheme="majorHAnsi" w:cs="Arial"/>
                <w:color w:val="111111"/>
                <w:shd w:val="clear" w:color="auto" w:fill="FFFFFF"/>
              </w:rPr>
              <w:t xml:space="preserve">: </w:t>
            </w:r>
            <w:proofErr w:type="spellStart"/>
            <w:r w:rsidRPr="003F45AC">
              <w:rPr>
                <w:rFonts w:asciiTheme="majorHAnsi" w:hAnsiTheme="majorHAnsi" w:cs="Arial"/>
                <w:color w:val="111111"/>
                <w:shd w:val="clear" w:color="auto" w:fill="FFFFFF"/>
              </w:rPr>
              <w:t>Sveavägen</w:t>
            </w:r>
            <w:proofErr w:type="spellEnd"/>
            <w:r w:rsidRPr="003F45AC">
              <w:rPr>
                <w:rFonts w:asciiTheme="majorHAnsi" w:hAnsiTheme="majorHAnsi" w:cs="Arial"/>
                <w:color w:val="111111"/>
                <w:shd w:val="clear" w:color="auto" w:fill="FFFFFF"/>
              </w:rPr>
              <w:t xml:space="preserve"> 53, </w:t>
            </w:r>
            <w:proofErr w:type="spellStart"/>
            <w:r w:rsidRPr="003F45AC">
              <w:rPr>
                <w:rFonts w:asciiTheme="majorHAnsi" w:hAnsiTheme="majorHAnsi" w:cs="Arial"/>
                <w:color w:val="111111"/>
                <w:shd w:val="clear" w:color="auto" w:fill="FFFFFF"/>
              </w:rPr>
              <w:t>Stockholm</w:t>
            </w:r>
            <w:proofErr w:type="spellEnd"/>
          </w:p>
          <w:p w:rsidR="00E5451A" w:rsidRPr="003F45AC"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p>
        </w:tc>
      </w:tr>
      <w:tr w:rsidR="00E5451A" w:rsidRPr="003F45AC" w:rsidTr="00E5451A">
        <w:trPr>
          <w:gridAfter w:val="1"/>
          <w:wAfter w:w="13" w:type="dxa"/>
        </w:trPr>
        <w:tc>
          <w:tcPr>
            <w:tcW w:w="4361" w:type="dxa"/>
          </w:tcPr>
          <w:p w:rsidR="00E5451A" w:rsidRPr="003F45AC"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r w:rsidRPr="003F45AC">
              <w:rPr>
                <w:rFonts w:asciiTheme="majorHAnsi" w:hAnsiTheme="majorHAnsi" w:cs="Arial"/>
                <w:color w:val="111111"/>
                <w:shd w:val="clear" w:color="auto" w:fill="FFFFFF"/>
              </w:rPr>
              <w:t xml:space="preserve">BUTIKSTRENDER </w:t>
            </w:r>
          </w:p>
          <w:p w:rsidR="00E5451A" w:rsidRPr="003F45AC"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r w:rsidRPr="003F45AC">
              <w:rPr>
                <w:rFonts w:asciiTheme="majorHAnsi" w:hAnsiTheme="majorHAnsi" w:cs="Arial"/>
                <w:color w:val="111111"/>
                <w:shd w:val="clear" w:color="auto" w:fill="FFFFFF"/>
              </w:rPr>
              <w:t>( Τρόφιμα και Ποτά)</w:t>
            </w:r>
          </w:p>
        </w:tc>
      </w:tr>
      <w:tr w:rsidR="00E5451A" w:rsidRPr="003F45AC" w:rsidTr="00E5451A">
        <w:trPr>
          <w:gridAfter w:val="1"/>
          <w:wAfter w:w="13" w:type="dxa"/>
        </w:trPr>
        <w:tc>
          <w:tcPr>
            <w:tcW w:w="4361" w:type="dxa"/>
          </w:tcPr>
          <w:p w:rsidR="00E5451A" w:rsidRPr="0065427B"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en-US"/>
              </w:rPr>
            </w:pPr>
            <w:r w:rsidRPr="0065427B">
              <w:rPr>
                <w:rFonts w:asciiTheme="majorHAnsi" w:hAnsiTheme="majorHAnsi" w:cs="Arial"/>
                <w:color w:val="111111"/>
                <w:shd w:val="clear" w:color="auto" w:fill="FFFFFF"/>
                <w:lang w:val="en-US"/>
              </w:rPr>
              <w:t xml:space="preserve">E-mail: </w:t>
            </w:r>
            <w:hyperlink r:id="rId62" w:history="1">
              <w:r w:rsidRPr="0065427B">
                <w:rPr>
                  <w:rFonts w:asciiTheme="majorHAnsi" w:hAnsiTheme="majorHAnsi" w:cs="Arial"/>
                  <w:color w:val="111111"/>
                  <w:shd w:val="clear" w:color="auto" w:fill="FFFFFF"/>
                  <w:lang w:val="en-US"/>
                </w:rPr>
                <w:t>info@butikstrender.se</w:t>
              </w:r>
            </w:hyperlink>
            <w:r w:rsidRPr="0065427B">
              <w:rPr>
                <w:rFonts w:asciiTheme="majorHAnsi" w:hAnsiTheme="majorHAnsi" w:cs="Arial"/>
                <w:color w:val="111111"/>
                <w:shd w:val="clear" w:color="auto" w:fill="FFFFFF"/>
                <w:lang w:val="en-US"/>
              </w:rPr>
              <w:t xml:space="preserve"> </w:t>
            </w:r>
          </w:p>
          <w:p w:rsidR="00E5451A" w:rsidRPr="0065427B"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en-US"/>
              </w:rPr>
            </w:pPr>
            <w:r w:rsidRPr="0065427B">
              <w:rPr>
                <w:rFonts w:asciiTheme="majorHAnsi" w:hAnsiTheme="majorHAnsi" w:cs="Arial"/>
                <w:color w:val="111111"/>
                <w:shd w:val="clear" w:color="auto" w:fill="FFFFFF"/>
                <w:lang w:val="en-US"/>
              </w:rPr>
              <w:t>Website: http://www.butikstrender.se/</w:t>
            </w:r>
          </w:p>
          <w:p w:rsidR="00E5451A" w:rsidRPr="003F45AC"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proofErr w:type="spellStart"/>
            <w:r w:rsidRPr="003F45AC">
              <w:rPr>
                <w:rFonts w:asciiTheme="majorHAnsi" w:hAnsiTheme="majorHAnsi" w:cs="Arial"/>
                <w:color w:val="111111"/>
                <w:shd w:val="clear" w:color="auto" w:fill="FFFFFF"/>
              </w:rPr>
              <w:t>Address</w:t>
            </w:r>
            <w:proofErr w:type="spellEnd"/>
            <w:r w:rsidRPr="003F45AC">
              <w:rPr>
                <w:rFonts w:asciiTheme="majorHAnsi" w:hAnsiTheme="majorHAnsi" w:cs="Arial"/>
                <w:color w:val="111111"/>
                <w:shd w:val="clear" w:color="auto" w:fill="FFFFFF"/>
              </w:rPr>
              <w:t xml:space="preserve"> : </w:t>
            </w:r>
            <w:proofErr w:type="spellStart"/>
            <w:r w:rsidRPr="003F45AC">
              <w:rPr>
                <w:rFonts w:asciiTheme="majorHAnsi" w:hAnsiTheme="majorHAnsi" w:cs="Arial"/>
                <w:color w:val="111111"/>
                <w:shd w:val="clear" w:color="auto" w:fill="FFFFFF"/>
              </w:rPr>
              <w:t>Ankdammsgatan</w:t>
            </w:r>
            <w:proofErr w:type="spellEnd"/>
            <w:r w:rsidRPr="003F45AC">
              <w:rPr>
                <w:rFonts w:asciiTheme="majorHAnsi" w:hAnsiTheme="majorHAnsi" w:cs="Arial"/>
                <w:color w:val="111111"/>
                <w:shd w:val="clear" w:color="auto" w:fill="FFFFFF"/>
              </w:rPr>
              <w:t xml:space="preserve"> 35, 14167, </w:t>
            </w:r>
            <w:proofErr w:type="spellStart"/>
            <w:r w:rsidRPr="003F45AC">
              <w:rPr>
                <w:rFonts w:asciiTheme="majorHAnsi" w:hAnsiTheme="majorHAnsi" w:cs="Arial"/>
                <w:color w:val="111111"/>
                <w:shd w:val="clear" w:color="auto" w:fill="FFFFFF"/>
              </w:rPr>
              <w:t>Solna</w:t>
            </w:r>
            <w:proofErr w:type="spellEnd"/>
          </w:p>
          <w:p w:rsidR="00E5451A" w:rsidRPr="003F45AC"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p>
        </w:tc>
      </w:tr>
      <w:tr w:rsidR="00E5451A" w:rsidRPr="00733DB9" w:rsidTr="00E5451A">
        <w:trPr>
          <w:gridAfter w:val="1"/>
          <w:wAfter w:w="13" w:type="dxa"/>
        </w:trPr>
        <w:tc>
          <w:tcPr>
            <w:tcW w:w="4361" w:type="dxa"/>
          </w:tcPr>
          <w:p w:rsidR="00E5451A" w:rsidRPr="0065427B"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sv-SE"/>
              </w:rPr>
            </w:pPr>
            <w:r w:rsidRPr="0065427B">
              <w:rPr>
                <w:rFonts w:asciiTheme="majorHAnsi" w:hAnsiTheme="majorHAnsi" w:cs="Arial"/>
                <w:color w:val="111111"/>
                <w:shd w:val="clear" w:color="auto" w:fill="FFFFFF"/>
                <w:lang w:val="sv-SE"/>
              </w:rPr>
              <w:t>VÄRLDENS VINER</w:t>
            </w:r>
          </w:p>
          <w:p w:rsidR="00E5451A" w:rsidRPr="0065427B"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sv-SE"/>
              </w:rPr>
            </w:pPr>
            <w:r w:rsidRPr="0065427B">
              <w:rPr>
                <w:rFonts w:asciiTheme="majorHAnsi" w:hAnsiTheme="majorHAnsi" w:cs="Arial"/>
                <w:color w:val="111111"/>
                <w:shd w:val="clear" w:color="auto" w:fill="FFFFFF"/>
                <w:lang w:val="sv-SE"/>
              </w:rPr>
              <w:t xml:space="preserve">( </w:t>
            </w:r>
            <w:r w:rsidRPr="003F45AC">
              <w:rPr>
                <w:rFonts w:asciiTheme="majorHAnsi" w:hAnsiTheme="majorHAnsi" w:cs="Arial"/>
                <w:color w:val="111111"/>
                <w:shd w:val="clear" w:color="auto" w:fill="FFFFFF"/>
              </w:rPr>
              <w:t>Τρόφιμα</w:t>
            </w:r>
            <w:r w:rsidRPr="0065427B">
              <w:rPr>
                <w:rFonts w:asciiTheme="majorHAnsi" w:hAnsiTheme="majorHAnsi" w:cs="Arial"/>
                <w:color w:val="111111"/>
                <w:shd w:val="clear" w:color="auto" w:fill="FFFFFF"/>
                <w:lang w:val="sv-SE"/>
              </w:rPr>
              <w:t xml:space="preserve"> </w:t>
            </w:r>
            <w:r w:rsidRPr="003F45AC">
              <w:rPr>
                <w:rFonts w:asciiTheme="majorHAnsi" w:hAnsiTheme="majorHAnsi" w:cs="Arial"/>
                <w:color w:val="111111"/>
                <w:shd w:val="clear" w:color="auto" w:fill="FFFFFF"/>
              </w:rPr>
              <w:t>και</w:t>
            </w:r>
            <w:r w:rsidRPr="0065427B">
              <w:rPr>
                <w:rFonts w:asciiTheme="majorHAnsi" w:hAnsiTheme="majorHAnsi" w:cs="Arial"/>
                <w:color w:val="111111"/>
                <w:shd w:val="clear" w:color="auto" w:fill="FFFFFF"/>
                <w:lang w:val="sv-SE"/>
              </w:rPr>
              <w:t xml:space="preserve"> </w:t>
            </w:r>
            <w:r w:rsidRPr="003F45AC">
              <w:rPr>
                <w:rFonts w:asciiTheme="majorHAnsi" w:hAnsiTheme="majorHAnsi" w:cs="Arial"/>
                <w:color w:val="111111"/>
                <w:shd w:val="clear" w:color="auto" w:fill="FFFFFF"/>
              </w:rPr>
              <w:t>Ποτά</w:t>
            </w:r>
            <w:r w:rsidRPr="0065427B">
              <w:rPr>
                <w:rFonts w:asciiTheme="majorHAnsi" w:hAnsiTheme="majorHAnsi" w:cs="Arial"/>
                <w:color w:val="111111"/>
                <w:shd w:val="clear" w:color="auto" w:fill="FFFFFF"/>
                <w:lang w:val="sv-SE"/>
              </w:rPr>
              <w:t>)</w:t>
            </w:r>
          </w:p>
        </w:tc>
      </w:tr>
      <w:tr w:rsidR="00E5451A" w:rsidRPr="003F45AC" w:rsidTr="00E5451A">
        <w:trPr>
          <w:gridAfter w:val="1"/>
          <w:wAfter w:w="13" w:type="dxa"/>
        </w:trPr>
        <w:tc>
          <w:tcPr>
            <w:tcW w:w="4361" w:type="dxa"/>
          </w:tcPr>
          <w:p w:rsidR="00E5451A" w:rsidRPr="0065427B"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en-US"/>
              </w:rPr>
            </w:pPr>
            <w:r w:rsidRPr="0065427B">
              <w:rPr>
                <w:rFonts w:asciiTheme="majorHAnsi" w:hAnsiTheme="majorHAnsi" w:cs="Arial"/>
                <w:color w:val="111111"/>
                <w:shd w:val="clear" w:color="auto" w:fill="FFFFFF"/>
                <w:lang w:val="en-US"/>
              </w:rPr>
              <w:t>E-mail: info@tastynews.se</w:t>
            </w:r>
          </w:p>
          <w:p w:rsidR="00E5451A" w:rsidRPr="0055326E"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en-US"/>
              </w:rPr>
            </w:pPr>
            <w:r w:rsidRPr="0055326E">
              <w:rPr>
                <w:rFonts w:asciiTheme="majorHAnsi" w:hAnsiTheme="majorHAnsi" w:cs="Arial"/>
                <w:color w:val="111111"/>
                <w:shd w:val="clear" w:color="auto" w:fill="FFFFFF"/>
                <w:lang w:val="en-US"/>
              </w:rPr>
              <w:t xml:space="preserve">Website: </w:t>
            </w:r>
            <w:hyperlink r:id="rId63" w:history="1">
              <w:r w:rsidRPr="0055326E">
                <w:rPr>
                  <w:rFonts w:asciiTheme="majorHAnsi" w:hAnsiTheme="majorHAnsi" w:cs="Arial"/>
                  <w:color w:val="111111"/>
                  <w:shd w:val="clear" w:color="auto" w:fill="FFFFFF"/>
                  <w:lang w:val="en-US"/>
                </w:rPr>
                <w:t>http://varldensviner.se/</w:t>
              </w:r>
            </w:hyperlink>
          </w:p>
          <w:p w:rsidR="00E5451A" w:rsidRPr="0065427B"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sv-SE"/>
              </w:rPr>
            </w:pPr>
            <w:r w:rsidRPr="0065427B">
              <w:rPr>
                <w:rFonts w:asciiTheme="majorHAnsi" w:hAnsiTheme="majorHAnsi" w:cs="Arial"/>
                <w:color w:val="111111"/>
                <w:shd w:val="clear" w:color="auto" w:fill="FFFFFF"/>
                <w:lang w:val="sv-SE"/>
              </w:rPr>
              <w:t xml:space="preserve">Post </w:t>
            </w:r>
            <w:proofErr w:type="spellStart"/>
            <w:r w:rsidRPr="0065427B">
              <w:rPr>
                <w:rFonts w:asciiTheme="majorHAnsi" w:hAnsiTheme="majorHAnsi" w:cs="Arial"/>
                <w:color w:val="111111"/>
                <w:shd w:val="clear" w:color="auto" w:fill="FFFFFF"/>
                <w:lang w:val="sv-SE"/>
              </w:rPr>
              <w:t>Address</w:t>
            </w:r>
            <w:proofErr w:type="spellEnd"/>
            <w:r w:rsidRPr="0065427B">
              <w:rPr>
                <w:rFonts w:asciiTheme="majorHAnsi" w:hAnsiTheme="majorHAnsi" w:cs="Arial"/>
                <w:color w:val="111111"/>
                <w:shd w:val="clear" w:color="auto" w:fill="FFFFFF"/>
                <w:lang w:val="sv-SE"/>
              </w:rPr>
              <w:t>: Nyvägen 55, 138 34 Älta</w:t>
            </w:r>
          </w:p>
          <w:p w:rsidR="00E5451A" w:rsidRPr="0055326E"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sv-SE"/>
              </w:rPr>
            </w:pPr>
            <w:proofErr w:type="spellStart"/>
            <w:r w:rsidRPr="0055326E">
              <w:rPr>
                <w:rFonts w:asciiTheme="majorHAnsi" w:hAnsiTheme="majorHAnsi" w:cs="Arial"/>
                <w:color w:val="111111"/>
                <w:shd w:val="clear" w:color="auto" w:fill="FFFFFF"/>
                <w:lang w:val="sv-SE"/>
              </w:rPr>
              <w:t>Besöksadress:Stora</w:t>
            </w:r>
            <w:proofErr w:type="spellEnd"/>
            <w:r w:rsidRPr="0055326E">
              <w:rPr>
                <w:rFonts w:asciiTheme="majorHAnsi" w:hAnsiTheme="majorHAnsi" w:cs="Arial"/>
                <w:color w:val="111111"/>
                <w:shd w:val="clear" w:color="auto" w:fill="FFFFFF"/>
                <w:lang w:val="sv-SE"/>
              </w:rPr>
              <w:t xml:space="preserve"> Gungans väg 2</w:t>
            </w:r>
          </w:p>
          <w:p w:rsidR="00E5451A" w:rsidRPr="003F45AC"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r w:rsidRPr="003F45AC">
              <w:rPr>
                <w:rFonts w:asciiTheme="majorHAnsi" w:hAnsiTheme="majorHAnsi" w:cs="Arial"/>
                <w:color w:val="111111"/>
                <w:shd w:val="clear" w:color="auto" w:fill="FFFFFF"/>
              </w:rPr>
              <w:t xml:space="preserve">122 62 </w:t>
            </w:r>
            <w:proofErr w:type="spellStart"/>
            <w:r w:rsidRPr="003F45AC">
              <w:rPr>
                <w:rFonts w:asciiTheme="majorHAnsi" w:hAnsiTheme="majorHAnsi" w:cs="Arial"/>
                <w:color w:val="111111"/>
                <w:shd w:val="clear" w:color="auto" w:fill="FFFFFF"/>
              </w:rPr>
              <w:t>Enskede</w:t>
            </w:r>
            <w:proofErr w:type="spellEnd"/>
          </w:p>
          <w:p w:rsidR="00E5451A" w:rsidRPr="003F45AC"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p>
        </w:tc>
      </w:tr>
      <w:tr w:rsidR="00E5451A" w:rsidRPr="003F45AC" w:rsidTr="00E5451A">
        <w:trPr>
          <w:gridAfter w:val="1"/>
          <w:wAfter w:w="13" w:type="dxa"/>
        </w:trPr>
        <w:tc>
          <w:tcPr>
            <w:tcW w:w="4361" w:type="dxa"/>
          </w:tcPr>
          <w:p w:rsidR="00E5451A" w:rsidRPr="003F45AC"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r w:rsidRPr="003F45AC">
              <w:rPr>
                <w:rFonts w:asciiTheme="majorHAnsi" w:hAnsiTheme="majorHAnsi" w:cs="Arial"/>
                <w:color w:val="111111"/>
                <w:shd w:val="clear" w:color="auto" w:fill="FFFFFF"/>
              </w:rPr>
              <w:t>LIVETS GODA</w:t>
            </w:r>
          </w:p>
          <w:p w:rsidR="00E5451A" w:rsidRPr="003F45AC"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r w:rsidRPr="003F45AC">
              <w:rPr>
                <w:rFonts w:asciiTheme="majorHAnsi" w:hAnsiTheme="majorHAnsi" w:cs="Arial"/>
                <w:color w:val="111111"/>
                <w:shd w:val="clear" w:color="auto" w:fill="FFFFFF"/>
              </w:rPr>
              <w:t>(</w:t>
            </w:r>
            <w:proofErr w:type="spellStart"/>
            <w:r w:rsidRPr="003F45AC">
              <w:rPr>
                <w:rFonts w:asciiTheme="majorHAnsi" w:hAnsiTheme="majorHAnsi" w:cs="Arial"/>
                <w:color w:val="111111"/>
                <w:shd w:val="clear" w:color="auto" w:fill="FFFFFF"/>
              </w:rPr>
              <w:t>Gourmet</w:t>
            </w:r>
            <w:proofErr w:type="spellEnd"/>
            <w:r w:rsidRPr="003F45AC">
              <w:rPr>
                <w:rFonts w:asciiTheme="majorHAnsi" w:hAnsiTheme="majorHAnsi" w:cs="Arial"/>
                <w:color w:val="111111"/>
                <w:shd w:val="clear" w:color="auto" w:fill="FFFFFF"/>
              </w:rPr>
              <w:t xml:space="preserve">) </w:t>
            </w:r>
          </w:p>
        </w:tc>
      </w:tr>
      <w:tr w:rsidR="00E5451A" w:rsidRPr="00733DB9" w:rsidTr="00E5451A">
        <w:trPr>
          <w:gridAfter w:val="1"/>
          <w:wAfter w:w="13" w:type="dxa"/>
        </w:trPr>
        <w:tc>
          <w:tcPr>
            <w:tcW w:w="4361" w:type="dxa"/>
          </w:tcPr>
          <w:p w:rsidR="00E5451A" w:rsidRPr="0065427B"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en-US"/>
              </w:rPr>
            </w:pPr>
            <w:r w:rsidRPr="0065427B">
              <w:rPr>
                <w:rFonts w:asciiTheme="majorHAnsi" w:hAnsiTheme="majorHAnsi" w:cs="Arial"/>
                <w:color w:val="111111"/>
                <w:shd w:val="clear" w:color="auto" w:fill="FFFFFF"/>
                <w:lang w:val="en-US"/>
              </w:rPr>
              <w:t>E-mail: info@livetsgoda.se</w:t>
            </w:r>
          </w:p>
          <w:p w:rsidR="00E5451A" w:rsidRPr="0055326E"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en-US"/>
              </w:rPr>
            </w:pPr>
            <w:r w:rsidRPr="0055326E">
              <w:rPr>
                <w:rFonts w:asciiTheme="majorHAnsi" w:hAnsiTheme="majorHAnsi" w:cs="Arial"/>
                <w:color w:val="111111"/>
                <w:shd w:val="clear" w:color="auto" w:fill="FFFFFF"/>
                <w:lang w:val="en-US"/>
              </w:rPr>
              <w:t>Fax: 08-33 74 11</w:t>
            </w:r>
          </w:p>
          <w:p w:rsidR="00E5451A" w:rsidRPr="0065427B"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sv-SE"/>
              </w:rPr>
            </w:pPr>
            <w:r w:rsidRPr="0065427B">
              <w:rPr>
                <w:rFonts w:asciiTheme="majorHAnsi" w:hAnsiTheme="majorHAnsi" w:cs="Arial"/>
                <w:color w:val="111111"/>
                <w:shd w:val="clear" w:color="auto" w:fill="FFFFFF"/>
                <w:lang w:val="sv-SE"/>
              </w:rPr>
              <w:lastRenderedPageBreak/>
              <w:t>Adress: Box 4152, 131 04 Nacka</w:t>
            </w:r>
          </w:p>
          <w:p w:rsidR="00E5451A" w:rsidRPr="0065427B"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sv-SE"/>
              </w:rPr>
            </w:pPr>
            <w:proofErr w:type="spellStart"/>
            <w:r w:rsidRPr="0065427B">
              <w:rPr>
                <w:rFonts w:asciiTheme="majorHAnsi" w:hAnsiTheme="majorHAnsi" w:cs="Arial"/>
                <w:color w:val="111111"/>
                <w:shd w:val="clear" w:color="auto" w:fill="FFFFFF"/>
                <w:lang w:val="sv-SE"/>
              </w:rPr>
              <w:t>Vikdalsvägen</w:t>
            </w:r>
            <w:proofErr w:type="spellEnd"/>
            <w:r w:rsidRPr="0065427B">
              <w:rPr>
                <w:rFonts w:asciiTheme="majorHAnsi" w:hAnsiTheme="majorHAnsi" w:cs="Arial"/>
                <w:color w:val="111111"/>
                <w:shd w:val="clear" w:color="auto" w:fill="FFFFFF"/>
                <w:lang w:val="sv-SE"/>
              </w:rPr>
              <w:t xml:space="preserve"> 50, Nacka Strand</w:t>
            </w:r>
          </w:p>
          <w:p w:rsidR="00E5451A" w:rsidRPr="0065427B"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sv-SE"/>
              </w:rPr>
            </w:pPr>
          </w:p>
        </w:tc>
      </w:tr>
      <w:tr w:rsidR="00E5451A" w:rsidRPr="003F45AC" w:rsidTr="00E5451A">
        <w:trPr>
          <w:gridAfter w:val="1"/>
          <w:wAfter w:w="13" w:type="dxa"/>
        </w:trPr>
        <w:tc>
          <w:tcPr>
            <w:tcW w:w="4361" w:type="dxa"/>
          </w:tcPr>
          <w:p w:rsidR="00E5451A" w:rsidRPr="003F45AC"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r w:rsidRPr="003F45AC">
              <w:rPr>
                <w:rFonts w:asciiTheme="majorHAnsi" w:hAnsiTheme="majorHAnsi" w:cs="Arial"/>
                <w:color w:val="111111"/>
                <w:shd w:val="clear" w:color="auto" w:fill="FFFFFF"/>
              </w:rPr>
              <w:lastRenderedPageBreak/>
              <w:t xml:space="preserve">HABIT – FASHIONET </w:t>
            </w:r>
          </w:p>
          <w:p w:rsidR="00E5451A" w:rsidRPr="003F45AC"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rPr>
            </w:pPr>
            <w:r w:rsidRPr="003F45AC">
              <w:rPr>
                <w:rFonts w:asciiTheme="majorHAnsi" w:hAnsiTheme="majorHAnsi" w:cs="Arial"/>
                <w:color w:val="111111"/>
                <w:shd w:val="clear" w:color="auto" w:fill="FFFFFF"/>
              </w:rPr>
              <w:t>(Ενδύματα και μόδα)</w:t>
            </w:r>
          </w:p>
        </w:tc>
      </w:tr>
      <w:tr w:rsidR="00E5451A" w:rsidRPr="003F45AC" w:rsidTr="00E5451A">
        <w:trPr>
          <w:gridAfter w:val="1"/>
          <w:wAfter w:w="13" w:type="dxa"/>
        </w:trPr>
        <w:tc>
          <w:tcPr>
            <w:tcW w:w="4361" w:type="dxa"/>
          </w:tcPr>
          <w:p w:rsidR="00E5451A" w:rsidRPr="0065427B"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en-US"/>
              </w:rPr>
            </w:pPr>
            <w:r w:rsidRPr="0065427B">
              <w:rPr>
                <w:rFonts w:asciiTheme="majorHAnsi" w:hAnsiTheme="majorHAnsi" w:cs="Arial"/>
                <w:color w:val="111111"/>
                <w:shd w:val="clear" w:color="auto" w:fill="FFFFFF"/>
                <w:lang w:val="en-US"/>
              </w:rPr>
              <w:t xml:space="preserve">E-mail: </w:t>
            </w:r>
            <w:hyperlink r:id="rId64" w:history="1">
              <w:r w:rsidRPr="0065427B">
                <w:rPr>
                  <w:rFonts w:asciiTheme="majorHAnsi" w:hAnsiTheme="majorHAnsi" w:cs="Arial"/>
                  <w:color w:val="111111"/>
                  <w:shd w:val="clear" w:color="auto" w:fill="FFFFFF"/>
                  <w:lang w:val="en-US"/>
                </w:rPr>
                <w:t>habitred@mentoronline.se</w:t>
              </w:r>
            </w:hyperlink>
          </w:p>
          <w:p w:rsidR="00E5451A" w:rsidRPr="0055326E"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en-US"/>
              </w:rPr>
            </w:pPr>
            <w:r w:rsidRPr="0055326E">
              <w:rPr>
                <w:rFonts w:asciiTheme="majorHAnsi" w:hAnsiTheme="majorHAnsi" w:cs="Arial"/>
                <w:color w:val="111111"/>
                <w:shd w:val="clear" w:color="auto" w:fill="FFFFFF"/>
                <w:lang w:val="en-US"/>
              </w:rPr>
              <w:t xml:space="preserve">Website: </w:t>
            </w:r>
            <w:hyperlink r:id="rId65" w:history="1">
              <w:r w:rsidRPr="0055326E">
                <w:rPr>
                  <w:rFonts w:asciiTheme="majorHAnsi" w:hAnsiTheme="majorHAnsi" w:cs="Arial"/>
                  <w:color w:val="111111"/>
                  <w:shd w:val="clear" w:color="auto" w:fill="FFFFFF"/>
                  <w:lang w:val="en-US"/>
                </w:rPr>
                <w:t>http://www.habit.se</w:t>
              </w:r>
            </w:hyperlink>
          </w:p>
          <w:p w:rsidR="00E5451A" w:rsidRPr="0065427B" w:rsidRDefault="00E5451A"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sv-SE"/>
              </w:rPr>
            </w:pPr>
            <w:r w:rsidRPr="0065427B">
              <w:rPr>
                <w:rFonts w:asciiTheme="majorHAnsi" w:hAnsiTheme="majorHAnsi" w:cs="Arial"/>
                <w:color w:val="111111"/>
                <w:shd w:val="clear" w:color="auto" w:fill="FFFFFF"/>
                <w:lang w:val="sv-SE"/>
              </w:rPr>
              <w:t>ADDRESS: Tryffelslingan 10</w:t>
            </w:r>
          </w:p>
          <w:p w:rsidR="00637DC5" w:rsidRPr="00637DC5" w:rsidRDefault="00637DC5" w:rsidP="00E5451A">
            <w:pPr>
              <w:pStyle w:val="ingress"/>
              <w:tabs>
                <w:tab w:val="left" w:pos="709"/>
              </w:tabs>
              <w:spacing w:before="0" w:beforeAutospacing="0" w:after="0" w:afterAutospacing="0"/>
              <w:jc w:val="both"/>
              <w:rPr>
                <w:rFonts w:asciiTheme="majorHAnsi" w:hAnsiTheme="majorHAnsi" w:cs="Arial"/>
                <w:color w:val="111111"/>
                <w:shd w:val="clear" w:color="auto" w:fill="FFFFFF"/>
                <w:lang w:val="en-US"/>
              </w:rPr>
            </w:pPr>
            <w:proofErr w:type="spellStart"/>
            <w:r>
              <w:rPr>
                <w:rFonts w:asciiTheme="majorHAnsi" w:hAnsiTheme="majorHAnsi" w:cs="Arial"/>
                <w:color w:val="111111"/>
                <w:shd w:val="clear" w:color="auto" w:fill="FFFFFF"/>
              </w:rPr>
              <w:t>Box</w:t>
            </w:r>
            <w:proofErr w:type="spellEnd"/>
            <w:r>
              <w:rPr>
                <w:rFonts w:asciiTheme="majorHAnsi" w:hAnsiTheme="majorHAnsi" w:cs="Arial"/>
                <w:color w:val="111111"/>
                <w:shd w:val="clear" w:color="auto" w:fill="FFFFFF"/>
              </w:rPr>
              <w:t xml:space="preserve"> 72001,181 72 </w:t>
            </w:r>
            <w:proofErr w:type="spellStart"/>
            <w:r>
              <w:rPr>
                <w:rFonts w:asciiTheme="majorHAnsi" w:hAnsiTheme="majorHAnsi" w:cs="Arial"/>
                <w:color w:val="111111"/>
                <w:shd w:val="clear" w:color="auto" w:fill="FFFFFF"/>
              </w:rPr>
              <w:t>Lidin</w:t>
            </w:r>
            <w:proofErr w:type="spellEnd"/>
            <w:r>
              <w:rPr>
                <w:rFonts w:asciiTheme="majorHAnsi" w:hAnsiTheme="majorHAnsi" w:cs="Arial"/>
                <w:color w:val="111111"/>
                <w:shd w:val="clear" w:color="auto" w:fill="FFFFFF"/>
                <w:lang w:val="en-US"/>
              </w:rPr>
              <w:t>go</w:t>
            </w:r>
          </w:p>
        </w:tc>
      </w:tr>
    </w:tbl>
    <w:p w:rsidR="00A916AF" w:rsidRPr="00637DC5" w:rsidRDefault="00A916AF" w:rsidP="00592D5B">
      <w:pPr>
        <w:pStyle w:val="Heading1"/>
        <w:numPr>
          <w:ilvl w:val="0"/>
          <w:numId w:val="0"/>
        </w:numPr>
        <w:rPr>
          <w:sz w:val="24"/>
          <w:szCs w:val="24"/>
          <w:lang w:val="en-US"/>
        </w:rPr>
      </w:pPr>
    </w:p>
    <w:sectPr w:rsidR="00A916AF" w:rsidRPr="00637DC5" w:rsidSect="008045C3">
      <w:footerReference w:type="default" r:id="rId66"/>
      <w:pgSz w:w="11906" w:h="16838"/>
      <w:pgMar w:top="568" w:right="1133" w:bottom="1440"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8C9" w:rsidRDefault="00D548C9" w:rsidP="00A36517">
      <w:pPr>
        <w:spacing w:after="0" w:line="240" w:lineRule="auto"/>
      </w:pPr>
      <w:r>
        <w:separator/>
      </w:r>
    </w:p>
  </w:endnote>
  <w:endnote w:type="continuationSeparator" w:id="0">
    <w:p w:rsidR="00D548C9" w:rsidRDefault="00D548C9" w:rsidP="00A365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Georgia">
    <w:panose1 w:val="02040502050405020303"/>
    <w:charset w:val="A1"/>
    <w:family w:val="roman"/>
    <w:pitch w:val="variable"/>
    <w:sig w:usb0="00000287" w:usb1="00000000" w:usb2="00000000" w:usb3="00000000" w:csb0="0000009F" w:csb1="00000000"/>
  </w:font>
  <w:font w:name="Helvetica">
    <w:panose1 w:val="020B0604020202020204"/>
    <w:charset w:val="A1"/>
    <w:family w:val="swiss"/>
    <w:pitch w:val="variable"/>
    <w:sig w:usb0="20002A87" w:usb1="80000000" w:usb2="00000008" w:usb3="00000000" w:csb0="000001FF" w:csb1="00000000"/>
  </w:font>
  <w:font w:name="Cambria Math">
    <w:panose1 w:val="02040503050406030204"/>
    <w:charset w:val="A1"/>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9141"/>
      <w:docPartObj>
        <w:docPartGallery w:val="Page Numbers (Bottom of Page)"/>
        <w:docPartUnique/>
      </w:docPartObj>
    </w:sdtPr>
    <w:sdtContent>
      <w:p w:rsidR="00733DB9" w:rsidRDefault="00733DB9">
        <w:pPr>
          <w:pStyle w:val="Footer"/>
          <w:jc w:val="right"/>
        </w:pPr>
        <w:fldSimple w:instr=" PAGE   \* MERGEFORMAT ">
          <w:r w:rsidR="000D16E2">
            <w:rPr>
              <w:noProof/>
            </w:rPr>
            <w:t>30</w:t>
          </w:r>
        </w:fldSimple>
      </w:p>
    </w:sdtContent>
  </w:sdt>
  <w:p w:rsidR="00733DB9" w:rsidRPr="00637DC5" w:rsidRDefault="00733DB9">
    <w:pPr>
      <w:pStyle w:val="NoSpacing"/>
      <w:rPr>
        <w:b/>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8C9" w:rsidRDefault="00D548C9" w:rsidP="00A36517">
      <w:pPr>
        <w:spacing w:after="0" w:line="240" w:lineRule="auto"/>
      </w:pPr>
      <w:r>
        <w:separator/>
      </w:r>
    </w:p>
  </w:footnote>
  <w:footnote w:type="continuationSeparator" w:id="0">
    <w:p w:rsidR="00D548C9" w:rsidRDefault="00D548C9" w:rsidP="00A365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DB9" w:rsidRPr="00A36517" w:rsidRDefault="00733DB9" w:rsidP="00A365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934B2"/>
    <w:multiLevelType w:val="hybridMultilevel"/>
    <w:tmpl w:val="7550F8F8"/>
    <w:lvl w:ilvl="0" w:tplc="04080001">
      <w:start w:val="1"/>
      <w:numFmt w:val="bullet"/>
      <w:lvlText w:val=""/>
      <w:lvlJc w:val="left"/>
      <w:pPr>
        <w:tabs>
          <w:tab w:val="num" w:pos="502"/>
        </w:tabs>
        <w:ind w:left="502"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
    <w:nsid w:val="0B7C5083"/>
    <w:multiLevelType w:val="hybridMultilevel"/>
    <w:tmpl w:val="115689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FEF6E97"/>
    <w:multiLevelType w:val="hybridMultilevel"/>
    <w:tmpl w:val="0284D9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3903668"/>
    <w:multiLevelType w:val="hybridMultilevel"/>
    <w:tmpl w:val="E4B6972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1B733876"/>
    <w:multiLevelType w:val="multilevel"/>
    <w:tmpl w:val="92F2C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AC3C67"/>
    <w:multiLevelType w:val="hybridMultilevel"/>
    <w:tmpl w:val="7D8248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F2B67FA"/>
    <w:multiLevelType w:val="multilevel"/>
    <w:tmpl w:val="4B043FC8"/>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BAC2E37"/>
    <w:multiLevelType w:val="hybridMultilevel"/>
    <w:tmpl w:val="0CCC669A"/>
    <w:lvl w:ilvl="0" w:tplc="E4CAB584">
      <w:start w:val="2"/>
      <w:numFmt w:val="bullet"/>
      <w:lvlText w:val="-"/>
      <w:lvlJc w:val="left"/>
      <w:pPr>
        <w:ind w:left="480" w:hanging="360"/>
      </w:pPr>
      <w:rPr>
        <w:rFonts w:ascii="Cambria" w:eastAsia="Times New Roman" w:hAnsi="Cambria" w:cs="Arial" w:hint="default"/>
      </w:rPr>
    </w:lvl>
    <w:lvl w:ilvl="1" w:tplc="04080003" w:tentative="1">
      <w:start w:val="1"/>
      <w:numFmt w:val="bullet"/>
      <w:lvlText w:val="o"/>
      <w:lvlJc w:val="left"/>
      <w:pPr>
        <w:ind w:left="1200" w:hanging="360"/>
      </w:pPr>
      <w:rPr>
        <w:rFonts w:ascii="Courier New" w:hAnsi="Courier New" w:cs="Courier New" w:hint="default"/>
      </w:rPr>
    </w:lvl>
    <w:lvl w:ilvl="2" w:tplc="04080005" w:tentative="1">
      <w:start w:val="1"/>
      <w:numFmt w:val="bullet"/>
      <w:lvlText w:val=""/>
      <w:lvlJc w:val="left"/>
      <w:pPr>
        <w:ind w:left="1920" w:hanging="360"/>
      </w:pPr>
      <w:rPr>
        <w:rFonts w:ascii="Wingdings" w:hAnsi="Wingdings" w:hint="default"/>
      </w:rPr>
    </w:lvl>
    <w:lvl w:ilvl="3" w:tplc="04080001" w:tentative="1">
      <w:start w:val="1"/>
      <w:numFmt w:val="bullet"/>
      <w:lvlText w:val=""/>
      <w:lvlJc w:val="left"/>
      <w:pPr>
        <w:ind w:left="2640" w:hanging="360"/>
      </w:pPr>
      <w:rPr>
        <w:rFonts w:ascii="Symbol" w:hAnsi="Symbol" w:hint="default"/>
      </w:rPr>
    </w:lvl>
    <w:lvl w:ilvl="4" w:tplc="04080003" w:tentative="1">
      <w:start w:val="1"/>
      <w:numFmt w:val="bullet"/>
      <w:lvlText w:val="o"/>
      <w:lvlJc w:val="left"/>
      <w:pPr>
        <w:ind w:left="3360" w:hanging="360"/>
      </w:pPr>
      <w:rPr>
        <w:rFonts w:ascii="Courier New" w:hAnsi="Courier New" w:cs="Courier New" w:hint="default"/>
      </w:rPr>
    </w:lvl>
    <w:lvl w:ilvl="5" w:tplc="04080005" w:tentative="1">
      <w:start w:val="1"/>
      <w:numFmt w:val="bullet"/>
      <w:lvlText w:val=""/>
      <w:lvlJc w:val="left"/>
      <w:pPr>
        <w:ind w:left="4080" w:hanging="360"/>
      </w:pPr>
      <w:rPr>
        <w:rFonts w:ascii="Wingdings" w:hAnsi="Wingdings" w:hint="default"/>
      </w:rPr>
    </w:lvl>
    <w:lvl w:ilvl="6" w:tplc="04080001" w:tentative="1">
      <w:start w:val="1"/>
      <w:numFmt w:val="bullet"/>
      <w:lvlText w:val=""/>
      <w:lvlJc w:val="left"/>
      <w:pPr>
        <w:ind w:left="4800" w:hanging="360"/>
      </w:pPr>
      <w:rPr>
        <w:rFonts w:ascii="Symbol" w:hAnsi="Symbol" w:hint="default"/>
      </w:rPr>
    </w:lvl>
    <w:lvl w:ilvl="7" w:tplc="04080003" w:tentative="1">
      <w:start w:val="1"/>
      <w:numFmt w:val="bullet"/>
      <w:lvlText w:val="o"/>
      <w:lvlJc w:val="left"/>
      <w:pPr>
        <w:ind w:left="5520" w:hanging="360"/>
      </w:pPr>
      <w:rPr>
        <w:rFonts w:ascii="Courier New" w:hAnsi="Courier New" w:cs="Courier New" w:hint="default"/>
      </w:rPr>
    </w:lvl>
    <w:lvl w:ilvl="8" w:tplc="04080005" w:tentative="1">
      <w:start w:val="1"/>
      <w:numFmt w:val="bullet"/>
      <w:lvlText w:val=""/>
      <w:lvlJc w:val="left"/>
      <w:pPr>
        <w:ind w:left="6240" w:hanging="360"/>
      </w:pPr>
      <w:rPr>
        <w:rFonts w:ascii="Wingdings" w:hAnsi="Wingdings" w:hint="default"/>
      </w:rPr>
    </w:lvl>
  </w:abstractNum>
  <w:abstractNum w:abstractNumId="8">
    <w:nsid w:val="35B763D9"/>
    <w:multiLevelType w:val="hybridMultilevel"/>
    <w:tmpl w:val="9BEC1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9B77058"/>
    <w:multiLevelType w:val="multilevel"/>
    <w:tmpl w:val="39B7705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3FAF61B0"/>
    <w:multiLevelType w:val="hybridMultilevel"/>
    <w:tmpl w:val="943A0B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A4321EC"/>
    <w:multiLevelType w:val="hybridMultilevel"/>
    <w:tmpl w:val="3C947696"/>
    <w:lvl w:ilvl="0" w:tplc="1540A3E0">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E514D52"/>
    <w:multiLevelType w:val="hybridMultilevel"/>
    <w:tmpl w:val="23C0DF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15F7F10"/>
    <w:multiLevelType w:val="hybridMultilevel"/>
    <w:tmpl w:val="C5D413E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5192020F"/>
    <w:multiLevelType w:val="hybridMultilevel"/>
    <w:tmpl w:val="69C62930"/>
    <w:lvl w:ilvl="0" w:tplc="19EE0C68">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5">
    <w:nsid w:val="54307FF8"/>
    <w:multiLevelType w:val="multilevel"/>
    <w:tmpl w:val="2498671C"/>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79F3142"/>
    <w:multiLevelType w:val="hybridMultilevel"/>
    <w:tmpl w:val="E02452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AE6799D"/>
    <w:multiLevelType w:val="hybridMultilevel"/>
    <w:tmpl w:val="CD60653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C1F6345"/>
    <w:multiLevelType w:val="hybridMultilevel"/>
    <w:tmpl w:val="3B5C9C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D8E4F82"/>
    <w:multiLevelType w:val="hybridMultilevel"/>
    <w:tmpl w:val="D2686B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EEC5595"/>
    <w:multiLevelType w:val="hybridMultilevel"/>
    <w:tmpl w:val="A0F215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4211BD1"/>
    <w:multiLevelType w:val="hybridMultilevel"/>
    <w:tmpl w:val="B16021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69644F4"/>
    <w:multiLevelType w:val="hybridMultilevel"/>
    <w:tmpl w:val="FE0C9E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B6F3D83"/>
    <w:multiLevelType w:val="hybridMultilevel"/>
    <w:tmpl w:val="F9C6E2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C571A90"/>
    <w:multiLevelType w:val="hybridMultilevel"/>
    <w:tmpl w:val="76D2E5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D4C4ADC"/>
    <w:multiLevelType w:val="hybridMultilevel"/>
    <w:tmpl w:val="402092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E3F27F0"/>
    <w:multiLevelType w:val="hybridMultilevel"/>
    <w:tmpl w:val="69C62930"/>
    <w:lvl w:ilvl="0" w:tplc="19EE0C68">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7">
    <w:nsid w:val="759529AF"/>
    <w:multiLevelType w:val="multilevel"/>
    <w:tmpl w:val="9A56736E"/>
    <w:lvl w:ilvl="0">
      <w:start w:val="1"/>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74903A4"/>
    <w:multiLevelType w:val="hybridMultilevel"/>
    <w:tmpl w:val="D7FA48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11"/>
  </w:num>
  <w:num w:numId="6">
    <w:abstractNumId w:val="0"/>
  </w:num>
  <w:num w:numId="7">
    <w:abstractNumId w:val="28"/>
  </w:num>
  <w:num w:numId="8">
    <w:abstractNumId w:val="19"/>
  </w:num>
  <w:num w:numId="9">
    <w:abstractNumId w:val="10"/>
  </w:num>
  <w:num w:numId="10">
    <w:abstractNumId w:val="16"/>
  </w:num>
  <w:num w:numId="11">
    <w:abstractNumId w:val="25"/>
  </w:num>
  <w:num w:numId="12">
    <w:abstractNumId w:val="12"/>
  </w:num>
  <w:num w:numId="13">
    <w:abstractNumId w:val="13"/>
  </w:num>
  <w:num w:numId="14">
    <w:abstractNumId w:val="22"/>
  </w:num>
  <w:num w:numId="15">
    <w:abstractNumId w:val="2"/>
  </w:num>
  <w:num w:numId="16">
    <w:abstractNumId w:val="14"/>
  </w:num>
  <w:num w:numId="17">
    <w:abstractNumId w:val="3"/>
  </w:num>
  <w:num w:numId="18">
    <w:abstractNumId w:val="24"/>
  </w:num>
  <w:num w:numId="19">
    <w:abstractNumId w:val="9"/>
  </w:num>
  <w:num w:numId="20">
    <w:abstractNumId w:val="21"/>
  </w:num>
  <w:num w:numId="21">
    <w:abstractNumId w:val="23"/>
  </w:num>
  <w:num w:numId="22">
    <w:abstractNumId w:val="18"/>
  </w:num>
  <w:num w:numId="23">
    <w:abstractNumId w:val="8"/>
  </w:num>
  <w:num w:numId="24">
    <w:abstractNumId w:val="6"/>
  </w:num>
  <w:num w:numId="25">
    <w:abstractNumId w:val="27"/>
  </w:num>
  <w:num w:numId="26">
    <w:abstractNumId w:val="15"/>
  </w:num>
  <w:num w:numId="27">
    <w:abstractNumId w:val="17"/>
  </w:num>
  <w:num w:numId="28">
    <w:abstractNumId w:val="5"/>
  </w:num>
  <w:num w:numId="29">
    <w:abstractNumId w:val="9"/>
  </w:num>
  <w:num w:numId="30">
    <w:abstractNumId w:val="20"/>
  </w:num>
  <w:num w:numId="31">
    <w:abstractNumId w:val="1"/>
  </w:num>
  <w:num w:numId="32">
    <w:abstractNumId w:val="4"/>
  </w:num>
  <w:num w:numId="33">
    <w:abstractNumId w:val="26"/>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noPunctuationKerning/>
  <w:characterSpacingControl w:val="doNotCompress"/>
  <w:hdrShapeDefaults>
    <o:shapedefaults v:ext="edit" spidmax="70658"/>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
  <w:rsids>
    <w:rsidRoot w:val="0067128F"/>
    <w:rsid w:val="000002BD"/>
    <w:rsid w:val="000002CD"/>
    <w:rsid w:val="00001616"/>
    <w:rsid w:val="00003D4E"/>
    <w:rsid w:val="000078D0"/>
    <w:rsid w:val="00007EBB"/>
    <w:rsid w:val="00014936"/>
    <w:rsid w:val="00027757"/>
    <w:rsid w:val="00030D4E"/>
    <w:rsid w:val="000346C9"/>
    <w:rsid w:val="00036D56"/>
    <w:rsid w:val="000434B8"/>
    <w:rsid w:val="00045A6E"/>
    <w:rsid w:val="00046056"/>
    <w:rsid w:val="00047A6E"/>
    <w:rsid w:val="00047D0C"/>
    <w:rsid w:val="00047F87"/>
    <w:rsid w:val="0005466D"/>
    <w:rsid w:val="0005663E"/>
    <w:rsid w:val="00067AEF"/>
    <w:rsid w:val="00073B88"/>
    <w:rsid w:val="00076A74"/>
    <w:rsid w:val="000779FB"/>
    <w:rsid w:val="00080692"/>
    <w:rsid w:val="000827CC"/>
    <w:rsid w:val="00082BC5"/>
    <w:rsid w:val="00082DFA"/>
    <w:rsid w:val="00085B86"/>
    <w:rsid w:val="00085DDE"/>
    <w:rsid w:val="000868A5"/>
    <w:rsid w:val="000966C2"/>
    <w:rsid w:val="000A1962"/>
    <w:rsid w:val="000A20EF"/>
    <w:rsid w:val="000B200A"/>
    <w:rsid w:val="000B2586"/>
    <w:rsid w:val="000B5A20"/>
    <w:rsid w:val="000C0978"/>
    <w:rsid w:val="000C5233"/>
    <w:rsid w:val="000C7899"/>
    <w:rsid w:val="000D16E2"/>
    <w:rsid w:val="000D7EF5"/>
    <w:rsid w:val="000E21DC"/>
    <w:rsid w:val="000E4B99"/>
    <w:rsid w:val="000F13D8"/>
    <w:rsid w:val="000F74BF"/>
    <w:rsid w:val="0010249B"/>
    <w:rsid w:val="001122CF"/>
    <w:rsid w:val="00113C7E"/>
    <w:rsid w:val="0011435E"/>
    <w:rsid w:val="0011443A"/>
    <w:rsid w:val="001151F4"/>
    <w:rsid w:val="00120C67"/>
    <w:rsid w:val="0012104F"/>
    <w:rsid w:val="00124A41"/>
    <w:rsid w:val="00126F84"/>
    <w:rsid w:val="00132CEF"/>
    <w:rsid w:val="001353D1"/>
    <w:rsid w:val="00140082"/>
    <w:rsid w:val="001429B1"/>
    <w:rsid w:val="00145971"/>
    <w:rsid w:val="00145C26"/>
    <w:rsid w:val="00146C2D"/>
    <w:rsid w:val="00150CE3"/>
    <w:rsid w:val="00151B6B"/>
    <w:rsid w:val="00152DBA"/>
    <w:rsid w:val="00156649"/>
    <w:rsid w:val="00157D38"/>
    <w:rsid w:val="0016396B"/>
    <w:rsid w:val="0017220C"/>
    <w:rsid w:val="001742FA"/>
    <w:rsid w:val="00175A42"/>
    <w:rsid w:val="001821CF"/>
    <w:rsid w:val="00183D00"/>
    <w:rsid w:val="00187BB2"/>
    <w:rsid w:val="0019083D"/>
    <w:rsid w:val="001942AB"/>
    <w:rsid w:val="00196A31"/>
    <w:rsid w:val="001A5D07"/>
    <w:rsid w:val="001A63AA"/>
    <w:rsid w:val="001A63E4"/>
    <w:rsid w:val="001B2D89"/>
    <w:rsid w:val="001C2856"/>
    <w:rsid w:val="001C6988"/>
    <w:rsid w:val="001D094B"/>
    <w:rsid w:val="001D534D"/>
    <w:rsid w:val="001D6F88"/>
    <w:rsid w:val="001D75E8"/>
    <w:rsid w:val="001E25E7"/>
    <w:rsid w:val="001F2E4D"/>
    <w:rsid w:val="001F4269"/>
    <w:rsid w:val="001F545A"/>
    <w:rsid w:val="001F6121"/>
    <w:rsid w:val="001F628B"/>
    <w:rsid w:val="001F7A75"/>
    <w:rsid w:val="00204C53"/>
    <w:rsid w:val="002101F1"/>
    <w:rsid w:val="002117FC"/>
    <w:rsid w:val="00212025"/>
    <w:rsid w:val="00215203"/>
    <w:rsid w:val="002168E7"/>
    <w:rsid w:val="0021758B"/>
    <w:rsid w:val="0021770F"/>
    <w:rsid w:val="002179C5"/>
    <w:rsid w:val="00220FF1"/>
    <w:rsid w:val="00224DBC"/>
    <w:rsid w:val="00231ECA"/>
    <w:rsid w:val="00232B81"/>
    <w:rsid w:val="00234192"/>
    <w:rsid w:val="00234AEB"/>
    <w:rsid w:val="0023593C"/>
    <w:rsid w:val="00235AAD"/>
    <w:rsid w:val="00240489"/>
    <w:rsid w:val="00242FDF"/>
    <w:rsid w:val="002446A9"/>
    <w:rsid w:val="002502BB"/>
    <w:rsid w:val="00260647"/>
    <w:rsid w:val="002607E6"/>
    <w:rsid w:val="00270067"/>
    <w:rsid w:val="0027121F"/>
    <w:rsid w:val="002767C5"/>
    <w:rsid w:val="00286AEF"/>
    <w:rsid w:val="002910F0"/>
    <w:rsid w:val="002922BF"/>
    <w:rsid w:val="002926F9"/>
    <w:rsid w:val="00294B1D"/>
    <w:rsid w:val="002A2B29"/>
    <w:rsid w:val="002A2DCB"/>
    <w:rsid w:val="002B5514"/>
    <w:rsid w:val="002C17D7"/>
    <w:rsid w:val="002D0C8C"/>
    <w:rsid w:val="002E52C6"/>
    <w:rsid w:val="002E5FD6"/>
    <w:rsid w:val="002F1970"/>
    <w:rsid w:val="002F3292"/>
    <w:rsid w:val="002F5339"/>
    <w:rsid w:val="002F6E98"/>
    <w:rsid w:val="00301788"/>
    <w:rsid w:val="0030456E"/>
    <w:rsid w:val="00305A0E"/>
    <w:rsid w:val="00305DFC"/>
    <w:rsid w:val="003131B8"/>
    <w:rsid w:val="0032611E"/>
    <w:rsid w:val="00327528"/>
    <w:rsid w:val="00330914"/>
    <w:rsid w:val="00331983"/>
    <w:rsid w:val="003321D1"/>
    <w:rsid w:val="00333B26"/>
    <w:rsid w:val="00340282"/>
    <w:rsid w:val="003477C7"/>
    <w:rsid w:val="00347F51"/>
    <w:rsid w:val="00352E06"/>
    <w:rsid w:val="0035366F"/>
    <w:rsid w:val="00362CF6"/>
    <w:rsid w:val="00363D27"/>
    <w:rsid w:val="003642BF"/>
    <w:rsid w:val="00366150"/>
    <w:rsid w:val="00377917"/>
    <w:rsid w:val="00377A37"/>
    <w:rsid w:val="00381B6A"/>
    <w:rsid w:val="00385C2C"/>
    <w:rsid w:val="00391589"/>
    <w:rsid w:val="00391E12"/>
    <w:rsid w:val="00392C7E"/>
    <w:rsid w:val="0039437F"/>
    <w:rsid w:val="00397495"/>
    <w:rsid w:val="00397803"/>
    <w:rsid w:val="003B646D"/>
    <w:rsid w:val="003C1460"/>
    <w:rsid w:val="003C167C"/>
    <w:rsid w:val="003C21E6"/>
    <w:rsid w:val="003C54CE"/>
    <w:rsid w:val="003C655E"/>
    <w:rsid w:val="003D0B8B"/>
    <w:rsid w:val="003D0DC9"/>
    <w:rsid w:val="003D3776"/>
    <w:rsid w:val="003E05AA"/>
    <w:rsid w:val="003E5242"/>
    <w:rsid w:val="003E7167"/>
    <w:rsid w:val="003E7E8B"/>
    <w:rsid w:val="003F0E34"/>
    <w:rsid w:val="003F30C5"/>
    <w:rsid w:val="003F612E"/>
    <w:rsid w:val="004009B6"/>
    <w:rsid w:val="0040258C"/>
    <w:rsid w:val="0040522F"/>
    <w:rsid w:val="004064D8"/>
    <w:rsid w:val="00411D4D"/>
    <w:rsid w:val="004147B5"/>
    <w:rsid w:val="004162D2"/>
    <w:rsid w:val="00421E19"/>
    <w:rsid w:val="00423103"/>
    <w:rsid w:val="00424F7C"/>
    <w:rsid w:val="00440BA6"/>
    <w:rsid w:val="004426FB"/>
    <w:rsid w:val="00444528"/>
    <w:rsid w:val="00444596"/>
    <w:rsid w:val="00446ABD"/>
    <w:rsid w:val="004543DE"/>
    <w:rsid w:val="00455D9F"/>
    <w:rsid w:val="00460B8D"/>
    <w:rsid w:val="004638BF"/>
    <w:rsid w:val="00467C96"/>
    <w:rsid w:val="00475F3B"/>
    <w:rsid w:val="004763BF"/>
    <w:rsid w:val="0047667D"/>
    <w:rsid w:val="00480B8D"/>
    <w:rsid w:val="00482325"/>
    <w:rsid w:val="004843B6"/>
    <w:rsid w:val="00487572"/>
    <w:rsid w:val="00493BBA"/>
    <w:rsid w:val="00493C6A"/>
    <w:rsid w:val="00494C0F"/>
    <w:rsid w:val="004B0CC7"/>
    <w:rsid w:val="004B2457"/>
    <w:rsid w:val="004B2AA0"/>
    <w:rsid w:val="004B4B08"/>
    <w:rsid w:val="004B566E"/>
    <w:rsid w:val="004C2549"/>
    <w:rsid w:val="004C4693"/>
    <w:rsid w:val="004C5029"/>
    <w:rsid w:val="004C517C"/>
    <w:rsid w:val="004D0534"/>
    <w:rsid w:val="004D5689"/>
    <w:rsid w:val="004E1CCA"/>
    <w:rsid w:val="004E295E"/>
    <w:rsid w:val="004F3A1D"/>
    <w:rsid w:val="004F54C4"/>
    <w:rsid w:val="00502C87"/>
    <w:rsid w:val="0050399C"/>
    <w:rsid w:val="00503A4F"/>
    <w:rsid w:val="00504AA6"/>
    <w:rsid w:val="005053BD"/>
    <w:rsid w:val="00513B47"/>
    <w:rsid w:val="00514022"/>
    <w:rsid w:val="0051428E"/>
    <w:rsid w:val="0051434E"/>
    <w:rsid w:val="00523DCD"/>
    <w:rsid w:val="00524766"/>
    <w:rsid w:val="00531C8F"/>
    <w:rsid w:val="00535C53"/>
    <w:rsid w:val="00535EBA"/>
    <w:rsid w:val="00535F48"/>
    <w:rsid w:val="00537747"/>
    <w:rsid w:val="005377D9"/>
    <w:rsid w:val="005404F3"/>
    <w:rsid w:val="00540D1D"/>
    <w:rsid w:val="00541FB7"/>
    <w:rsid w:val="0054613C"/>
    <w:rsid w:val="0054742C"/>
    <w:rsid w:val="00547A63"/>
    <w:rsid w:val="00551228"/>
    <w:rsid w:val="0055147A"/>
    <w:rsid w:val="005540DA"/>
    <w:rsid w:val="00554FCE"/>
    <w:rsid w:val="005560CC"/>
    <w:rsid w:val="00560051"/>
    <w:rsid w:val="005610E5"/>
    <w:rsid w:val="005613D1"/>
    <w:rsid w:val="00562E0C"/>
    <w:rsid w:val="00567A1B"/>
    <w:rsid w:val="0058440F"/>
    <w:rsid w:val="00584D17"/>
    <w:rsid w:val="005855F0"/>
    <w:rsid w:val="0058740F"/>
    <w:rsid w:val="005877F1"/>
    <w:rsid w:val="0059037E"/>
    <w:rsid w:val="00592D5B"/>
    <w:rsid w:val="005A2042"/>
    <w:rsid w:val="005A2594"/>
    <w:rsid w:val="005B211E"/>
    <w:rsid w:val="005B5715"/>
    <w:rsid w:val="005B7C33"/>
    <w:rsid w:val="005D0DA5"/>
    <w:rsid w:val="005D12DC"/>
    <w:rsid w:val="005D1E75"/>
    <w:rsid w:val="005D3C30"/>
    <w:rsid w:val="005E4DAD"/>
    <w:rsid w:val="005E6C26"/>
    <w:rsid w:val="005F6AD4"/>
    <w:rsid w:val="00604E00"/>
    <w:rsid w:val="00606142"/>
    <w:rsid w:val="00613CDD"/>
    <w:rsid w:val="00614A38"/>
    <w:rsid w:val="006215BB"/>
    <w:rsid w:val="006223F4"/>
    <w:rsid w:val="00624F70"/>
    <w:rsid w:val="00625C33"/>
    <w:rsid w:val="006263B3"/>
    <w:rsid w:val="00630578"/>
    <w:rsid w:val="0063113F"/>
    <w:rsid w:val="00632266"/>
    <w:rsid w:val="00634FF5"/>
    <w:rsid w:val="00637DC5"/>
    <w:rsid w:val="00642B6F"/>
    <w:rsid w:val="006569ED"/>
    <w:rsid w:val="0065760F"/>
    <w:rsid w:val="00660E6D"/>
    <w:rsid w:val="006701B9"/>
    <w:rsid w:val="00670CD6"/>
    <w:rsid w:val="0067128F"/>
    <w:rsid w:val="00671EE8"/>
    <w:rsid w:val="0067396B"/>
    <w:rsid w:val="00677795"/>
    <w:rsid w:val="00680895"/>
    <w:rsid w:val="00681ABE"/>
    <w:rsid w:val="00681B5E"/>
    <w:rsid w:val="00687559"/>
    <w:rsid w:val="00695D82"/>
    <w:rsid w:val="006962C4"/>
    <w:rsid w:val="00697B86"/>
    <w:rsid w:val="006A0298"/>
    <w:rsid w:val="006A7DCB"/>
    <w:rsid w:val="006B34DA"/>
    <w:rsid w:val="006C2E95"/>
    <w:rsid w:val="006C4242"/>
    <w:rsid w:val="006C6349"/>
    <w:rsid w:val="006C7792"/>
    <w:rsid w:val="006D4151"/>
    <w:rsid w:val="006D5E86"/>
    <w:rsid w:val="006D605F"/>
    <w:rsid w:val="006E45AF"/>
    <w:rsid w:val="006E727A"/>
    <w:rsid w:val="006F1E2D"/>
    <w:rsid w:val="006F23D5"/>
    <w:rsid w:val="006F5FDD"/>
    <w:rsid w:val="006F7F3A"/>
    <w:rsid w:val="007005E2"/>
    <w:rsid w:val="0070112F"/>
    <w:rsid w:val="007114B7"/>
    <w:rsid w:val="007135C8"/>
    <w:rsid w:val="007200B3"/>
    <w:rsid w:val="0072078F"/>
    <w:rsid w:val="00727C64"/>
    <w:rsid w:val="00731832"/>
    <w:rsid w:val="00733DB9"/>
    <w:rsid w:val="00734A3D"/>
    <w:rsid w:val="00735D63"/>
    <w:rsid w:val="00736FC7"/>
    <w:rsid w:val="0074143B"/>
    <w:rsid w:val="007425D3"/>
    <w:rsid w:val="00745839"/>
    <w:rsid w:val="007506D4"/>
    <w:rsid w:val="00753B62"/>
    <w:rsid w:val="00753C61"/>
    <w:rsid w:val="0075699E"/>
    <w:rsid w:val="00760851"/>
    <w:rsid w:val="0076232A"/>
    <w:rsid w:val="00770983"/>
    <w:rsid w:val="00772CDD"/>
    <w:rsid w:val="0077410F"/>
    <w:rsid w:val="00791122"/>
    <w:rsid w:val="00792D34"/>
    <w:rsid w:val="007A00D4"/>
    <w:rsid w:val="007A075F"/>
    <w:rsid w:val="007A1235"/>
    <w:rsid w:val="007A5B1F"/>
    <w:rsid w:val="007B14BE"/>
    <w:rsid w:val="007B2EF6"/>
    <w:rsid w:val="007B4C3D"/>
    <w:rsid w:val="007B569E"/>
    <w:rsid w:val="007B5B82"/>
    <w:rsid w:val="007C35A9"/>
    <w:rsid w:val="007C6B3D"/>
    <w:rsid w:val="007C70FF"/>
    <w:rsid w:val="007D0FAC"/>
    <w:rsid w:val="007D140A"/>
    <w:rsid w:val="007D2430"/>
    <w:rsid w:val="007D3B55"/>
    <w:rsid w:val="007D511F"/>
    <w:rsid w:val="007E012C"/>
    <w:rsid w:val="007E2B90"/>
    <w:rsid w:val="007E2FFA"/>
    <w:rsid w:val="007E5C09"/>
    <w:rsid w:val="007F0427"/>
    <w:rsid w:val="007F5987"/>
    <w:rsid w:val="00803E10"/>
    <w:rsid w:val="008045C3"/>
    <w:rsid w:val="00805791"/>
    <w:rsid w:val="008058D2"/>
    <w:rsid w:val="00806389"/>
    <w:rsid w:val="0081720A"/>
    <w:rsid w:val="00820EB5"/>
    <w:rsid w:val="008236E7"/>
    <w:rsid w:val="00826F74"/>
    <w:rsid w:val="0083656C"/>
    <w:rsid w:val="0083780D"/>
    <w:rsid w:val="00845D44"/>
    <w:rsid w:val="00851527"/>
    <w:rsid w:val="00852C86"/>
    <w:rsid w:val="008553AB"/>
    <w:rsid w:val="00857169"/>
    <w:rsid w:val="0086218E"/>
    <w:rsid w:val="00862959"/>
    <w:rsid w:val="008634C6"/>
    <w:rsid w:val="00864CDB"/>
    <w:rsid w:val="0086585A"/>
    <w:rsid w:val="00871949"/>
    <w:rsid w:val="0087263F"/>
    <w:rsid w:val="00877837"/>
    <w:rsid w:val="00880628"/>
    <w:rsid w:val="00883A17"/>
    <w:rsid w:val="008855A9"/>
    <w:rsid w:val="008908AD"/>
    <w:rsid w:val="00890F2F"/>
    <w:rsid w:val="00891BD2"/>
    <w:rsid w:val="0089478D"/>
    <w:rsid w:val="008A0B72"/>
    <w:rsid w:val="008A6ACA"/>
    <w:rsid w:val="008A71D4"/>
    <w:rsid w:val="008B0230"/>
    <w:rsid w:val="008B26F8"/>
    <w:rsid w:val="008B44F3"/>
    <w:rsid w:val="008B4FE3"/>
    <w:rsid w:val="008C2DB2"/>
    <w:rsid w:val="008C3BD8"/>
    <w:rsid w:val="008C6B59"/>
    <w:rsid w:val="008D3758"/>
    <w:rsid w:val="008D7790"/>
    <w:rsid w:val="008E2063"/>
    <w:rsid w:val="008F12FE"/>
    <w:rsid w:val="008F380F"/>
    <w:rsid w:val="008F75E8"/>
    <w:rsid w:val="0090016E"/>
    <w:rsid w:val="00907795"/>
    <w:rsid w:val="00912553"/>
    <w:rsid w:val="00915F82"/>
    <w:rsid w:val="0091781A"/>
    <w:rsid w:val="009232D2"/>
    <w:rsid w:val="0092761F"/>
    <w:rsid w:val="009301BC"/>
    <w:rsid w:val="00940714"/>
    <w:rsid w:val="0094098E"/>
    <w:rsid w:val="0094246D"/>
    <w:rsid w:val="009429BE"/>
    <w:rsid w:val="009434EB"/>
    <w:rsid w:val="0095103D"/>
    <w:rsid w:val="00953A27"/>
    <w:rsid w:val="00954482"/>
    <w:rsid w:val="009552E2"/>
    <w:rsid w:val="0095550C"/>
    <w:rsid w:val="00962AB8"/>
    <w:rsid w:val="009648A5"/>
    <w:rsid w:val="00965D6E"/>
    <w:rsid w:val="00973AB8"/>
    <w:rsid w:val="0097553B"/>
    <w:rsid w:val="00975CB4"/>
    <w:rsid w:val="009773A1"/>
    <w:rsid w:val="009920DD"/>
    <w:rsid w:val="00997B2D"/>
    <w:rsid w:val="009A3419"/>
    <w:rsid w:val="009C3654"/>
    <w:rsid w:val="009C6217"/>
    <w:rsid w:val="009C6707"/>
    <w:rsid w:val="009C6B0F"/>
    <w:rsid w:val="009C6DCE"/>
    <w:rsid w:val="009D1F2D"/>
    <w:rsid w:val="009D2168"/>
    <w:rsid w:val="009D525F"/>
    <w:rsid w:val="009E3910"/>
    <w:rsid w:val="009E68A9"/>
    <w:rsid w:val="009F4886"/>
    <w:rsid w:val="009F4EC0"/>
    <w:rsid w:val="009F7E32"/>
    <w:rsid w:val="00A048CE"/>
    <w:rsid w:val="00A0707E"/>
    <w:rsid w:val="00A17957"/>
    <w:rsid w:val="00A232F8"/>
    <w:rsid w:val="00A27B14"/>
    <w:rsid w:val="00A358E9"/>
    <w:rsid w:val="00A36517"/>
    <w:rsid w:val="00A3787E"/>
    <w:rsid w:val="00A40402"/>
    <w:rsid w:val="00A474B7"/>
    <w:rsid w:val="00A505FD"/>
    <w:rsid w:val="00A5230E"/>
    <w:rsid w:val="00A55427"/>
    <w:rsid w:val="00A6165A"/>
    <w:rsid w:val="00A70B40"/>
    <w:rsid w:val="00A74600"/>
    <w:rsid w:val="00A80A47"/>
    <w:rsid w:val="00A8577E"/>
    <w:rsid w:val="00A87ABA"/>
    <w:rsid w:val="00A90DA6"/>
    <w:rsid w:val="00A916AF"/>
    <w:rsid w:val="00A977F8"/>
    <w:rsid w:val="00AA1501"/>
    <w:rsid w:val="00AA2AF2"/>
    <w:rsid w:val="00AA4414"/>
    <w:rsid w:val="00AA6843"/>
    <w:rsid w:val="00AA6EBA"/>
    <w:rsid w:val="00AB1234"/>
    <w:rsid w:val="00AB4B28"/>
    <w:rsid w:val="00AB4F13"/>
    <w:rsid w:val="00AC01C9"/>
    <w:rsid w:val="00AC2ADB"/>
    <w:rsid w:val="00AC395A"/>
    <w:rsid w:val="00AC528A"/>
    <w:rsid w:val="00AC701A"/>
    <w:rsid w:val="00AD1E48"/>
    <w:rsid w:val="00AD2611"/>
    <w:rsid w:val="00AD3A37"/>
    <w:rsid w:val="00AD420D"/>
    <w:rsid w:val="00AE3B63"/>
    <w:rsid w:val="00AF0A94"/>
    <w:rsid w:val="00AF1ADE"/>
    <w:rsid w:val="00AF1D99"/>
    <w:rsid w:val="00AF53AA"/>
    <w:rsid w:val="00B0550C"/>
    <w:rsid w:val="00B06742"/>
    <w:rsid w:val="00B07EA3"/>
    <w:rsid w:val="00B145F6"/>
    <w:rsid w:val="00B1592A"/>
    <w:rsid w:val="00B20536"/>
    <w:rsid w:val="00B23351"/>
    <w:rsid w:val="00B3162C"/>
    <w:rsid w:val="00B34915"/>
    <w:rsid w:val="00B34A3F"/>
    <w:rsid w:val="00B40446"/>
    <w:rsid w:val="00B464B9"/>
    <w:rsid w:val="00B46E20"/>
    <w:rsid w:val="00B52296"/>
    <w:rsid w:val="00B542F9"/>
    <w:rsid w:val="00B57B9A"/>
    <w:rsid w:val="00B622F9"/>
    <w:rsid w:val="00B64712"/>
    <w:rsid w:val="00B747BD"/>
    <w:rsid w:val="00B7575E"/>
    <w:rsid w:val="00B76244"/>
    <w:rsid w:val="00B8271A"/>
    <w:rsid w:val="00B83ECD"/>
    <w:rsid w:val="00B91286"/>
    <w:rsid w:val="00B92998"/>
    <w:rsid w:val="00B932EE"/>
    <w:rsid w:val="00B96329"/>
    <w:rsid w:val="00BA1413"/>
    <w:rsid w:val="00BA4126"/>
    <w:rsid w:val="00BA5164"/>
    <w:rsid w:val="00BA717F"/>
    <w:rsid w:val="00BB0F05"/>
    <w:rsid w:val="00BB12D1"/>
    <w:rsid w:val="00BC3AD0"/>
    <w:rsid w:val="00BC5497"/>
    <w:rsid w:val="00BC57D6"/>
    <w:rsid w:val="00BD1205"/>
    <w:rsid w:val="00BD640D"/>
    <w:rsid w:val="00BE6D7A"/>
    <w:rsid w:val="00BF2E82"/>
    <w:rsid w:val="00BF4711"/>
    <w:rsid w:val="00BF4CE5"/>
    <w:rsid w:val="00BF500E"/>
    <w:rsid w:val="00BF5475"/>
    <w:rsid w:val="00BF5E4D"/>
    <w:rsid w:val="00C0169B"/>
    <w:rsid w:val="00C028EF"/>
    <w:rsid w:val="00C0748E"/>
    <w:rsid w:val="00C1432A"/>
    <w:rsid w:val="00C171DC"/>
    <w:rsid w:val="00C20213"/>
    <w:rsid w:val="00C2603E"/>
    <w:rsid w:val="00C308E8"/>
    <w:rsid w:val="00C30A59"/>
    <w:rsid w:val="00C30CCF"/>
    <w:rsid w:val="00C3425E"/>
    <w:rsid w:val="00C46266"/>
    <w:rsid w:val="00C52171"/>
    <w:rsid w:val="00C5236E"/>
    <w:rsid w:val="00C52B4C"/>
    <w:rsid w:val="00C65EED"/>
    <w:rsid w:val="00C6658E"/>
    <w:rsid w:val="00C74720"/>
    <w:rsid w:val="00C758D5"/>
    <w:rsid w:val="00C75AD8"/>
    <w:rsid w:val="00C75D58"/>
    <w:rsid w:val="00C817E2"/>
    <w:rsid w:val="00C8207B"/>
    <w:rsid w:val="00C90ABC"/>
    <w:rsid w:val="00C946CC"/>
    <w:rsid w:val="00C9538B"/>
    <w:rsid w:val="00CA202F"/>
    <w:rsid w:val="00CA3DD0"/>
    <w:rsid w:val="00CA5A94"/>
    <w:rsid w:val="00CB0D79"/>
    <w:rsid w:val="00CB47F4"/>
    <w:rsid w:val="00CB4DB2"/>
    <w:rsid w:val="00CB77EA"/>
    <w:rsid w:val="00CC08D9"/>
    <w:rsid w:val="00CC1C5B"/>
    <w:rsid w:val="00CC5637"/>
    <w:rsid w:val="00CD100B"/>
    <w:rsid w:val="00CE08BF"/>
    <w:rsid w:val="00CE4F50"/>
    <w:rsid w:val="00CE5F4B"/>
    <w:rsid w:val="00CE6BFE"/>
    <w:rsid w:val="00CF05D5"/>
    <w:rsid w:val="00CF4D6D"/>
    <w:rsid w:val="00CF7AA5"/>
    <w:rsid w:val="00D01C5C"/>
    <w:rsid w:val="00D030D8"/>
    <w:rsid w:val="00D14DF1"/>
    <w:rsid w:val="00D1518E"/>
    <w:rsid w:val="00D16BF4"/>
    <w:rsid w:val="00D246E9"/>
    <w:rsid w:val="00D26AC9"/>
    <w:rsid w:val="00D30321"/>
    <w:rsid w:val="00D3318A"/>
    <w:rsid w:val="00D40583"/>
    <w:rsid w:val="00D40C4C"/>
    <w:rsid w:val="00D4167E"/>
    <w:rsid w:val="00D42452"/>
    <w:rsid w:val="00D433A6"/>
    <w:rsid w:val="00D44493"/>
    <w:rsid w:val="00D52D69"/>
    <w:rsid w:val="00D534CD"/>
    <w:rsid w:val="00D53BD2"/>
    <w:rsid w:val="00D548C9"/>
    <w:rsid w:val="00D56452"/>
    <w:rsid w:val="00D569DA"/>
    <w:rsid w:val="00D63874"/>
    <w:rsid w:val="00D640B7"/>
    <w:rsid w:val="00D647AB"/>
    <w:rsid w:val="00D66193"/>
    <w:rsid w:val="00D75399"/>
    <w:rsid w:val="00D80416"/>
    <w:rsid w:val="00D82BD6"/>
    <w:rsid w:val="00D83414"/>
    <w:rsid w:val="00D8415A"/>
    <w:rsid w:val="00D900D5"/>
    <w:rsid w:val="00D91240"/>
    <w:rsid w:val="00D921C2"/>
    <w:rsid w:val="00D92550"/>
    <w:rsid w:val="00D9464C"/>
    <w:rsid w:val="00DA3C93"/>
    <w:rsid w:val="00DA7132"/>
    <w:rsid w:val="00DB0A09"/>
    <w:rsid w:val="00DC3F71"/>
    <w:rsid w:val="00DD33FB"/>
    <w:rsid w:val="00DD59E5"/>
    <w:rsid w:val="00DE29A7"/>
    <w:rsid w:val="00DF00AD"/>
    <w:rsid w:val="00DF486E"/>
    <w:rsid w:val="00DF5B29"/>
    <w:rsid w:val="00E02017"/>
    <w:rsid w:val="00E022F6"/>
    <w:rsid w:val="00E02AA5"/>
    <w:rsid w:val="00E03172"/>
    <w:rsid w:val="00E0317A"/>
    <w:rsid w:val="00E04516"/>
    <w:rsid w:val="00E06E17"/>
    <w:rsid w:val="00E126D0"/>
    <w:rsid w:val="00E13960"/>
    <w:rsid w:val="00E152AE"/>
    <w:rsid w:val="00E17EF7"/>
    <w:rsid w:val="00E247B4"/>
    <w:rsid w:val="00E25500"/>
    <w:rsid w:val="00E31BF9"/>
    <w:rsid w:val="00E3757F"/>
    <w:rsid w:val="00E423CF"/>
    <w:rsid w:val="00E44566"/>
    <w:rsid w:val="00E4788D"/>
    <w:rsid w:val="00E47FF7"/>
    <w:rsid w:val="00E5028D"/>
    <w:rsid w:val="00E52ACD"/>
    <w:rsid w:val="00E5451A"/>
    <w:rsid w:val="00E61F40"/>
    <w:rsid w:val="00E634DB"/>
    <w:rsid w:val="00E677D7"/>
    <w:rsid w:val="00E70AEE"/>
    <w:rsid w:val="00E77299"/>
    <w:rsid w:val="00E83B23"/>
    <w:rsid w:val="00E84109"/>
    <w:rsid w:val="00E87CD4"/>
    <w:rsid w:val="00E87CE4"/>
    <w:rsid w:val="00E92C0B"/>
    <w:rsid w:val="00E94C4C"/>
    <w:rsid w:val="00EA02B5"/>
    <w:rsid w:val="00EA3596"/>
    <w:rsid w:val="00EA498A"/>
    <w:rsid w:val="00EB195A"/>
    <w:rsid w:val="00EB33CB"/>
    <w:rsid w:val="00EB36DC"/>
    <w:rsid w:val="00EB5E9E"/>
    <w:rsid w:val="00EB7E25"/>
    <w:rsid w:val="00EC15CD"/>
    <w:rsid w:val="00EC2EB3"/>
    <w:rsid w:val="00EC6670"/>
    <w:rsid w:val="00EE163A"/>
    <w:rsid w:val="00EE43ED"/>
    <w:rsid w:val="00EE7B76"/>
    <w:rsid w:val="00EF2E9D"/>
    <w:rsid w:val="00EF36AC"/>
    <w:rsid w:val="00F0478C"/>
    <w:rsid w:val="00F1047A"/>
    <w:rsid w:val="00F1308B"/>
    <w:rsid w:val="00F13544"/>
    <w:rsid w:val="00F15BAF"/>
    <w:rsid w:val="00F23EE5"/>
    <w:rsid w:val="00F250CF"/>
    <w:rsid w:val="00F3014B"/>
    <w:rsid w:val="00F302F7"/>
    <w:rsid w:val="00F323DE"/>
    <w:rsid w:val="00F34876"/>
    <w:rsid w:val="00F40346"/>
    <w:rsid w:val="00F43D65"/>
    <w:rsid w:val="00F63957"/>
    <w:rsid w:val="00F664E4"/>
    <w:rsid w:val="00F67E3D"/>
    <w:rsid w:val="00F7108F"/>
    <w:rsid w:val="00F73C27"/>
    <w:rsid w:val="00F7547A"/>
    <w:rsid w:val="00F845BF"/>
    <w:rsid w:val="00F85CA5"/>
    <w:rsid w:val="00F9677B"/>
    <w:rsid w:val="00F97A11"/>
    <w:rsid w:val="00FA2CF5"/>
    <w:rsid w:val="00FA4473"/>
    <w:rsid w:val="00FA44D0"/>
    <w:rsid w:val="00FA4710"/>
    <w:rsid w:val="00FC0192"/>
    <w:rsid w:val="00FC1DAC"/>
    <w:rsid w:val="00FC20C6"/>
    <w:rsid w:val="00FC3210"/>
    <w:rsid w:val="00FC5FF3"/>
    <w:rsid w:val="00FD34F6"/>
    <w:rsid w:val="00FE43DD"/>
    <w:rsid w:val="00FE47D6"/>
    <w:rsid w:val="00FE626D"/>
    <w:rsid w:val="00FE7C6C"/>
    <w:rsid w:val="00FF3EBA"/>
    <w:rsid w:val="00FF4EC9"/>
    <w:rsid w:val="00FF5380"/>
    <w:rsid w:val="19215735"/>
    <w:rsid w:val="37B67BA1"/>
    <w:rsid w:val="676434E0"/>
    <w:rsid w:val="685E56D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semiHidden="0"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Preformatted" w:uiPriority="0"/>
    <w:lsdException w:name="Normal Table" w:qFormat="1"/>
    <w:lsdException w:name="Balloon Text"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88"/>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1D6F88"/>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6F88"/>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6F88"/>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D6F8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D6F8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D6F8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D6F8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D6F8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D6F8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1D6F88"/>
    <w:pPr>
      <w:spacing w:after="0" w:line="240" w:lineRule="auto"/>
    </w:pPr>
    <w:rPr>
      <w:rFonts w:ascii="Tahoma" w:hAnsi="Tahoma" w:cs="Tahoma"/>
      <w:sz w:val="16"/>
      <w:szCs w:val="16"/>
    </w:rPr>
  </w:style>
  <w:style w:type="paragraph" w:styleId="Caption">
    <w:name w:val="caption"/>
    <w:basedOn w:val="Normal"/>
    <w:next w:val="Normal"/>
    <w:uiPriority w:val="35"/>
    <w:unhideWhenUsed/>
    <w:qFormat/>
    <w:rsid w:val="001D6F88"/>
    <w:pPr>
      <w:spacing w:line="240" w:lineRule="auto"/>
    </w:pPr>
    <w:rPr>
      <w:b/>
      <w:bCs/>
      <w:color w:val="4F81BD" w:themeColor="accent1"/>
      <w:sz w:val="18"/>
      <w:szCs w:val="18"/>
    </w:rPr>
  </w:style>
  <w:style w:type="paragraph" w:styleId="TOC1">
    <w:name w:val="toc 1"/>
    <w:basedOn w:val="Normal"/>
    <w:next w:val="Normal"/>
    <w:uiPriority w:val="39"/>
    <w:unhideWhenUsed/>
    <w:rsid w:val="001D6F88"/>
    <w:pPr>
      <w:spacing w:after="100"/>
    </w:pPr>
  </w:style>
  <w:style w:type="paragraph" w:styleId="TOC2">
    <w:name w:val="toc 2"/>
    <w:basedOn w:val="Normal"/>
    <w:next w:val="Normal"/>
    <w:uiPriority w:val="39"/>
    <w:unhideWhenUsed/>
    <w:rsid w:val="001D6F88"/>
    <w:pPr>
      <w:spacing w:after="100"/>
      <w:ind w:left="220"/>
    </w:pPr>
  </w:style>
  <w:style w:type="paragraph" w:styleId="TOC3">
    <w:name w:val="toc 3"/>
    <w:basedOn w:val="Normal"/>
    <w:next w:val="Normal"/>
    <w:uiPriority w:val="39"/>
    <w:unhideWhenUsed/>
    <w:rsid w:val="001D6F88"/>
    <w:pPr>
      <w:spacing w:after="100"/>
      <w:ind w:left="440"/>
    </w:pPr>
  </w:style>
  <w:style w:type="paragraph" w:styleId="TOC4">
    <w:name w:val="toc 4"/>
    <w:basedOn w:val="Normal"/>
    <w:next w:val="Normal"/>
    <w:uiPriority w:val="39"/>
    <w:unhideWhenUsed/>
    <w:rsid w:val="001D6F88"/>
    <w:pPr>
      <w:spacing w:after="100"/>
      <w:ind w:left="660"/>
    </w:pPr>
  </w:style>
  <w:style w:type="character" w:styleId="Hyperlink">
    <w:name w:val="Hyperlink"/>
    <w:basedOn w:val="DefaultParagraphFont"/>
    <w:uiPriority w:val="99"/>
    <w:unhideWhenUsed/>
    <w:rsid w:val="001D6F88"/>
    <w:rPr>
      <w:color w:val="0000FF" w:themeColor="hyperlink"/>
      <w:u w:val="single"/>
    </w:rPr>
  </w:style>
  <w:style w:type="table" w:styleId="MediumList2-Accent1">
    <w:name w:val="Medium List 2 Accent 1"/>
    <w:basedOn w:val="TableNormal"/>
    <w:uiPriority w:val="66"/>
    <w:rsid w:val="001D6F88"/>
    <w:pPr>
      <w:spacing w:after="0" w:line="240" w:lineRule="auto"/>
    </w:pPr>
    <w:rPr>
      <w:rFonts w:asciiTheme="majorHAnsi" w:eastAsiaTheme="majorEastAsia" w:hAnsiTheme="majorHAnsi" w:cstheme="majorBidi"/>
      <w:color w:val="000000" w:themeColor="text1"/>
      <w:lang w:val="en-US" w:eastAsia="en-US" w:bidi="en-US"/>
    </w:rPr>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1Char">
    <w:name w:val="Heading 1 Char"/>
    <w:basedOn w:val="DefaultParagraphFont"/>
    <w:link w:val="Heading1"/>
    <w:uiPriority w:val="9"/>
    <w:rsid w:val="001D6F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6F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D6F88"/>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1D6F88"/>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1D6F88"/>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1D6F88"/>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1D6F88"/>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1D6F8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D6F88"/>
    <w:rPr>
      <w:rFonts w:asciiTheme="majorHAnsi" w:eastAsiaTheme="majorEastAsia" w:hAnsiTheme="majorHAnsi" w:cstheme="majorBidi"/>
      <w:i/>
      <w:iCs/>
      <w:color w:val="404040" w:themeColor="text1" w:themeTint="BF"/>
    </w:rPr>
  </w:style>
  <w:style w:type="paragraph" w:customStyle="1" w:styleId="TOCHeading1">
    <w:name w:val="TOC Heading1"/>
    <w:basedOn w:val="Heading1"/>
    <w:next w:val="Normal"/>
    <w:uiPriority w:val="39"/>
    <w:unhideWhenUsed/>
    <w:qFormat/>
    <w:rsid w:val="001D6F88"/>
    <w:pPr>
      <w:numPr>
        <w:numId w:val="0"/>
      </w:numPr>
      <w:outlineLvl w:val="9"/>
    </w:pPr>
    <w:rPr>
      <w:lang w:val="en-US" w:eastAsia="en-US"/>
    </w:rPr>
  </w:style>
  <w:style w:type="character" w:customStyle="1" w:styleId="BalloonTextChar">
    <w:name w:val="Balloon Text Char"/>
    <w:basedOn w:val="DefaultParagraphFont"/>
    <w:link w:val="BalloonText"/>
    <w:uiPriority w:val="99"/>
    <w:semiHidden/>
    <w:rsid w:val="001D6F88"/>
    <w:rPr>
      <w:rFonts w:ascii="Tahoma" w:hAnsi="Tahoma" w:cs="Tahoma"/>
      <w:sz w:val="16"/>
      <w:szCs w:val="16"/>
    </w:rPr>
  </w:style>
  <w:style w:type="paragraph" w:styleId="TableofFigures">
    <w:name w:val="table of figures"/>
    <w:basedOn w:val="Normal"/>
    <w:next w:val="Normal"/>
    <w:uiPriority w:val="99"/>
    <w:unhideWhenUsed/>
    <w:rsid w:val="00E126D0"/>
    <w:pPr>
      <w:spacing w:after="0"/>
    </w:pPr>
  </w:style>
  <w:style w:type="paragraph" w:styleId="Header">
    <w:name w:val="header"/>
    <w:basedOn w:val="Normal"/>
    <w:link w:val="HeaderChar"/>
    <w:uiPriority w:val="99"/>
    <w:unhideWhenUsed/>
    <w:rsid w:val="00A36517"/>
    <w:pPr>
      <w:tabs>
        <w:tab w:val="center" w:pos="4320"/>
        <w:tab w:val="right" w:pos="8640"/>
      </w:tabs>
      <w:jc w:val="both"/>
    </w:pPr>
    <w:rPr>
      <w:rFonts w:ascii="Georgia" w:eastAsia="Georgia" w:hAnsi="Georgia" w:cs="Georgia"/>
      <w:sz w:val="20"/>
      <w:szCs w:val="20"/>
      <w:lang w:val="en-US" w:eastAsia="ja-JP"/>
    </w:rPr>
  </w:style>
  <w:style w:type="character" w:customStyle="1" w:styleId="HeaderChar">
    <w:name w:val="Header Char"/>
    <w:basedOn w:val="DefaultParagraphFont"/>
    <w:link w:val="Header"/>
    <w:uiPriority w:val="99"/>
    <w:rsid w:val="00A36517"/>
    <w:rPr>
      <w:rFonts w:ascii="Georgia" w:eastAsia="Georgia" w:hAnsi="Georgia" w:cs="Georgia"/>
      <w:lang w:val="en-US" w:eastAsia="ja-JP"/>
    </w:rPr>
  </w:style>
  <w:style w:type="paragraph" w:styleId="NoSpacing">
    <w:name w:val="No Spacing"/>
    <w:basedOn w:val="Normal"/>
    <w:uiPriority w:val="1"/>
    <w:qFormat/>
    <w:rsid w:val="00A36517"/>
    <w:pPr>
      <w:spacing w:after="0" w:line="240" w:lineRule="auto"/>
      <w:jc w:val="both"/>
    </w:pPr>
    <w:rPr>
      <w:rFonts w:ascii="Georgia" w:eastAsia="Georgia" w:hAnsi="Georgia" w:cs="Georgia"/>
      <w:sz w:val="20"/>
      <w:szCs w:val="32"/>
      <w:lang w:val="en-US" w:eastAsia="ja-JP"/>
    </w:rPr>
  </w:style>
  <w:style w:type="paragraph" w:styleId="Footer">
    <w:name w:val="footer"/>
    <w:basedOn w:val="Normal"/>
    <w:link w:val="FooterChar"/>
    <w:uiPriority w:val="99"/>
    <w:unhideWhenUsed/>
    <w:rsid w:val="00A3651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36517"/>
    <w:rPr>
      <w:rFonts w:asciiTheme="minorHAnsi" w:eastAsiaTheme="minorEastAsia" w:hAnsiTheme="minorHAnsi" w:cstheme="minorBidi"/>
      <w:sz w:val="22"/>
      <w:szCs w:val="22"/>
    </w:rPr>
  </w:style>
  <w:style w:type="table" w:styleId="TableGrid">
    <w:name w:val="Table Grid"/>
    <w:basedOn w:val="TableNormal"/>
    <w:uiPriority w:val="59"/>
    <w:rsid w:val="002A2B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Accent11">
    <w:name w:val="Light Grid - Accent 11"/>
    <w:basedOn w:val="TableNormal"/>
    <w:uiPriority w:val="62"/>
    <w:rsid w:val="002A2B2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D925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category">
    <w:name w:val="page-category"/>
    <w:basedOn w:val="DefaultParagraphFont"/>
    <w:rsid w:val="00301788"/>
  </w:style>
  <w:style w:type="paragraph" w:customStyle="1" w:styleId="Default">
    <w:name w:val="Default"/>
    <w:rsid w:val="004009B6"/>
    <w:pPr>
      <w:autoSpaceDE w:val="0"/>
      <w:autoSpaceDN w:val="0"/>
      <w:adjustRightInd w:val="0"/>
      <w:spacing w:after="0" w:line="240" w:lineRule="auto"/>
    </w:pPr>
    <w:rPr>
      <w:color w:val="000000"/>
      <w:sz w:val="24"/>
      <w:szCs w:val="24"/>
    </w:rPr>
  </w:style>
  <w:style w:type="paragraph" w:styleId="FootnoteText">
    <w:name w:val="footnote text"/>
    <w:basedOn w:val="Normal"/>
    <w:link w:val="FootnoteTextChar"/>
    <w:uiPriority w:val="99"/>
    <w:semiHidden/>
    <w:unhideWhenUsed/>
    <w:rsid w:val="00124A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4A41"/>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124A41"/>
    <w:rPr>
      <w:vertAlign w:val="superscript"/>
    </w:rPr>
  </w:style>
  <w:style w:type="paragraph" w:customStyle="1" w:styleId="lp-report-headline">
    <w:name w:val="lp-report-headline"/>
    <w:basedOn w:val="Normal"/>
    <w:rsid w:val="008A71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amble">
    <w:name w:val="preamble"/>
    <w:basedOn w:val="Normal"/>
    <w:rsid w:val="008A71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8A71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lid-translation">
    <w:name w:val="tlid-translation"/>
    <w:basedOn w:val="DefaultParagraphFont"/>
    <w:rsid w:val="00D647AB"/>
  </w:style>
  <w:style w:type="paragraph" w:styleId="ListParagraph">
    <w:name w:val="List Paragraph"/>
    <w:basedOn w:val="Normal"/>
    <w:uiPriority w:val="34"/>
    <w:unhideWhenUsed/>
    <w:qFormat/>
    <w:rsid w:val="00CB77EA"/>
    <w:pPr>
      <w:ind w:left="720"/>
      <w:contextualSpacing/>
    </w:pPr>
  </w:style>
  <w:style w:type="character" w:customStyle="1" w:styleId="apple-converted-space">
    <w:name w:val="apple-converted-space"/>
    <w:basedOn w:val="DefaultParagraphFont"/>
    <w:rsid w:val="00E5451A"/>
  </w:style>
  <w:style w:type="paragraph" w:customStyle="1" w:styleId="msg-s-event-listitembody">
    <w:name w:val="msg-s-event-listitem__body"/>
    <w:basedOn w:val="Normal"/>
    <w:rsid w:val="00E545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ber-view">
    <w:name w:val="ember-view"/>
    <w:basedOn w:val="DefaultParagraphFont"/>
    <w:rsid w:val="00E5451A"/>
  </w:style>
  <w:style w:type="character" w:styleId="Strong">
    <w:name w:val="Strong"/>
    <w:basedOn w:val="DefaultParagraphFont"/>
    <w:uiPriority w:val="22"/>
    <w:qFormat/>
    <w:rsid w:val="00E5451A"/>
    <w:rPr>
      <w:b/>
      <w:bCs/>
    </w:rPr>
  </w:style>
  <w:style w:type="character" w:customStyle="1" w:styleId="titlos2">
    <w:name w:val="titlos2"/>
    <w:basedOn w:val="DefaultParagraphFont"/>
    <w:rsid w:val="00E5451A"/>
  </w:style>
  <w:style w:type="character" w:customStyle="1" w:styleId="from">
    <w:name w:val="from"/>
    <w:basedOn w:val="DefaultParagraphFont"/>
    <w:rsid w:val="00E5451A"/>
  </w:style>
  <w:style w:type="character" w:customStyle="1" w:styleId="to">
    <w:name w:val="to"/>
    <w:basedOn w:val="DefaultParagraphFont"/>
    <w:rsid w:val="00E5451A"/>
  </w:style>
  <w:style w:type="character" w:customStyle="1" w:styleId="ng-scope">
    <w:name w:val="ng-scope"/>
    <w:basedOn w:val="DefaultParagraphFont"/>
    <w:rsid w:val="00E5451A"/>
  </w:style>
  <w:style w:type="character" w:customStyle="1" w:styleId="ng-binding">
    <w:name w:val="ng-binding"/>
    <w:basedOn w:val="DefaultParagraphFont"/>
    <w:rsid w:val="00E5451A"/>
  </w:style>
  <w:style w:type="character" w:customStyle="1" w:styleId="walk">
    <w:name w:val="walk"/>
    <w:basedOn w:val="DefaultParagraphFont"/>
    <w:rsid w:val="00E5451A"/>
  </w:style>
  <w:style w:type="character" w:customStyle="1" w:styleId="line-icon">
    <w:name w:val="line-icon"/>
    <w:basedOn w:val="DefaultParagraphFont"/>
    <w:rsid w:val="00E5451A"/>
  </w:style>
  <w:style w:type="character" w:customStyle="1" w:styleId="expand-alt-icon">
    <w:name w:val="expand-alt-icon"/>
    <w:basedOn w:val="DefaultParagraphFont"/>
    <w:rsid w:val="00E5451A"/>
  </w:style>
  <w:style w:type="character" w:customStyle="1" w:styleId="time">
    <w:name w:val="time"/>
    <w:basedOn w:val="DefaultParagraphFont"/>
    <w:rsid w:val="00E5451A"/>
  </w:style>
  <w:style w:type="character" w:customStyle="1" w:styleId="oldtime">
    <w:name w:val="oldtime"/>
    <w:basedOn w:val="DefaultParagraphFont"/>
    <w:rsid w:val="00E5451A"/>
  </w:style>
  <w:style w:type="character" w:customStyle="1" w:styleId="stationname">
    <w:name w:val="stationname"/>
    <w:basedOn w:val="DefaultParagraphFont"/>
    <w:rsid w:val="00E5451A"/>
  </w:style>
  <w:style w:type="character" w:customStyle="1" w:styleId="object">
    <w:name w:val="object"/>
    <w:basedOn w:val="DefaultParagraphFont"/>
    <w:rsid w:val="00E5451A"/>
  </w:style>
  <w:style w:type="character" w:customStyle="1" w:styleId="posted-on">
    <w:name w:val="posted-on"/>
    <w:basedOn w:val="DefaultParagraphFont"/>
    <w:rsid w:val="00E5451A"/>
  </w:style>
  <w:style w:type="character" w:customStyle="1" w:styleId="cat-list">
    <w:name w:val="cat-list"/>
    <w:basedOn w:val="DefaultParagraphFont"/>
    <w:rsid w:val="00E5451A"/>
  </w:style>
  <w:style w:type="character" w:styleId="Emphasis">
    <w:name w:val="Emphasis"/>
    <w:basedOn w:val="DefaultParagraphFont"/>
    <w:uiPriority w:val="20"/>
    <w:qFormat/>
    <w:rsid w:val="00E5451A"/>
    <w:rPr>
      <w:i/>
      <w:iCs/>
    </w:rPr>
  </w:style>
  <w:style w:type="character" w:customStyle="1" w:styleId="wb-inv">
    <w:name w:val="wb-inv"/>
    <w:basedOn w:val="DefaultParagraphFont"/>
    <w:rsid w:val="00E5451A"/>
  </w:style>
  <w:style w:type="paragraph" w:customStyle="1" w:styleId="small">
    <w:name w:val="small"/>
    <w:basedOn w:val="Normal"/>
    <w:rsid w:val="00E5451A"/>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E5451A"/>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E5451A"/>
    <w:rPr>
      <w:rFonts w:ascii="Cambria" w:eastAsia="Times New Roman" w:hAnsi="Cambria"/>
      <w:i/>
      <w:iCs/>
      <w:color w:val="4F81BD"/>
      <w:spacing w:val="15"/>
      <w:sz w:val="24"/>
      <w:szCs w:val="24"/>
    </w:rPr>
  </w:style>
  <w:style w:type="paragraph" w:styleId="Title">
    <w:name w:val="Title"/>
    <w:basedOn w:val="Normal"/>
    <w:next w:val="Normal"/>
    <w:link w:val="TitleChar"/>
    <w:uiPriority w:val="10"/>
    <w:qFormat/>
    <w:rsid w:val="00E5451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E5451A"/>
    <w:rPr>
      <w:rFonts w:ascii="Cambria" w:eastAsia="Times New Roman" w:hAnsi="Cambria"/>
      <w:color w:val="17365D"/>
      <w:spacing w:val="5"/>
      <w:kern w:val="28"/>
      <w:sz w:val="52"/>
      <w:szCs w:val="52"/>
    </w:rPr>
  </w:style>
  <w:style w:type="character" w:styleId="IntenseEmphasis">
    <w:name w:val="Intense Emphasis"/>
    <w:basedOn w:val="DefaultParagraphFont"/>
    <w:uiPriority w:val="21"/>
    <w:qFormat/>
    <w:rsid w:val="00E5451A"/>
    <w:rPr>
      <w:b/>
      <w:bCs/>
      <w:i/>
      <w:iCs/>
      <w:color w:val="4F81BD"/>
    </w:rPr>
  </w:style>
  <w:style w:type="character" w:styleId="SubtleEmphasis">
    <w:name w:val="Subtle Emphasis"/>
    <w:basedOn w:val="DefaultParagraphFont"/>
    <w:uiPriority w:val="19"/>
    <w:qFormat/>
    <w:rsid w:val="00E5451A"/>
    <w:rPr>
      <w:i/>
      <w:iCs/>
      <w:color w:val="808080"/>
    </w:rPr>
  </w:style>
  <w:style w:type="character" w:customStyle="1" w:styleId="hps">
    <w:name w:val="hps"/>
    <w:basedOn w:val="DefaultParagraphFont"/>
    <w:rsid w:val="00E5451A"/>
  </w:style>
  <w:style w:type="paragraph" w:customStyle="1" w:styleId="Body2">
    <w:name w:val="Body2"/>
    <w:basedOn w:val="Normal"/>
    <w:rsid w:val="00E5451A"/>
    <w:pPr>
      <w:keepLines/>
      <w:spacing w:before="60" w:after="60" w:line="240" w:lineRule="auto"/>
      <w:ind w:left="1080"/>
    </w:pPr>
    <w:rPr>
      <w:rFonts w:ascii="Helvetica" w:eastAsia="Times New Roman" w:hAnsi="Helvetica" w:cs="Times New Roman"/>
      <w:sz w:val="24"/>
      <w:szCs w:val="20"/>
      <w:lang w:val="en-US"/>
    </w:rPr>
  </w:style>
  <w:style w:type="character" w:customStyle="1" w:styleId="introfooter">
    <w:name w:val="introfooter"/>
    <w:basedOn w:val="DefaultParagraphFont"/>
    <w:rsid w:val="00E5451A"/>
  </w:style>
  <w:style w:type="character" w:customStyle="1" w:styleId="spelle">
    <w:name w:val="spelle"/>
    <w:basedOn w:val="DefaultParagraphFont"/>
    <w:rsid w:val="00E5451A"/>
  </w:style>
  <w:style w:type="paragraph" w:customStyle="1" w:styleId="ingress">
    <w:name w:val="ingress"/>
    <w:basedOn w:val="Normal"/>
    <w:rsid w:val="00E545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slide">
    <w:name w:val="current-slide"/>
    <w:basedOn w:val="DefaultParagraphFont"/>
    <w:rsid w:val="00E5451A"/>
  </w:style>
  <w:style w:type="character" w:customStyle="1" w:styleId="total-slides">
    <w:name w:val="total-slides"/>
    <w:basedOn w:val="DefaultParagraphFont"/>
    <w:rsid w:val="00E5451A"/>
  </w:style>
  <w:style w:type="paragraph" w:customStyle="1" w:styleId="silent">
    <w:name w:val="silent"/>
    <w:basedOn w:val="Normal"/>
    <w:rsid w:val="00E5451A"/>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E5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ru-RU" w:eastAsia="ru-RU"/>
    </w:rPr>
  </w:style>
  <w:style w:type="character" w:customStyle="1" w:styleId="HTMLPreformattedChar">
    <w:name w:val="HTML Preformatted Char"/>
    <w:basedOn w:val="DefaultParagraphFont"/>
    <w:link w:val="HTMLPreformatted"/>
    <w:rsid w:val="00E5451A"/>
    <w:rPr>
      <w:rFonts w:ascii="Courier New" w:eastAsia="Times New Roman" w:hAnsi="Courier New" w:cs="Courier New"/>
      <w:color w:val="000000"/>
      <w:lang w:val="ru-RU" w:eastAsia="ru-RU"/>
    </w:rPr>
  </w:style>
  <w:style w:type="character" w:customStyle="1" w:styleId="notranslate">
    <w:name w:val="notranslate"/>
    <w:basedOn w:val="DefaultParagraphFont"/>
    <w:rsid w:val="00E5451A"/>
  </w:style>
  <w:style w:type="character" w:customStyle="1" w:styleId="subfield-name">
    <w:name w:val="subfield-name"/>
    <w:basedOn w:val="DefaultParagraphFont"/>
    <w:rsid w:val="007A5B1F"/>
  </w:style>
  <w:style w:type="character" w:customStyle="1" w:styleId="subfield-number">
    <w:name w:val="subfield-number"/>
    <w:basedOn w:val="DefaultParagraphFont"/>
    <w:rsid w:val="007A5B1F"/>
  </w:style>
  <w:style w:type="character" w:customStyle="1" w:styleId="subfield-date">
    <w:name w:val="subfield-date"/>
    <w:basedOn w:val="DefaultParagraphFont"/>
    <w:rsid w:val="007A5B1F"/>
  </w:style>
  <w:style w:type="character" w:customStyle="1" w:styleId="btn-tooltip">
    <w:name w:val="btn-tooltip"/>
    <w:basedOn w:val="DefaultParagraphFont"/>
    <w:rsid w:val="00AC01C9"/>
  </w:style>
  <w:style w:type="character" w:customStyle="1" w:styleId="tooltip-content">
    <w:name w:val="tooltip-content"/>
    <w:basedOn w:val="DefaultParagraphFont"/>
    <w:rsid w:val="00AC01C9"/>
  </w:style>
  <w:style w:type="character" w:customStyle="1" w:styleId="field-listing-link">
    <w:name w:val="field-listing-link"/>
    <w:basedOn w:val="DefaultParagraphFont"/>
    <w:rsid w:val="00AC01C9"/>
  </w:style>
  <w:style w:type="character" w:customStyle="1" w:styleId="category">
    <w:name w:val="category"/>
    <w:basedOn w:val="DefaultParagraphFont"/>
    <w:rsid w:val="00AC01C9"/>
  </w:style>
  <w:style w:type="character" w:customStyle="1" w:styleId="categorydata">
    <w:name w:val="category_data"/>
    <w:basedOn w:val="DefaultParagraphFont"/>
    <w:rsid w:val="00AC01C9"/>
  </w:style>
</w:styles>
</file>

<file path=word/webSettings.xml><?xml version="1.0" encoding="utf-8"?>
<w:webSettings xmlns:r="http://schemas.openxmlformats.org/officeDocument/2006/relationships" xmlns:w="http://schemas.openxmlformats.org/wordprocessingml/2006/main">
  <w:divs>
    <w:div w:id="4597775">
      <w:bodyDiv w:val="1"/>
      <w:marLeft w:val="0"/>
      <w:marRight w:val="0"/>
      <w:marTop w:val="0"/>
      <w:marBottom w:val="0"/>
      <w:divBdr>
        <w:top w:val="none" w:sz="0" w:space="0" w:color="auto"/>
        <w:left w:val="none" w:sz="0" w:space="0" w:color="auto"/>
        <w:bottom w:val="none" w:sz="0" w:space="0" w:color="auto"/>
        <w:right w:val="none" w:sz="0" w:space="0" w:color="auto"/>
      </w:divBdr>
    </w:div>
    <w:div w:id="5906613">
      <w:bodyDiv w:val="1"/>
      <w:marLeft w:val="0"/>
      <w:marRight w:val="0"/>
      <w:marTop w:val="0"/>
      <w:marBottom w:val="0"/>
      <w:divBdr>
        <w:top w:val="none" w:sz="0" w:space="0" w:color="auto"/>
        <w:left w:val="none" w:sz="0" w:space="0" w:color="auto"/>
        <w:bottom w:val="none" w:sz="0" w:space="0" w:color="auto"/>
        <w:right w:val="none" w:sz="0" w:space="0" w:color="auto"/>
      </w:divBdr>
    </w:div>
    <w:div w:id="17313449">
      <w:bodyDiv w:val="1"/>
      <w:marLeft w:val="0"/>
      <w:marRight w:val="0"/>
      <w:marTop w:val="0"/>
      <w:marBottom w:val="0"/>
      <w:divBdr>
        <w:top w:val="none" w:sz="0" w:space="0" w:color="auto"/>
        <w:left w:val="none" w:sz="0" w:space="0" w:color="auto"/>
        <w:bottom w:val="none" w:sz="0" w:space="0" w:color="auto"/>
        <w:right w:val="none" w:sz="0" w:space="0" w:color="auto"/>
      </w:divBdr>
    </w:div>
    <w:div w:id="24866981">
      <w:bodyDiv w:val="1"/>
      <w:marLeft w:val="0"/>
      <w:marRight w:val="0"/>
      <w:marTop w:val="0"/>
      <w:marBottom w:val="0"/>
      <w:divBdr>
        <w:top w:val="none" w:sz="0" w:space="0" w:color="auto"/>
        <w:left w:val="none" w:sz="0" w:space="0" w:color="auto"/>
        <w:bottom w:val="none" w:sz="0" w:space="0" w:color="auto"/>
        <w:right w:val="none" w:sz="0" w:space="0" w:color="auto"/>
      </w:divBdr>
    </w:div>
    <w:div w:id="43414401">
      <w:bodyDiv w:val="1"/>
      <w:marLeft w:val="0"/>
      <w:marRight w:val="0"/>
      <w:marTop w:val="0"/>
      <w:marBottom w:val="0"/>
      <w:divBdr>
        <w:top w:val="none" w:sz="0" w:space="0" w:color="auto"/>
        <w:left w:val="none" w:sz="0" w:space="0" w:color="auto"/>
        <w:bottom w:val="none" w:sz="0" w:space="0" w:color="auto"/>
        <w:right w:val="none" w:sz="0" w:space="0" w:color="auto"/>
      </w:divBdr>
    </w:div>
    <w:div w:id="44254887">
      <w:bodyDiv w:val="1"/>
      <w:marLeft w:val="0"/>
      <w:marRight w:val="0"/>
      <w:marTop w:val="0"/>
      <w:marBottom w:val="0"/>
      <w:divBdr>
        <w:top w:val="none" w:sz="0" w:space="0" w:color="auto"/>
        <w:left w:val="none" w:sz="0" w:space="0" w:color="auto"/>
        <w:bottom w:val="none" w:sz="0" w:space="0" w:color="auto"/>
        <w:right w:val="none" w:sz="0" w:space="0" w:color="auto"/>
      </w:divBdr>
    </w:div>
    <w:div w:id="55670697">
      <w:bodyDiv w:val="1"/>
      <w:marLeft w:val="0"/>
      <w:marRight w:val="0"/>
      <w:marTop w:val="0"/>
      <w:marBottom w:val="0"/>
      <w:divBdr>
        <w:top w:val="none" w:sz="0" w:space="0" w:color="auto"/>
        <w:left w:val="none" w:sz="0" w:space="0" w:color="auto"/>
        <w:bottom w:val="none" w:sz="0" w:space="0" w:color="auto"/>
        <w:right w:val="none" w:sz="0" w:space="0" w:color="auto"/>
      </w:divBdr>
    </w:div>
    <w:div w:id="99376357">
      <w:bodyDiv w:val="1"/>
      <w:marLeft w:val="0"/>
      <w:marRight w:val="0"/>
      <w:marTop w:val="0"/>
      <w:marBottom w:val="0"/>
      <w:divBdr>
        <w:top w:val="none" w:sz="0" w:space="0" w:color="auto"/>
        <w:left w:val="none" w:sz="0" w:space="0" w:color="auto"/>
        <w:bottom w:val="none" w:sz="0" w:space="0" w:color="auto"/>
        <w:right w:val="none" w:sz="0" w:space="0" w:color="auto"/>
      </w:divBdr>
    </w:div>
    <w:div w:id="112133796">
      <w:bodyDiv w:val="1"/>
      <w:marLeft w:val="0"/>
      <w:marRight w:val="0"/>
      <w:marTop w:val="0"/>
      <w:marBottom w:val="0"/>
      <w:divBdr>
        <w:top w:val="none" w:sz="0" w:space="0" w:color="auto"/>
        <w:left w:val="none" w:sz="0" w:space="0" w:color="auto"/>
        <w:bottom w:val="none" w:sz="0" w:space="0" w:color="auto"/>
        <w:right w:val="none" w:sz="0" w:space="0" w:color="auto"/>
      </w:divBdr>
    </w:div>
    <w:div w:id="122693434">
      <w:bodyDiv w:val="1"/>
      <w:marLeft w:val="0"/>
      <w:marRight w:val="0"/>
      <w:marTop w:val="0"/>
      <w:marBottom w:val="0"/>
      <w:divBdr>
        <w:top w:val="none" w:sz="0" w:space="0" w:color="auto"/>
        <w:left w:val="none" w:sz="0" w:space="0" w:color="auto"/>
        <w:bottom w:val="none" w:sz="0" w:space="0" w:color="auto"/>
        <w:right w:val="none" w:sz="0" w:space="0" w:color="auto"/>
      </w:divBdr>
    </w:div>
    <w:div w:id="125317114">
      <w:bodyDiv w:val="1"/>
      <w:marLeft w:val="0"/>
      <w:marRight w:val="0"/>
      <w:marTop w:val="0"/>
      <w:marBottom w:val="0"/>
      <w:divBdr>
        <w:top w:val="none" w:sz="0" w:space="0" w:color="auto"/>
        <w:left w:val="none" w:sz="0" w:space="0" w:color="auto"/>
        <w:bottom w:val="none" w:sz="0" w:space="0" w:color="auto"/>
        <w:right w:val="none" w:sz="0" w:space="0" w:color="auto"/>
      </w:divBdr>
    </w:div>
    <w:div w:id="154881949">
      <w:bodyDiv w:val="1"/>
      <w:marLeft w:val="0"/>
      <w:marRight w:val="0"/>
      <w:marTop w:val="0"/>
      <w:marBottom w:val="0"/>
      <w:divBdr>
        <w:top w:val="none" w:sz="0" w:space="0" w:color="auto"/>
        <w:left w:val="none" w:sz="0" w:space="0" w:color="auto"/>
        <w:bottom w:val="none" w:sz="0" w:space="0" w:color="auto"/>
        <w:right w:val="none" w:sz="0" w:space="0" w:color="auto"/>
      </w:divBdr>
    </w:div>
    <w:div w:id="166218804">
      <w:bodyDiv w:val="1"/>
      <w:marLeft w:val="0"/>
      <w:marRight w:val="0"/>
      <w:marTop w:val="0"/>
      <w:marBottom w:val="0"/>
      <w:divBdr>
        <w:top w:val="none" w:sz="0" w:space="0" w:color="auto"/>
        <w:left w:val="none" w:sz="0" w:space="0" w:color="auto"/>
        <w:bottom w:val="none" w:sz="0" w:space="0" w:color="auto"/>
        <w:right w:val="none" w:sz="0" w:space="0" w:color="auto"/>
      </w:divBdr>
    </w:div>
    <w:div w:id="174345862">
      <w:bodyDiv w:val="1"/>
      <w:marLeft w:val="0"/>
      <w:marRight w:val="0"/>
      <w:marTop w:val="0"/>
      <w:marBottom w:val="0"/>
      <w:divBdr>
        <w:top w:val="none" w:sz="0" w:space="0" w:color="auto"/>
        <w:left w:val="none" w:sz="0" w:space="0" w:color="auto"/>
        <w:bottom w:val="none" w:sz="0" w:space="0" w:color="auto"/>
        <w:right w:val="none" w:sz="0" w:space="0" w:color="auto"/>
      </w:divBdr>
    </w:div>
    <w:div w:id="176819459">
      <w:bodyDiv w:val="1"/>
      <w:marLeft w:val="0"/>
      <w:marRight w:val="0"/>
      <w:marTop w:val="0"/>
      <w:marBottom w:val="0"/>
      <w:divBdr>
        <w:top w:val="none" w:sz="0" w:space="0" w:color="auto"/>
        <w:left w:val="none" w:sz="0" w:space="0" w:color="auto"/>
        <w:bottom w:val="none" w:sz="0" w:space="0" w:color="auto"/>
        <w:right w:val="none" w:sz="0" w:space="0" w:color="auto"/>
      </w:divBdr>
    </w:div>
    <w:div w:id="180508254">
      <w:bodyDiv w:val="1"/>
      <w:marLeft w:val="0"/>
      <w:marRight w:val="0"/>
      <w:marTop w:val="0"/>
      <w:marBottom w:val="0"/>
      <w:divBdr>
        <w:top w:val="none" w:sz="0" w:space="0" w:color="auto"/>
        <w:left w:val="none" w:sz="0" w:space="0" w:color="auto"/>
        <w:bottom w:val="none" w:sz="0" w:space="0" w:color="auto"/>
        <w:right w:val="none" w:sz="0" w:space="0" w:color="auto"/>
      </w:divBdr>
    </w:div>
    <w:div w:id="201478850">
      <w:bodyDiv w:val="1"/>
      <w:marLeft w:val="0"/>
      <w:marRight w:val="0"/>
      <w:marTop w:val="0"/>
      <w:marBottom w:val="0"/>
      <w:divBdr>
        <w:top w:val="none" w:sz="0" w:space="0" w:color="auto"/>
        <w:left w:val="none" w:sz="0" w:space="0" w:color="auto"/>
        <w:bottom w:val="none" w:sz="0" w:space="0" w:color="auto"/>
        <w:right w:val="none" w:sz="0" w:space="0" w:color="auto"/>
      </w:divBdr>
    </w:div>
    <w:div w:id="220869468">
      <w:bodyDiv w:val="1"/>
      <w:marLeft w:val="0"/>
      <w:marRight w:val="0"/>
      <w:marTop w:val="0"/>
      <w:marBottom w:val="0"/>
      <w:divBdr>
        <w:top w:val="none" w:sz="0" w:space="0" w:color="auto"/>
        <w:left w:val="none" w:sz="0" w:space="0" w:color="auto"/>
        <w:bottom w:val="none" w:sz="0" w:space="0" w:color="auto"/>
        <w:right w:val="none" w:sz="0" w:space="0" w:color="auto"/>
      </w:divBdr>
    </w:div>
    <w:div w:id="234894663">
      <w:bodyDiv w:val="1"/>
      <w:marLeft w:val="0"/>
      <w:marRight w:val="0"/>
      <w:marTop w:val="0"/>
      <w:marBottom w:val="0"/>
      <w:divBdr>
        <w:top w:val="none" w:sz="0" w:space="0" w:color="auto"/>
        <w:left w:val="none" w:sz="0" w:space="0" w:color="auto"/>
        <w:bottom w:val="none" w:sz="0" w:space="0" w:color="auto"/>
        <w:right w:val="none" w:sz="0" w:space="0" w:color="auto"/>
      </w:divBdr>
    </w:div>
    <w:div w:id="240870564">
      <w:bodyDiv w:val="1"/>
      <w:marLeft w:val="0"/>
      <w:marRight w:val="0"/>
      <w:marTop w:val="0"/>
      <w:marBottom w:val="0"/>
      <w:divBdr>
        <w:top w:val="none" w:sz="0" w:space="0" w:color="auto"/>
        <w:left w:val="none" w:sz="0" w:space="0" w:color="auto"/>
        <w:bottom w:val="none" w:sz="0" w:space="0" w:color="auto"/>
        <w:right w:val="none" w:sz="0" w:space="0" w:color="auto"/>
      </w:divBdr>
    </w:div>
    <w:div w:id="247495900">
      <w:bodyDiv w:val="1"/>
      <w:marLeft w:val="0"/>
      <w:marRight w:val="0"/>
      <w:marTop w:val="0"/>
      <w:marBottom w:val="0"/>
      <w:divBdr>
        <w:top w:val="none" w:sz="0" w:space="0" w:color="auto"/>
        <w:left w:val="none" w:sz="0" w:space="0" w:color="auto"/>
        <w:bottom w:val="none" w:sz="0" w:space="0" w:color="auto"/>
        <w:right w:val="none" w:sz="0" w:space="0" w:color="auto"/>
      </w:divBdr>
    </w:div>
    <w:div w:id="254361141">
      <w:bodyDiv w:val="1"/>
      <w:marLeft w:val="0"/>
      <w:marRight w:val="0"/>
      <w:marTop w:val="0"/>
      <w:marBottom w:val="0"/>
      <w:divBdr>
        <w:top w:val="none" w:sz="0" w:space="0" w:color="auto"/>
        <w:left w:val="none" w:sz="0" w:space="0" w:color="auto"/>
        <w:bottom w:val="none" w:sz="0" w:space="0" w:color="auto"/>
        <w:right w:val="none" w:sz="0" w:space="0" w:color="auto"/>
      </w:divBdr>
    </w:div>
    <w:div w:id="279919912">
      <w:bodyDiv w:val="1"/>
      <w:marLeft w:val="0"/>
      <w:marRight w:val="0"/>
      <w:marTop w:val="0"/>
      <w:marBottom w:val="0"/>
      <w:divBdr>
        <w:top w:val="none" w:sz="0" w:space="0" w:color="auto"/>
        <w:left w:val="none" w:sz="0" w:space="0" w:color="auto"/>
        <w:bottom w:val="none" w:sz="0" w:space="0" w:color="auto"/>
        <w:right w:val="none" w:sz="0" w:space="0" w:color="auto"/>
      </w:divBdr>
    </w:div>
    <w:div w:id="288782055">
      <w:bodyDiv w:val="1"/>
      <w:marLeft w:val="0"/>
      <w:marRight w:val="0"/>
      <w:marTop w:val="0"/>
      <w:marBottom w:val="0"/>
      <w:divBdr>
        <w:top w:val="none" w:sz="0" w:space="0" w:color="auto"/>
        <w:left w:val="none" w:sz="0" w:space="0" w:color="auto"/>
        <w:bottom w:val="none" w:sz="0" w:space="0" w:color="auto"/>
        <w:right w:val="none" w:sz="0" w:space="0" w:color="auto"/>
      </w:divBdr>
    </w:div>
    <w:div w:id="294483417">
      <w:bodyDiv w:val="1"/>
      <w:marLeft w:val="0"/>
      <w:marRight w:val="0"/>
      <w:marTop w:val="0"/>
      <w:marBottom w:val="0"/>
      <w:divBdr>
        <w:top w:val="none" w:sz="0" w:space="0" w:color="auto"/>
        <w:left w:val="none" w:sz="0" w:space="0" w:color="auto"/>
        <w:bottom w:val="none" w:sz="0" w:space="0" w:color="auto"/>
        <w:right w:val="none" w:sz="0" w:space="0" w:color="auto"/>
      </w:divBdr>
    </w:div>
    <w:div w:id="299192112">
      <w:bodyDiv w:val="1"/>
      <w:marLeft w:val="0"/>
      <w:marRight w:val="0"/>
      <w:marTop w:val="0"/>
      <w:marBottom w:val="0"/>
      <w:divBdr>
        <w:top w:val="none" w:sz="0" w:space="0" w:color="auto"/>
        <w:left w:val="none" w:sz="0" w:space="0" w:color="auto"/>
        <w:bottom w:val="none" w:sz="0" w:space="0" w:color="auto"/>
        <w:right w:val="none" w:sz="0" w:space="0" w:color="auto"/>
      </w:divBdr>
    </w:div>
    <w:div w:id="313993672">
      <w:bodyDiv w:val="1"/>
      <w:marLeft w:val="0"/>
      <w:marRight w:val="0"/>
      <w:marTop w:val="0"/>
      <w:marBottom w:val="0"/>
      <w:divBdr>
        <w:top w:val="none" w:sz="0" w:space="0" w:color="auto"/>
        <w:left w:val="none" w:sz="0" w:space="0" w:color="auto"/>
        <w:bottom w:val="none" w:sz="0" w:space="0" w:color="auto"/>
        <w:right w:val="none" w:sz="0" w:space="0" w:color="auto"/>
      </w:divBdr>
    </w:div>
    <w:div w:id="325785435">
      <w:bodyDiv w:val="1"/>
      <w:marLeft w:val="0"/>
      <w:marRight w:val="0"/>
      <w:marTop w:val="0"/>
      <w:marBottom w:val="0"/>
      <w:divBdr>
        <w:top w:val="none" w:sz="0" w:space="0" w:color="auto"/>
        <w:left w:val="none" w:sz="0" w:space="0" w:color="auto"/>
        <w:bottom w:val="none" w:sz="0" w:space="0" w:color="auto"/>
        <w:right w:val="none" w:sz="0" w:space="0" w:color="auto"/>
      </w:divBdr>
    </w:div>
    <w:div w:id="329721496">
      <w:bodyDiv w:val="1"/>
      <w:marLeft w:val="0"/>
      <w:marRight w:val="0"/>
      <w:marTop w:val="0"/>
      <w:marBottom w:val="0"/>
      <w:divBdr>
        <w:top w:val="none" w:sz="0" w:space="0" w:color="auto"/>
        <w:left w:val="none" w:sz="0" w:space="0" w:color="auto"/>
        <w:bottom w:val="none" w:sz="0" w:space="0" w:color="auto"/>
        <w:right w:val="none" w:sz="0" w:space="0" w:color="auto"/>
      </w:divBdr>
    </w:div>
    <w:div w:id="334113077">
      <w:bodyDiv w:val="1"/>
      <w:marLeft w:val="0"/>
      <w:marRight w:val="0"/>
      <w:marTop w:val="0"/>
      <w:marBottom w:val="0"/>
      <w:divBdr>
        <w:top w:val="none" w:sz="0" w:space="0" w:color="auto"/>
        <w:left w:val="none" w:sz="0" w:space="0" w:color="auto"/>
        <w:bottom w:val="none" w:sz="0" w:space="0" w:color="auto"/>
        <w:right w:val="none" w:sz="0" w:space="0" w:color="auto"/>
      </w:divBdr>
    </w:div>
    <w:div w:id="339046754">
      <w:bodyDiv w:val="1"/>
      <w:marLeft w:val="0"/>
      <w:marRight w:val="0"/>
      <w:marTop w:val="0"/>
      <w:marBottom w:val="0"/>
      <w:divBdr>
        <w:top w:val="none" w:sz="0" w:space="0" w:color="auto"/>
        <w:left w:val="none" w:sz="0" w:space="0" w:color="auto"/>
        <w:bottom w:val="none" w:sz="0" w:space="0" w:color="auto"/>
        <w:right w:val="none" w:sz="0" w:space="0" w:color="auto"/>
      </w:divBdr>
    </w:div>
    <w:div w:id="339893441">
      <w:bodyDiv w:val="1"/>
      <w:marLeft w:val="0"/>
      <w:marRight w:val="0"/>
      <w:marTop w:val="0"/>
      <w:marBottom w:val="0"/>
      <w:divBdr>
        <w:top w:val="none" w:sz="0" w:space="0" w:color="auto"/>
        <w:left w:val="none" w:sz="0" w:space="0" w:color="auto"/>
        <w:bottom w:val="none" w:sz="0" w:space="0" w:color="auto"/>
        <w:right w:val="none" w:sz="0" w:space="0" w:color="auto"/>
      </w:divBdr>
    </w:div>
    <w:div w:id="345056084">
      <w:bodyDiv w:val="1"/>
      <w:marLeft w:val="0"/>
      <w:marRight w:val="0"/>
      <w:marTop w:val="0"/>
      <w:marBottom w:val="0"/>
      <w:divBdr>
        <w:top w:val="none" w:sz="0" w:space="0" w:color="auto"/>
        <w:left w:val="none" w:sz="0" w:space="0" w:color="auto"/>
        <w:bottom w:val="none" w:sz="0" w:space="0" w:color="auto"/>
        <w:right w:val="none" w:sz="0" w:space="0" w:color="auto"/>
      </w:divBdr>
    </w:div>
    <w:div w:id="346830410">
      <w:bodyDiv w:val="1"/>
      <w:marLeft w:val="0"/>
      <w:marRight w:val="0"/>
      <w:marTop w:val="0"/>
      <w:marBottom w:val="0"/>
      <w:divBdr>
        <w:top w:val="none" w:sz="0" w:space="0" w:color="auto"/>
        <w:left w:val="none" w:sz="0" w:space="0" w:color="auto"/>
        <w:bottom w:val="none" w:sz="0" w:space="0" w:color="auto"/>
        <w:right w:val="none" w:sz="0" w:space="0" w:color="auto"/>
      </w:divBdr>
      <w:divsChild>
        <w:div w:id="622886070">
          <w:marLeft w:val="0"/>
          <w:marRight w:val="0"/>
          <w:marTop w:val="0"/>
          <w:marBottom w:val="0"/>
          <w:divBdr>
            <w:top w:val="none" w:sz="0" w:space="0" w:color="auto"/>
            <w:left w:val="none" w:sz="0" w:space="0" w:color="auto"/>
            <w:bottom w:val="none" w:sz="0" w:space="0" w:color="auto"/>
            <w:right w:val="none" w:sz="0" w:space="0" w:color="auto"/>
          </w:divBdr>
          <w:divsChild>
            <w:div w:id="2143108098">
              <w:marLeft w:val="0"/>
              <w:marRight w:val="0"/>
              <w:marTop w:val="0"/>
              <w:marBottom w:val="0"/>
              <w:divBdr>
                <w:top w:val="none" w:sz="0" w:space="0" w:color="auto"/>
                <w:left w:val="none" w:sz="0" w:space="0" w:color="auto"/>
                <w:bottom w:val="none" w:sz="0" w:space="0" w:color="auto"/>
                <w:right w:val="none" w:sz="0" w:space="0" w:color="auto"/>
              </w:divBdr>
            </w:div>
          </w:divsChild>
        </w:div>
        <w:div w:id="844126104">
          <w:marLeft w:val="0"/>
          <w:marRight w:val="0"/>
          <w:marTop w:val="0"/>
          <w:marBottom w:val="0"/>
          <w:divBdr>
            <w:top w:val="none" w:sz="0" w:space="0" w:color="auto"/>
            <w:left w:val="none" w:sz="0" w:space="0" w:color="auto"/>
            <w:bottom w:val="none" w:sz="0" w:space="0" w:color="auto"/>
            <w:right w:val="none" w:sz="0" w:space="0" w:color="auto"/>
          </w:divBdr>
          <w:divsChild>
            <w:div w:id="2021471027">
              <w:marLeft w:val="0"/>
              <w:marRight w:val="0"/>
              <w:marTop w:val="0"/>
              <w:marBottom w:val="0"/>
              <w:divBdr>
                <w:top w:val="none" w:sz="0" w:space="0" w:color="auto"/>
                <w:left w:val="none" w:sz="0" w:space="0" w:color="auto"/>
                <w:bottom w:val="none" w:sz="0" w:space="0" w:color="auto"/>
                <w:right w:val="none" w:sz="0" w:space="0" w:color="auto"/>
              </w:divBdr>
              <w:divsChild>
                <w:div w:id="1375231128">
                  <w:marLeft w:val="0"/>
                  <w:marRight w:val="0"/>
                  <w:marTop w:val="0"/>
                  <w:marBottom w:val="0"/>
                  <w:divBdr>
                    <w:top w:val="none" w:sz="0" w:space="0" w:color="auto"/>
                    <w:left w:val="none" w:sz="0" w:space="0" w:color="auto"/>
                    <w:bottom w:val="none" w:sz="0" w:space="0" w:color="auto"/>
                    <w:right w:val="none" w:sz="0" w:space="0" w:color="auto"/>
                  </w:divBdr>
                  <w:divsChild>
                    <w:div w:id="105584487">
                      <w:marLeft w:val="0"/>
                      <w:marRight w:val="0"/>
                      <w:marTop w:val="0"/>
                      <w:marBottom w:val="0"/>
                      <w:divBdr>
                        <w:top w:val="none" w:sz="0" w:space="0" w:color="auto"/>
                        <w:left w:val="none" w:sz="0" w:space="0" w:color="auto"/>
                        <w:bottom w:val="none" w:sz="0" w:space="0" w:color="auto"/>
                        <w:right w:val="none" w:sz="0" w:space="0" w:color="auto"/>
                      </w:divBdr>
                    </w:div>
                  </w:divsChild>
                </w:div>
                <w:div w:id="283274152">
                  <w:marLeft w:val="0"/>
                  <w:marRight w:val="0"/>
                  <w:marTop w:val="0"/>
                  <w:marBottom w:val="0"/>
                  <w:divBdr>
                    <w:top w:val="none" w:sz="0" w:space="0" w:color="auto"/>
                    <w:left w:val="none" w:sz="0" w:space="0" w:color="auto"/>
                    <w:bottom w:val="none" w:sz="0" w:space="0" w:color="auto"/>
                    <w:right w:val="none" w:sz="0" w:space="0" w:color="auto"/>
                  </w:divBdr>
                  <w:divsChild>
                    <w:div w:id="1471825752">
                      <w:marLeft w:val="0"/>
                      <w:marRight w:val="0"/>
                      <w:marTop w:val="0"/>
                      <w:marBottom w:val="0"/>
                      <w:divBdr>
                        <w:top w:val="none" w:sz="0" w:space="0" w:color="auto"/>
                        <w:left w:val="none" w:sz="0" w:space="0" w:color="auto"/>
                        <w:bottom w:val="none" w:sz="0" w:space="0" w:color="auto"/>
                        <w:right w:val="none" w:sz="0" w:space="0" w:color="auto"/>
                      </w:divBdr>
                    </w:div>
                  </w:divsChild>
                </w:div>
                <w:div w:id="1846749193">
                  <w:marLeft w:val="0"/>
                  <w:marRight w:val="0"/>
                  <w:marTop w:val="0"/>
                  <w:marBottom w:val="0"/>
                  <w:divBdr>
                    <w:top w:val="none" w:sz="0" w:space="0" w:color="auto"/>
                    <w:left w:val="none" w:sz="0" w:space="0" w:color="auto"/>
                    <w:bottom w:val="none" w:sz="0" w:space="0" w:color="auto"/>
                    <w:right w:val="none" w:sz="0" w:space="0" w:color="auto"/>
                  </w:divBdr>
                  <w:divsChild>
                    <w:div w:id="10542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261420">
      <w:bodyDiv w:val="1"/>
      <w:marLeft w:val="0"/>
      <w:marRight w:val="0"/>
      <w:marTop w:val="0"/>
      <w:marBottom w:val="0"/>
      <w:divBdr>
        <w:top w:val="none" w:sz="0" w:space="0" w:color="auto"/>
        <w:left w:val="none" w:sz="0" w:space="0" w:color="auto"/>
        <w:bottom w:val="none" w:sz="0" w:space="0" w:color="auto"/>
        <w:right w:val="none" w:sz="0" w:space="0" w:color="auto"/>
      </w:divBdr>
    </w:div>
    <w:div w:id="352417897">
      <w:bodyDiv w:val="1"/>
      <w:marLeft w:val="0"/>
      <w:marRight w:val="0"/>
      <w:marTop w:val="0"/>
      <w:marBottom w:val="0"/>
      <w:divBdr>
        <w:top w:val="none" w:sz="0" w:space="0" w:color="auto"/>
        <w:left w:val="none" w:sz="0" w:space="0" w:color="auto"/>
        <w:bottom w:val="none" w:sz="0" w:space="0" w:color="auto"/>
        <w:right w:val="none" w:sz="0" w:space="0" w:color="auto"/>
      </w:divBdr>
    </w:div>
    <w:div w:id="366608443">
      <w:bodyDiv w:val="1"/>
      <w:marLeft w:val="0"/>
      <w:marRight w:val="0"/>
      <w:marTop w:val="0"/>
      <w:marBottom w:val="0"/>
      <w:divBdr>
        <w:top w:val="none" w:sz="0" w:space="0" w:color="auto"/>
        <w:left w:val="none" w:sz="0" w:space="0" w:color="auto"/>
        <w:bottom w:val="none" w:sz="0" w:space="0" w:color="auto"/>
        <w:right w:val="none" w:sz="0" w:space="0" w:color="auto"/>
      </w:divBdr>
    </w:div>
    <w:div w:id="375815918">
      <w:bodyDiv w:val="1"/>
      <w:marLeft w:val="0"/>
      <w:marRight w:val="0"/>
      <w:marTop w:val="0"/>
      <w:marBottom w:val="0"/>
      <w:divBdr>
        <w:top w:val="none" w:sz="0" w:space="0" w:color="auto"/>
        <w:left w:val="none" w:sz="0" w:space="0" w:color="auto"/>
        <w:bottom w:val="none" w:sz="0" w:space="0" w:color="auto"/>
        <w:right w:val="none" w:sz="0" w:space="0" w:color="auto"/>
      </w:divBdr>
    </w:div>
    <w:div w:id="379939037">
      <w:bodyDiv w:val="1"/>
      <w:marLeft w:val="0"/>
      <w:marRight w:val="0"/>
      <w:marTop w:val="0"/>
      <w:marBottom w:val="0"/>
      <w:divBdr>
        <w:top w:val="none" w:sz="0" w:space="0" w:color="auto"/>
        <w:left w:val="none" w:sz="0" w:space="0" w:color="auto"/>
        <w:bottom w:val="none" w:sz="0" w:space="0" w:color="auto"/>
        <w:right w:val="none" w:sz="0" w:space="0" w:color="auto"/>
      </w:divBdr>
    </w:div>
    <w:div w:id="405300506">
      <w:bodyDiv w:val="1"/>
      <w:marLeft w:val="0"/>
      <w:marRight w:val="0"/>
      <w:marTop w:val="0"/>
      <w:marBottom w:val="0"/>
      <w:divBdr>
        <w:top w:val="none" w:sz="0" w:space="0" w:color="auto"/>
        <w:left w:val="none" w:sz="0" w:space="0" w:color="auto"/>
        <w:bottom w:val="none" w:sz="0" w:space="0" w:color="auto"/>
        <w:right w:val="none" w:sz="0" w:space="0" w:color="auto"/>
      </w:divBdr>
    </w:div>
    <w:div w:id="407044945">
      <w:bodyDiv w:val="1"/>
      <w:marLeft w:val="0"/>
      <w:marRight w:val="0"/>
      <w:marTop w:val="0"/>
      <w:marBottom w:val="0"/>
      <w:divBdr>
        <w:top w:val="none" w:sz="0" w:space="0" w:color="auto"/>
        <w:left w:val="none" w:sz="0" w:space="0" w:color="auto"/>
        <w:bottom w:val="none" w:sz="0" w:space="0" w:color="auto"/>
        <w:right w:val="none" w:sz="0" w:space="0" w:color="auto"/>
      </w:divBdr>
    </w:div>
    <w:div w:id="437407620">
      <w:bodyDiv w:val="1"/>
      <w:marLeft w:val="0"/>
      <w:marRight w:val="0"/>
      <w:marTop w:val="0"/>
      <w:marBottom w:val="0"/>
      <w:divBdr>
        <w:top w:val="none" w:sz="0" w:space="0" w:color="auto"/>
        <w:left w:val="none" w:sz="0" w:space="0" w:color="auto"/>
        <w:bottom w:val="none" w:sz="0" w:space="0" w:color="auto"/>
        <w:right w:val="none" w:sz="0" w:space="0" w:color="auto"/>
      </w:divBdr>
    </w:div>
    <w:div w:id="442187505">
      <w:bodyDiv w:val="1"/>
      <w:marLeft w:val="0"/>
      <w:marRight w:val="0"/>
      <w:marTop w:val="0"/>
      <w:marBottom w:val="0"/>
      <w:divBdr>
        <w:top w:val="none" w:sz="0" w:space="0" w:color="auto"/>
        <w:left w:val="none" w:sz="0" w:space="0" w:color="auto"/>
        <w:bottom w:val="none" w:sz="0" w:space="0" w:color="auto"/>
        <w:right w:val="none" w:sz="0" w:space="0" w:color="auto"/>
      </w:divBdr>
    </w:div>
    <w:div w:id="444349352">
      <w:bodyDiv w:val="1"/>
      <w:marLeft w:val="0"/>
      <w:marRight w:val="0"/>
      <w:marTop w:val="0"/>
      <w:marBottom w:val="0"/>
      <w:divBdr>
        <w:top w:val="none" w:sz="0" w:space="0" w:color="auto"/>
        <w:left w:val="none" w:sz="0" w:space="0" w:color="auto"/>
        <w:bottom w:val="none" w:sz="0" w:space="0" w:color="auto"/>
        <w:right w:val="none" w:sz="0" w:space="0" w:color="auto"/>
      </w:divBdr>
    </w:div>
    <w:div w:id="464853896">
      <w:bodyDiv w:val="1"/>
      <w:marLeft w:val="0"/>
      <w:marRight w:val="0"/>
      <w:marTop w:val="0"/>
      <w:marBottom w:val="0"/>
      <w:divBdr>
        <w:top w:val="none" w:sz="0" w:space="0" w:color="auto"/>
        <w:left w:val="none" w:sz="0" w:space="0" w:color="auto"/>
        <w:bottom w:val="none" w:sz="0" w:space="0" w:color="auto"/>
        <w:right w:val="none" w:sz="0" w:space="0" w:color="auto"/>
      </w:divBdr>
    </w:div>
    <w:div w:id="471605927">
      <w:bodyDiv w:val="1"/>
      <w:marLeft w:val="0"/>
      <w:marRight w:val="0"/>
      <w:marTop w:val="0"/>
      <w:marBottom w:val="0"/>
      <w:divBdr>
        <w:top w:val="none" w:sz="0" w:space="0" w:color="auto"/>
        <w:left w:val="none" w:sz="0" w:space="0" w:color="auto"/>
        <w:bottom w:val="none" w:sz="0" w:space="0" w:color="auto"/>
        <w:right w:val="none" w:sz="0" w:space="0" w:color="auto"/>
      </w:divBdr>
    </w:div>
    <w:div w:id="477847834">
      <w:bodyDiv w:val="1"/>
      <w:marLeft w:val="0"/>
      <w:marRight w:val="0"/>
      <w:marTop w:val="0"/>
      <w:marBottom w:val="0"/>
      <w:divBdr>
        <w:top w:val="none" w:sz="0" w:space="0" w:color="auto"/>
        <w:left w:val="none" w:sz="0" w:space="0" w:color="auto"/>
        <w:bottom w:val="none" w:sz="0" w:space="0" w:color="auto"/>
        <w:right w:val="none" w:sz="0" w:space="0" w:color="auto"/>
      </w:divBdr>
    </w:div>
    <w:div w:id="488064223">
      <w:bodyDiv w:val="1"/>
      <w:marLeft w:val="0"/>
      <w:marRight w:val="0"/>
      <w:marTop w:val="0"/>
      <w:marBottom w:val="0"/>
      <w:divBdr>
        <w:top w:val="none" w:sz="0" w:space="0" w:color="auto"/>
        <w:left w:val="none" w:sz="0" w:space="0" w:color="auto"/>
        <w:bottom w:val="none" w:sz="0" w:space="0" w:color="auto"/>
        <w:right w:val="none" w:sz="0" w:space="0" w:color="auto"/>
      </w:divBdr>
    </w:div>
    <w:div w:id="525945416">
      <w:bodyDiv w:val="1"/>
      <w:marLeft w:val="0"/>
      <w:marRight w:val="0"/>
      <w:marTop w:val="0"/>
      <w:marBottom w:val="0"/>
      <w:divBdr>
        <w:top w:val="none" w:sz="0" w:space="0" w:color="auto"/>
        <w:left w:val="none" w:sz="0" w:space="0" w:color="auto"/>
        <w:bottom w:val="none" w:sz="0" w:space="0" w:color="auto"/>
        <w:right w:val="none" w:sz="0" w:space="0" w:color="auto"/>
      </w:divBdr>
    </w:div>
    <w:div w:id="526333185">
      <w:bodyDiv w:val="1"/>
      <w:marLeft w:val="0"/>
      <w:marRight w:val="0"/>
      <w:marTop w:val="0"/>
      <w:marBottom w:val="0"/>
      <w:divBdr>
        <w:top w:val="none" w:sz="0" w:space="0" w:color="auto"/>
        <w:left w:val="none" w:sz="0" w:space="0" w:color="auto"/>
        <w:bottom w:val="none" w:sz="0" w:space="0" w:color="auto"/>
        <w:right w:val="none" w:sz="0" w:space="0" w:color="auto"/>
      </w:divBdr>
    </w:div>
    <w:div w:id="527836757">
      <w:bodyDiv w:val="1"/>
      <w:marLeft w:val="0"/>
      <w:marRight w:val="0"/>
      <w:marTop w:val="0"/>
      <w:marBottom w:val="0"/>
      <w:divBdr>
        <w:top w:val="none" w:sz="0" w:space="0" w:color="auto"/>
        <w:left w:val="none" w:sz="0" w:space="0" w:color="auto"/>
        <w:bottom w:val="none" w:sz="0" w:space="0" w:color="auto"/>
        <w:right w:val="none" w:sz="0" w:space="0" w:color="auto"/>
      </w:divBdr>
    </w:div>
    <w:div w:id="530995014">
      <w:bodyDiv w:val="1"/>
      <w:marLeft w:val="0"/>
      <w:marRight w:val="0"/>
      <w:marTop w:val="0"/>
      <w:marBottom w:val="0"/>
      <w:divBdr>
        <w:top w:val="none" w:sz="0" w:space="0" w:color="auto"/>
        <w:left w:val="none" w:sz="0" w:space="0" w:color="auto"/>
        <w:bottom w:val="none" w:sz="0" w:space="0" w:color="auto"/>
        <w:right w:val="none" w:sz="0" w:space="0" w:color="auto"/>
      </w:divBdr>
    </w:div>
    <w:div w:id="537815066">
      <w:bodyDiv w:val="1"/>
      <w:marLeft w:val="0"/>
      <w:marRight w:val="0"/>
      <w:marTop w:val="0"/>
      <w:marBottom w:val="0"/>
      <w:divBdr>
        <w:top w:val="none" w:sz="0" w:space="0" w:color="auto"/>
        <w:left w:val="none" w:sz="0" w:space="0" w:color="auto"/>
        <w:bottom w:val="none" w:sz="0" w:space="0" w:color="auto"/>
        <w:right w:val="none" w:sz="0" w:space="0" w:color="auto"/>
      </w:divBdr>
    </w:div>
    <w:div w:id="544106242">
      <w:bodyDiv w:val="1"/>
      <w:marLeft w:val="0"/>
      <w:marRight w:val="0"/>
      <w:marTop w:val="0"/>
      <w:marBottom w:val="0"/>
      <w:divBdr>
        <w:top w:val="none" w:sz="0" w:space="0" w:color="auto"/>
        <w:left w:val="none" w:sz="0" w:space="0" w:color="auto"/>
        <w:bottom w:val="none" w:sz="0" w:space="0" w:color="auto"/>
        <w:right w:val="none" w:sz="0" w:space="0" w:color="auto"/>
      </w:divBdr>
    </w:div>
    <w:div w:id="551775276">
      <w:bodyDiv w:val="1"/>
      <w:marLeft w:val="0"/>
      <w:marRight w:val="0"/>
      <w:marTop w:val="0"/>
      <w:marBottom w:val="0"/>
      <w:divBdr>
        <w:top w:val="none" w:sz="0" w:space="0" w:color="auto"/>
        <w:left w:val="none" w:sz="0" w:space="0" w:color="auto"/>
        <w:bottom w:val="none" w:sz="0" w:space="0" w:color="auto"/>
        <w:right w:val="none" w:sz="0" w:space="0" w:color="auto"/>
      </w:divBdr>
    </w:div>
    <w:div w:id="558437798">
      <w:bodyDiv w:val="1"/>
      <w:marLeft w:val="0"/>
      <w:marRight w:val="0"/>
      <w:marTop w:val="0"/>
      <w:marBottom w:val="0"/>
      <w:divBdr>
        <w:top w:val="none" w:sz="0" w:space="0" w:color="auto"/>
        <w:left w:val="none" w:sz="0" w:space="0" w:color="auto"/>
        <w:bottom w:val="none" w:sz="0" w:space="0" w:color="auto"/>
        <w:right w:val="none" w:sz="0" w:space="0" w:color="auto"/>
      </w:divBdr>
    </w:div>
    <w:div w:id="558900672">
      <w:bodyDiv w:val="1"/>
      <w:marLeft w:val="0"/>
      <w:marRight w:val="0"/>
      <w:marTop w:val="0"/>
      <w:marBottom w:val="0"/>
      <w:divBdr>
        <w:top w:val="none" w:sz="0" w:space="0" w:color="auto"/>
        <w:left w:val="none" w:sz="0" w:space="0" w:color="auto"/>
        <w:bottom w:val="none" w:sz="0" w:space="0" w:color="auto"/>
        <w:right w:val="none" w:sz="0" w:space="0" w:color="auto"/>
      </w:divBdr>
    </w:div>
    <w:div w:id="561063648">
      <w:bodyDiv w:val="1"/>
      <w:marLeft w:val="0"/>
      <w:marRight w:val="0"/>
      <w:marTop w:val="0"/>
      <w:marBottom w:val="0"/>
      <w:divBdr>
        <w:top w:val="none" w:sz="0" w:space="0" w:color="auto"/>
        <w:left w:val="none" w:sz="0" w:space="0" w:color="auto"/>
        <w:bottom w:val="none" w:sz="0" w:space="0" w:color="auto"/>
        <w:right w:val="none" w:sz="0" w:space="0" w:color="auto"/>
      </w:divBdr>
    </w:div>
    <w:div w:id="584996487">
      <w:bodyDiv w:val="1"/>
      <w:marLeft w:val="0"/>
      <w:marRight w:val="0"/>
      <w:marTop w:val="0"/>
      <w:marBottom w:val="0"/>
      <w:divBdr>
        <w:top w:val="none" w:sz="0" w:space="0" w:color="auto"/>
        <w:left w:val="none" w:sz="0" w:space="0" w:color="auto"/>
        <w:bottom w:val="none" w:sz="0" w:space="0" w:color="auto"/>
        <w:right w:val="none" w:sz="0" w:space="0" w:color="auto"/>
      </w:divBdr>
    </w:div>
    <w:div w:id="592662924">
      <w:bodyDiv w:val="1"/>
      <w:marLeft w:val="0"/>
      <w:marRight w:val="0"/>
      <w:marTop w:val="0"/>
      <w:marBottom w:val="0"/>
      <w:divBdr>
        <w:top w:val="none" w:sz="0" w:space="0" w:color="auto"/>
        <w:left w:val="none" w:sz="0" w:space="0" w:color="auto"/>
        <w:bottom w:val="none" w:sz="0" w:space="0" w:color="auto"/>
        <w:right w:val="none" w:sz="0" w:space="0" w:color="auto"/>
      </w:divBdr>
    </w:div>
    <w:div w:id="604192922">
      <w:bodyDiv w:val="1"/>
      <w:marLeft w:val="0"/>
      <w:marRight w:val="0"/>
      <w:marTop w:val="0"/>
      <w:marBottom w:val="0"/>
      <w:divBdr>
        <w:top w:val="none" w:sz="0" w:space="0" w:color="auto"/>
        <w:left w:val="none" w:sz="0" w:space="0" w:color="auto"/>
        <w:bottom w:val="none" w:sz="0" w:space="0" w:color="auto"/>
        <w:right w:val="none" w:sz="0" w:space="0" w:color="auto"/>
      </w:divBdr>
    </w:div>
    <w:div w:id="606232072">
      <w:bodyDiv w:val="1"/>
      <w:marLeft w:val="0"/>
      <w:marRight w:val="0"/>
      <w:marTop w:val="0"/>
      <w:marBottom w:val="0"/>
      <w:divBdr>
        <w:top w:val="none" w:sz="0" w:space="0" w:color="auto"/>
        <w:left w:val="none" w:sz="0" w:space="0" w:color="auto"/>
        <w:bottom w:val="none" w:sz="0" w:space="0" w:color="auto"/>
        <w:right w:val="none" w:sz="0" w:space="0" w:color="auto"/>
      </w:divBdr>
    </w:div>
    <w:div w:id="609895857">
      <w:bodyDiv w:val="1"/>
      <w:marLeft w:val="0"/>
      <w:marRight w:val="0"/>
      <w:marTop w:val="0"/>
      <w:marBottom w:val="0"/>
      <w:divBdr>
        <w:top w:val="none" w:sz="0" w:space="0" w:color="auto"/>
        <w:left w:val="none" w:sz="0" w:space="0" w:color="auto"/>
        <w:bottom w:val="none" w:sz="0" w:space="0" w:color="auto"/>
        <w:right w:val="none" w:sz="0" w:space="0" w:color="auto"/>
      </w:divBdr>
    </w:div>
    <w:div w:id="614531278">
      <w:bodyDiv w:val="1"/>
      <w:marLeft w:val="0"/>
      <w:marRight w:val="0"/>
      <w:marTop w:val="0"/>
      <w:marBottom w:val="0"/>
      <w:divBdr>
        <w:top w:val="none" w:sz="0" w:space="0" w:color="auto"/>
        <w:left w:val="none" w:sz="0" w:space="0" w:color="auto"/>
        <w:bottom w:val="none" w:sz="0" w:space="0" w:color="auto"/>
        <w:right w:val="none" w:sz="0" w:space="0" w:color="auto"/>
      </w:divBdr>
    </w:div>
    <w:div w:id="642974512">
      <w:bodyDiv w:val="1"/>
      <w:marLeft w:val="0"/>
      <w:marRight w:val="0"/>
      <w:marTop w:val="0"/>
      <w:marBottom w:val="0"/>
      <w:divBdr>
        <w:top w:val="none" w:sz="0" w:space="0" w:color="auto"/>
        <w:left w:val="none" w:sz="0" w:space="0" w:color="auto"/>
        <w:bottom w:val="none" w:sz="0" w:space="0" w:color="auto"/>
        <w:right w:val="none" w:sz="0" w:space="0" w:color="auto"/>
      </w:divBdr>
    </w:div>
    <w:div w:id="647437375">
      <w:bodyDiv w:val="1"/>
      <w:marLeft w:val="0"/>
      <w:marRight w:val="0"/>
      <w:marTop w:val="0"/>
      <w:marBottom w:val="0"/>
      <w:divBdr>
        <w:top w:val="none" w:sz="0" w:space="0" w:color="auto"/>
        <w:left w:val="none" w:sz="0" w:space="0" w:color="auto"/>
        <w:bottom w:val="none" w:sz="0" w:space="0" w:color="auto"/>
        <w:right w:val="none" w:sz="0" w:space="0" w:color="auto"/>
      </w:divBdr>
    </w:div>
    <w:div w:id="654260374">
      <w:bodyDiv w:val="1"/>
      <w:marLeft w:val="0"/>
      <w:marRight w:val="0"/>
      <w:marTop w:val="0"/>
      <w:marBottom w:val="0"/>
      <w:divBdr>
        <w:top w:val="none" w:sz="0" w:space="0" w:color="auto"/>
        <w:left w:val="none" w:sz="0" w:space="0" w:color="auto"/>
        <w:bottom w:val="none" w:sz="0" w:space="0" w:color="auto"/>
        <w:right w:val="none" w:sz="0" w:space="0" w:color="auto"/>
      </w:divBdr>
    </w:div>
    <w:div w:id="658075137">
      <w:bodyDiv w:val="1"/>
      <w:marLeft w:val="0"/>
      <w:marRight w:val="0"/>
      <w:marTop w:val="0"/>
      <w:marBottom w:val="0"/>
      <w:divBdr>
        <w:top w:val="none" w:sz="0" w:space="0" w:color="auto"/>
        <w:left w:val="none" w:sz="0" w:space="0" w:color="auto"/>
        <w:bottom w:val="none" w:sz="0" w:space="0" w:color="auto"/>
        <w:right w:val="none" w:sz="0" w:space="0" w:color="auto"/>
      </w:divBdr>
    </w:div>
    <w:div w:id="659698088">
      <w:bodyDiv w:val="1"/>
      <w:marLeft w:val="0"/>
      <w:marRight w:val="0"/>
      <w:marTop w:val="0"/>
      <w:marBottom w:val="0"/>
      <w:divBdr>
        <w:top w:val="none" w:sz="0" w:space="0" w:color="auto"/>
        <w:left w:val="none" w:sz="0" w:space="0" w:color="auto"/>
        <w:bottom w:val="none" w:sz="0" w:space="0" w:color="auto"/>
        <w:right w:val="none" w:sz="0" w:space="0" w:color="auto"/>
      </w:divBdr>
    </w:div>
    <w:div w:id="660425279">
      <w:bodyDiv w:val="1"/>
      <w:marLeft w:val="0"/>
      <w:marRight w:val="0"/>
      <w:marTop w:val="0"/>
      <w:marBottom w:val="0"/>
      <w:divBdr>
        <w:top w:val="none" w:sz="0" w:space="0" w:color="auto"/>
        <w:left w:val="none" w:sz="0" w:space="0" w:color="auto"/>
        <w:bottom w:val="none" w:sz="0" w:space="0" w:color="auto"/>
        <w:right w:val="none" w:sz="0" w:space="0" w:color="auto"/>
      </w:divBdr>
    </w:div>
    <w:div w:id="662977517">
      <w:bodyDiv w:val="1"/>
      <w:marLeft w:val="0"/>
      <w:marRight w:val="0"/>
      <w:marTop w:val="0"/>
      <w:marBottom w:val="0"/>
      <w:divBdr>
        <w:top w:val="none" w:sz="0" w:space="0" w:color="auto"/>
        <w:left w:val="none" w:sz="0" w:space="0" w:color="auto"/>
        <w:bottom w:val="none" w:sz="0" w:space="0" w:color="auto"/>
        <w:right w:val="none" w:sz="0" w:space="0" w:color="auto"/>
      </w:divBdr>
    </w:div>
    <w:div w:id="665010150">
      <w:bodyDiv w:val="1"/>
      <w:marLeft w:val="0"/>
      <w:marRight w:val="0"/>
      <w:marTop w:val="0"/>
      <w:marBottom w:val="0"/>
      <w:divBdr>
        <w:top w:val="none" w:sz="0" w:space="0" w:color="auto"/>
        <w:left w:val="none" w:sz="0" w:space="0" w:color="auto"/>
        <w:bottom w:val="none" w:sz="0" w:space="0" w:color="auto"/>
        <w:right w:val="none" w:sz="0" w:space="0" w:color="auto"/>
      </w:divBdr>
    </w:div>
    <w:div w:id="697197642">
      <w:bodyDiv w:val="1"/>
      <w:marLeft w:val="0"/>
      <w:marRight w:val="0"/>
      <w:marTop w:val="0"/>
      <w:marBottom w:val="0"/>
      <w:divBdr>
        <w:top w:val="none" w:sz="0" w:space="0" w:color="auto"/>
        <w:left w:val="none" w:sz="0" w:space="0" w:color="auto"/>
        <w:bottom w:val="none" w:sz="0" w:space="0" w:color="auto"/>
        <w:right w:val="none" w:sz="0" w:space="0" w:color="auto"/>
      </w:divBdr>
    </w:div>
    <w:div w:id="708451577">
      <w:bodyDiv w:val="1"/>
      <w:marLeft w:val="0"/>
      <w:marRight w:val="0"/>
      <w:marTop w:val="0"/>
      <w:marBottom w:val="0"/>
      <w:divBdr>
        <w:top w:val="none" w:sz="0" w:space="0" w:color="auto"/>
        <w:left w:val="none" w:sz="0" w:space="0" w:color="auto"/>
        <w:bottom w:val="none" w:sz="0" w:space="0" w:color="auto"/>
        <w:right w:val="none" w:sz="0" w:space="0" w:color="auto"/>
      </w:divBdr>
    </w:div>
    <w:div w:id="724067346">
      <w:bodyDiv w:val="1"/>
      <w:marLeft w:val="0"/>
      <w:marRight w:val="0"/>
      <w:marTop w:val="0"/>
      <w:marBottom w:val="0"/>
      <w:divBdr>
        <w:top w:val="none" w:sz="0" w:space="0" w:color="auto"/>
        <w:left w:val="none" w:sz="0" w:space="0" w:color="auto"/>
        <w:bottom w:val="none" w:sz="0" w:space="0" w:color="auto"/>
        <w:right w:val="none" w:sz="0" w:space="0" w:color="auto"/>
      </w:divBdr>
    </w:div>
    <w:div w:id="728845344">
      <w:bodyDiv w:val="1"/>
      <w:marLeft w:val="0"/>
      <w:marRight w:val="0"/>
      <w:marTop w:val="0"/>
      <w:marBottom w:val="0"/>
      <w:divBdr>
        <w:top w:val="none" w:sz="0" w:space="0" w:color="auto"/>
        <w:left w:val="none" w:sz="0" w:space="0" w:color="auto"/>
        <w:bottom w:val="none" w:sz="0" w:space="0" w:color="auto"/>
        <w:right w:val="none" w:sz="0" w:space="0" w:color="auto"/>
      </w:divBdr>
    </w:div>
    <w:div w:id="784731878">
      <w:bodyDiv w:val="1"/>
      <w:marLeft w:val="0"/>
      <w:marRight w:val="0"/>
      <w:marTop w:val="0"/>
      <w:marBottom w:val="0"/>
      <w:divBdr>
        <w:top w:val="none" w:sz="0" w:space="0" w:color="auto"/>
        <w:left w:val="none" w:sz="0" w:space="0" w:color="auto"/>
        <w:bottom w:val="none" w:sz="0" w:space="0" w:color="auto"/>
        <w:right w:val="none" w:sz="0" w:space="0" w:color="auto"/>
      </w:divBdr>
    </w:div>
    <w:div w:id="796753785">
      <w:bodyDiv w:val="1"/>
      <w:marLeft w:val="0"/>
      <w:marRight w:val="0"/>
      <w:marTop w:val="0"/>
      <w:marBottom w:val="0"/>
      <w:divBdr>
        <w:top w:val="none" w:sz="0" w:space="0" w:color="auto"/>
        <w:left w:val="none" w:sz="0" w:space="0" w:color="auto"/>
        <w:bottom w:val="none" w:sz="0" w:space="0" w:color="auto"/>
        <w:right w:val="none" w:sz="0" w:space="0" w:color="auto"/>
      </w:divBdr>
    </w:div>
    <w:div w:id="802963108">
      <w:bodyDiv w:val="1"/>
      <w:marLeft w:val="0"/>
      <w:marRight w:val="0"/>
      <w:marTop w:val="0"/>
      <w:marBottom w:val="0"/>
      <w:divBdr>
        <w:top w:val="none" w:sz="0" w:space="0" w:color="auto"/>
        <w:left w:val="none" w:sz="0" w:space="0" w:color="auto"/>
        <w:bottom w:val="none" w:sz="0" w:space="0" w:color="auto"/>
        <w:right w:val="none" w:sz="0" w:space="0" w:color="auto"/>
      </w:divBdr>
    </w:div>
    <w:div w:id="823012127">
      <w:bodyDiv w:val="1"/>
      <w:marLeft w:val="0"/>
      <w:marRight w:val="0"/>
      <w:marTop w:val="0"/>
      <w:marBottom w:val="0"/>
      <w:divBdr>
        <w:top w:val="none" w:sz="0" w:space="0" w:color="auto"/>
        <w:left w:val="none" w:sz="0" w:space="0" w:color="auto"/>
        <w:bottom w:val="none" w:sz="0" w:space="0" w:color="auto"/>
        <w:right w:val="none" w:sz="0" w:space="0" w:color="auto"/>
      </w:divBdr>
    </w:div>
    <w:div w:id="827940474">
      <w:bodyDiv w:val="1"/>
      <w:marLeft w:val="0"/>
      <w:marRight w:val="0"/>
      <w:marTop w:val="0"/>
      <w:marBottom w:val="0"/>
      <w:divBdr>
        <w:top w:val="none" w:sz="0" w:space="0" w:color="auto"/>
        <w:left w:val="none" w:sz="0" w:space="0" w:color="auto"/>
        <w:bottom w:val="none" w:sz="0" w:space="0" w:color="auto"/>
        <w:right w:val="none" w:sz="0" w:space="0" w:color="auto"/>
      </w:divBdr>
    </w:div>
    <w:div w:id="829903313">
      <w:bodyDiv w:val="1"/>
      <w:marLeft w:val="0"/>
      <w:marRight w:val="0"/>
      <w:marTop w:val="0"/>
      <w:marBottom w:val="0"/>
      <w:divBdr>
        <w:top w:val="none" w:sz="0" w:space="0" w:color="auto"/>
        <w:left w:val="none" w:sz="0" w:space="0" w:color="auto"/>
        <w:bottom w:val="none" w:sz="0" w:space="0" w:color="auto"/>
        <w:right w:val="none" w:sz="0" w:space="0" w:color="auto"/>
      </w:divBdr>
    </w:div>
    <w:div w:id="838692696">
      <w:bodyDiv w:val="1"/>
      <w:marLeft w:val="0"/>
      <w:marRight w:val="0"/>
      <w:marTop w:val="0"/>
      <w:marBottom w:val="0"/>
      <w:divBdr>
        <w:top w:val="none" w:sz="0" w:space="0" w:color="auto"/>
        <w:left w:val="none" w:sz="0" w:space="0" w:color="auto"/>
        <w:bottom w:val="none" w:sz="0" w:space="0" w:color="auto"/>
        <w:right w:val="none" w:sz="0" w:space="0" w:color="auto"/>
      </w:divBdr>
    </w:div>
    <w:div w:id="858159769">
      <w:bodyDiv w:val="1"/>
      <w:marLeft w:val="0"/>
      <w:marRight w:val="0"/>
      <w:marTop w:val="0"/>
      <w:marBottom w:val="0"/>
      <w:divBdr>
        <w:top w:val="none" w:sz="0" w:space="0" w:color="auto"/>
        <w:left w:val="none" w:sz="0" w:space="0" w:color="auto"/>
        <w:bottom w:val="none" w:sz="0" w:space="0" w:color="auto"/>
        <w:right w:val="none" w:sz="0" w:space="0" w:color="auto"/>
      </w:divBdr>
    </w:div>
    <w:div w:id="863249812">
      <w:bodyDiv w:val="1"/>
      <w:marLeft w:val="0"/>
      <w:marRight w:val="0"/>
      <w:marTop w:val="0"/>
      <w:marBottom w:val="0"/>
      <w:divBdr>
        <w:top w:val="none" w:sz="0" w:space="0" w:color="auto"/>
        <w:left w:val="none" w:sz="0" w:space="0" w:color="auto"/>
        <w:bottom w:val="none" w:sz="0" w:space="0" w:color="auto"/>
        <w:right w:val="none" w:sz="0" w:space="0" w:color="auto"/>
      </w:divBdr>
    </w:div>
    <w:div w:id="866795990">
      <w:bodyDiv w:val="1"/>
      <w:marLeft w:val="0"/>
      <w:marRight w:val="0"/>
      <w:marTop w:val="0"/>
      <w:marBottom w:val="0"/>
      <w:divBdr>
        <w:top w:val="none" w:sz="0" w:space="0" w:color="auto"/>
        <w:left w:val="none" w:sz="0" w:space="0" w:color="auto"/>
        <w:bottom w:val="none" w:sz="0" w:space="0" w:color="auto"/>
        <w:right w:val="none" w:sz="0" w:space="0" w:color="auto"/>
      </w:divBdr>
    </w:div>
    <w:div w:id="873617851">
      <w:bodyDiv w:val="1"/>
      <w:marLeft w:val="0"/>
      <w:marRight w:val="0"/>
      <w:marTop w:val="0"/>
      <w:marBottom w:val="0"/>
      <w:divBdr>
        <w:top w:val="none" w:sz="0" w:space="0" w:color="auto"/>
        <w:left w:val="none" w:sz="0" w:space="0" w:color="auto"/>
        <w:bottom w:val="none" w:sz="0" w:space="0" w:color="auto"/>
        <w:right w:val="none" w:sz="0" w:space="0" w:color="auto"/>
      </w:divBdr>
    </w:div>
    <w:div w:id="885290765">
      <w:bodyDiv w:val="1"/>
      <w:marLeft w:val="0"/>
      <w:marRight w:val="0"/>
      <w:marTop w:val="0"/>
      <w:marBottom w:val="0"/>
      <w:divBdr>
        <w:top w:val="none" w:sz="0" w:space="0" w:color="auto"/>
        <w:left w:val="none" w:sz="0" w:space="0" w:color="auto"/>
        <w:bottom w:val="none" w:sz="0" w:space="0" w:color="auto"/>
        <w:right w:val="none" w:sz="0" w:space="0" w:color="auto"/>
      </w:divBdr>
    </w:div>
    <w:div w:id="889805168">
      <w:bodyDiv w:val="1"/>
      <w:marLeft w:val="0"/>
      <w:marRight w:val="0"/>
      <w:marTop w:val="0"/>
      <w:marBottom w:val="0"/>
      <w:divBdr>
        <w:top w:val="none" w:sz="0" w:space="0" w:color="auto"/>
        <w:left w:val="none" w:sz="0" w:space="0" w:color="auto"/>
        <w:bottom w:val="none" w:sz="0" w:space="0" w:color="auto"/>
        <w:right w:val="none" w:sz="0" w:space="0" w:color="auto"/>
      </w:divBdr>
    </w:div>
    <w:div w:id="897666705">
      <w:bodyDiv w:val="1"/>
      <w:marLeft w:val="0"/>
      <w:marRight w:val="0"/>
      <w:marTop w:val="0"/>
      <w:marBottom w:val="0"/>
      <w:divBdr>
        <w:top w:val="none" w:sz="0" w:space="0" w:color="auto"/>
        <w:left w:val="none" w:sz="0" w:space="0" w:color="auto"/>
        <w:bottom w:val="none" w:sz="0" w:space="0" w:color="auto"/>
        <w:right w:val="none" w:sz="0" w:space="0" w:color="auto"/>
      </w:divBdr>
    </w:div>
    <w:div w:id="898171755">
      <w:bodyDiv w:val="1"/>
      <w:marLeft w:val="0"/>
      <w:marRight w:val="0"/>
      <w:marTop w:val="0"/>
      <w:marBottom w:val="0"/>
      <w:divBdr>
        <w:top w:val="none" w:sz="0" w:space="0" w:color="auto"/>
        <w:left w:val="none" w:sz="0" w:space="0" w:color="auto"/>
        <w:bottom w:val="none" w:sz="0" w:space="0" w:color="auto"/>
        <w:right w:val="none" w:sz="0" w:space="0" w:color="auto"/>
      </w:divBdr>
    </w:div>
    <w:div w:id="903300375">
      <w:bodyDiv w:val="1"/>
      <w:marLeft w:val="0"/>
      <w:marRight w:val="0"/>
      <w:marTop w:val="0"/>
      <w:marBottom w:val="0"/>
      <w:divBdr>
        <w:top w:val="none" w:sz="0" w:space="0" w:color="auto"/>
        <w:left w:val="none" w:sz="0" w:space="0" w:color="auto"/>
        <w:bottom w:val="none" w:sz="0" w:space="0" w:color="auto"/>
        <w:right w:val="none" w:sz="0" w:space="0" w:color="auto"/>
      </w:divBdr>
    </w:div>
    <w:div w:id="906454851">
      <w:bodyDiv w:val="1"/>
      <w:marLeft w:val="0"/>
      <w:marRight w:val="0"/>
      <w:marTop w:val="0"/>
      <w:marBottom w:val="0"/>
      <w:divBdr>
        <w:top w:val="none" w:sz="0" w:space="0" w:color="auto"/>
        <w:left w:val="none" w:sz="0" w:space="0" w:color="auto"/>
        <w:bottom w:val="none" w:sz="0" w:space="0" w:color="auto"/>
        <w:right w:val="none" w:sz="0" w:space="0" w:color="auto"/>
      </w:divBdr>
    </w:div>
    <w:div w:id="924000271">
      <w:bodyDiv w:val="1"/>
      <w:marLeft w:val="0"/>
      <w:marRight w:val="0"/>
      <w:marTop w:val="0"/>
      <w:marBottom w:val="0"/>
      <w:divBdr>
        <w:top w:val="none" w:sz="0" w:space="0" w:color="auto"/>
        <w:left w:val="none" w:sz="0" w:space="0" w:color="auto"/>
        <w:bottom w:val="none" w:sz="0" w:space="0" w:color="auto"/>
        <w:right w:val="none" w:sz="0" w:space="0" w:color="auto"/>
      </w:divBdr>
    </w:div>
    <w:div w:id="933173334">
      <w:bodyDiv w:val="1"/>
      <w:marLeft w:val="0"/>
      <w:marRight w:val="0"/>
      <w:marTop w:val="0"/>
      <w:marBottom w:val="0"/>
      <w:divBdr>
        <w:top w:val="none" w:sz="0" w:space="0" w:color="auto"/>
        <w:left w:val="none" w:sz="0" w:space="0" w:color="auto"/>
        <w:bottom w:val="none" w:sz="0" w:space="0" w:color="auto"/>
        <w:right w:val="none" w:sz="0" w:space="0" w:color="auto"/>
      </w:divBdr>
    </w:div>
    <w:div w:id="975525645">
      <w:bodyDiv w:val="1"/>
      <w:marLeft w:val="0"/>
      <w:marRight w:val="0"/>
      <w:marTop w:val="0"/>
      <w:marBottom w:val="0"/>
      <w:divBdr>
        <w:top w:val="none" w:sz="0" w:space="0" w:color="auto"/>
        <w:left w:val="none" w:sz="0" w:space="0" w:color="auto"/>
        <w:bottom w:val="none" w:sz="0" w:space="0" w:color="auto"/>
        <w:right w:val="none" w:sz="0" w:space="0" w:color="auto"/>
      </w:divBdr>
    </w:div>
    <w:div w:id="992832514">
      <w:bodyDiv w:val="1"/>
      <w:marLeft w:val="0"/>
      <w:marRight w:val="0"/>
      <w:marTop w:val="0"/>
      <w:marBottom w:val="0"/>
      <w:divBdr>
        <w:top w:val="none" w:sz="0" w:space="0" w:color="auto"/>
        <w:left w:val="none" w:sz="0" w:space="0" w:color="auto"/>
        <w:bottom w:val="none" w:sz="0" w:space="0" w:color="auto"/>
        <w:right w:val="none" w:sz="0" w:space="0" w:color="auto"/>
      </w:divBdr>
    </w:div>
    <w:div w:id="1004285047">
      <w:bodyDiv w:val="1"/>
      <w:marLeft w:val="0"/>
      <w:marRight w:val="0"/>
      <w:marTop w:val="0"/>
      <w:marBottom w:val="0"/>
      <w:divBdr>
        <w:top w:val="none" w:sz="0" w:space="0" w:color="auto"/>
        <w:left w:val="none" w:sz="0" w:space="0" w:color="auto"/>
        <w:bottom w:val="none" w:sz="0" w:space="0" w:color="auto"/>
        <w:right w:val="none" w:sz="0" w:space="0" w:color="auto"/>
      </w:divBdr>
    </w:div>
    <w:div w:id="1018044841">
      <w:bodyDiv w:val="1"/>
      <w:marLeft w:val="0"/>
      <w:marRight w:val="0"/>
      <w:marTop w:val="0"/>
      <w:marBottom w:val="0"/>
      <w:divBdr>
        <w:top w:val="none" w:sz="0" w:space="0" w:color="auto"/>
        <w:left w:val="none" w:sz="0" w:space="0" w:color="auto"/>
        <w:bottom w:val="none" w:sz="0" w:space="0" w:color="auto"/>
        <w:right w:val="none" w:sz="0" w:space="0" w:color="auto"/>
      </w:divBdr>
    </w:div>
    <w:div w:id="1025713042">
      <w:bodyDiv w:val="1"/>
      <w:marLeft w:val="0"/>
      <w:marRight w:val="0"/>
      <w:marTop w:val="0"/>
      <w:marBottom w:val="0"/>
      <w:divBdr>
        <w:top w:val="none" w:sz="0" w:space="0" w:color="auto"/>
        <w:left w:val="none" w:sz="0" w:space="0" w:color="auto"/>
        <w:bottom w:val="none" w:sz="0" w:space="0" w:color="auto"/>
        <w:right w:val="none" w:sz="0" w:space="0" w:color="auto"/>
      </w:divBdr>
    </w:div>
    <w:div w:id="1049644777">
      <w:bodyDiv w:val="1"/>
      <w:marLeft w:val="0"/>
      <w:marRight w:val="0"/>
      <w:marTop w:val="0"/>
      <w:marBottom w:val="0"/>
      <w:divBdr>
        <w:top w:val="none" w:sz="0" w:space="0" w:color="auto"/>
        <w:left w:val="none" w:sz="0" w:space="0" w:color="auto"/>
        <w:bottom w:val="none" w:sz="0" w:space="0" w:color="auto"/>
        <w:right w:val="none" w:sz="0" w:space="0" w:color="auto"/>
      </w:divBdr>
    </w:div>
    <w:div w:id="1085810015">
      <w:bodyDiv w:val="1"/>
      <w:marLeft w:val="0"/>
      <w:marRight w:val="0"/>
      <w:marTop w:val="0"/>
      <w:marBottom w:val="0"/>
      <w:divBdr>
        <w:top w:val="none" w:sz="0" w:space="0" w:color="auto"/>
        <w:left w:val="none" w:sz="0" w:space="0" w:color="auto"/>
        <w:bottom w:val="none" w:sz="0" w:space="0" w:color="auto"/>
        <w:right w:val="none" w:sz="0" w:space="0" w:color="auto"/>
      </w:divBdr>
    </w:div>
    <w:div w:id="1116022238">
      <w:bodyDiv w:val="1"/>
      <w:marLeft w:val="0"/>
      <w:marRight w:val="0"/>
      <w:marTop w:val="0"/>
      <w:marBottom w:val="0"/>
      <w:divBdr>
        <w:top w:val="none" w:sz="0" w:space="0" w:color="auto"/>
        <w:left w:val="none" w:sz="0" w:space="0" w:color="auto"/>
        <w:bottom w:val="none" w:sz="0" w:space="0" w:color="auto"/>
        <w:right w:val="none" w:sz="0" w:space="0" w:color="auto"/>
      </w:divBdr>
    </w:div>
    <w:div w:id="1116867853">
      <w:bodyDiv w:val="1"/>
      <w:marLeft w:val="0"/>
      <w:marRight w:val="0"/>
      <w:marTop w:val="0"/>
      <w:marBottom w:val="0"/>
      <w:divBdr>
        <w:top w:val="none" w:sz="0" w:space="0" w:color="auto"/>
        <w:left w:val="none" w:sz="0" w:space="0" w:color="auto"/>
        <w:bottom w:val="none" w:sz="0" w:space="0" w:color="auto"/>
        <w:right w:val="none" w:sz="0" w:space="0" w:color="auto"/>
      </w:divBdr>
      <w:divsChild>
        <w:div w:id="555897996">
          <w:marLeft w:val="0"/>
          <w:marRight w:val="0"/>
          <w:marTop w:val="0"/>
          <w:marBottom w:val="0"/>
          <w:divBdr>
            <w:top w:val="none" w:sz="0" w:space="0" w:color="auto"/>
            <w:left w:val="none" w:sz="0" w:space="0" w:color="auto"/>
            <w:bottom w:val="none" w:sz="0" w:space="0" w:color="auto"/>
            <w:right w:val="none" w:sz="0" w:space="0" w:color="auto"/>
          </w:divBdr>
          <w:divsChild>
            <w:div w:id="973487803">
              <w:marLeft w:val="0"/>
              <w:marRight w:val="0"/>
              <w:marTop w:val="0"/>
              <w:marBottom w:val="0"/>
              <w:divBdr>
                <w:top w:val="none" w:sz="0" w:space="0" w:color="auto"/>
                <w:left w:val="none" w:sz="0" w:space="0" w:color="auto"/>
                <w:bottom w:val="none" w:sz="0" w:space="0" w:color="auto"/>
                <w:right w:val="none" w:sz="0" w:space="0" w:color="auto"/>
              </w:divBdr>
              <w:divsChild>
                <w:div w:id="912204367">
                  <w:marLeft w:val="0"/>
                  <w:marRight w:val="0"/>
                  <w:marTop w:val="0"/>
                  <w:marBottom w:val="0"/>
                  <w:divBdr>
                    <w:top w:val="none" w:sz="0" w:space="0" w:color="auto"/>
                    <w:left w:val="none" w:sz="0" w:space="0" w:color="auto"/>
                    <w:bottom w:val="none" w:sz="0" w:space="0" w:color="auto"/>
                    <w:right w:val="none" w:sz="0" w:space="0" w:color="auto"/>
                  </w:divBdr>
                  <w:divsChild>
                    <w:div w:id="41617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11109">
          <w:marLeft w:val="0"/>
          <w:marRight w:val="0"/>
          <w:marTop w:val="0"/>
          <w:marBottom w:val="0"/>
          <w:divBdr>
            <w:top w:val="none" w:sz="0" w:space="0" w:color="auto"/>
            <w:left w:val="none" w:sz="0" w:space="0" w:color="auto"/>
            <w:bottom w:val="none" w:sz="0" w:space="0" w:color="auto"/>
            <w:right w:val="none" w:sz="0" w:space="0" w:color="auto"/>
          </w:divBdr>
          <w:divsChild>
            <w:div w:id="372076591">
              <w:marLeft w:val="0"/>
              <w:marRight w:val="0"/>
              <w:marTop w:val="0"/>
              <w:marBottom w:val="0"/>
              <w:divBdr>
                <w:top w:val="none" w:sz="0" w:space="0" w:color="auto"/>
                <w:left w:val="none" w:sz="0" w:space="0" w:color="auto"/>
                <w:bottom w:val="none" w:sz="0" w:space="0" w:color="auto"/>
                <w:right w:val="none" w:sz="0" w:space="0" w:color="auto"/>
              </w:divBdr>
            </w:div>
          </w:divsChild>
        </w:div>
        <w:div w:id="837309274">
          <w:marLeft w:val="0"/>
          <w:marRight w:val="0"/>
          <w:marTop w:val="0"/>
          <w:marBottom w:val="0"/>
          <w:divBdr>
            <w:top w:val="none" w:sz="0" w:space="0" w:color="auto"/>
            <w:left w:val="none" w:sz="0" w:space="0" w:color="auto"/>
            <w:bottom w:val="none" w:sz="0" w:space="0" w:color="auto"/>
            <w:right w:val="none" w:sz="0" w:space="0" w:color="auto"/>
          </w:divBdr>
        </w:div>
      </w:divsChild>
    </w:div>
    <w:div w:id="1119229041">
      <w:bodyDiv w:val="1"/>
      <w:marLeft w:val="0"/>
      <w:marRight w:val="0"/>
      <w:marTop w:val="0"/>
      <w:marBottom w:val="0"/>
      <w:divBdr>
        <w:top w:val="none" w:sz="0" w:space="0" w:color="auto"/>
        <w:left w:val="none" w:sz="0" w:space="0" w:color="auto"/>
        <w:bottom w:val="none" w:sz="0" w:space="0" w:color="auto"/>
        <w:right w:val="none" w:sz="0" w:space="0" w:color="auto"/>
      </w:divBdr>
    </w:div>
    <w:div w:id="1121269112">
      <w:bodyDiv w:val="1"/>
      <w:marLeft w:val="0"/>
      <w:marRight w:val="0"/>
      <w:marTop w:val="0"/>
      <w:marBottom w:val="0"/>
      <w:divBdr>
        <w:top w:val="none" w:sz="0" w:space="0" w:color="auto"/>
        <w:left w:val="none" w:sz="0" w:space="0" w:color="auto"/>
        <w:bottom w:val="none" w:sz="0" w:space="0" w:color="auto"/>
        <w:right w:val="none" w:sz="0" w:space="0" w:color="auto"/>
      </w:divBdr>
    </w:div>
    <w:div w:id="1147818376">
      <w:bodyDiv w:val="1"/>
      <w:marLeft w:val="0"/>
      <w:marRight w:val="0"/>
      <w:marTop w:val="0"/>
      <w:marBottom w:val="0"/>
      <w:divBdr>
        <w:top w:val="none" w:sz="0" w:space="0" w:color="auto"/>
        <w:left w:val="none" w:sz="0" w:space="0" w:color="auto"/>
        <w:bottom w:val="none" w:sz="0" w:space="0" w:color="auto"/>
        <w:right w:val="none" w:sz="0" w:space="0" w:color="auto"/>
      </w:divBdr>
    </w:div>
    <w:div w:id="1155296111">
      <w:bodyDiv w:val="1"/>
      <w:marLeft w:val="0"/>
      <w:marRight w:val="0"/>
      <w:marTop w:val="0"/>
      <w:marBottom w:val="0"/>
      <w:divBdr>
        <w:top w:val="none" w:sz="0" w:space="0" w:color="auto"/>
        <w:left w:val="none" w:sz="0" w:space="0" w:color="auto"/>
        <w:bottom w:val="none" w:sz="0" w:space="0" w:color="auto"/>
        <w:right w:val="none" w:sz="0" w:space="0" w:color="auto"/>
      </w:divBdr>
    </w:div>
    <w:div w:id="1171488666">
      <w:bodyDiv w:val="1"/>
      <w:marLeft w:val="0"/>
      <w:marRight w:val="0"/>
      <w:marTop w:val="0"/>
      <w:marBottom w:val="0"/>
      <w:divBdr>
        <w:top w:val="none" w:sz="0" w:space="0" w:color="auto"/>
        <w:left w:val="none" w:sz="0" w:space="0" w:color="auto"/>
        <w:bottom w:val="none" w:sz="0" w:space="0" w:color="auto"/>
        <w:right w:val="none" w:sz="0" w:space="0" w:color="auto"/>
      </w:divBdr>
    </w:div>
    <w:div w:id="1186020072">
      <w:bodyDiv w:val="1"/>
      <w:marLeft w:val="0"/>
      <w:marRight w:val="0"/>
      <w:marTop w:val="0"/>
      <w:marBottom w:val="0"/>
      <w:divBdr>
        <w:top w:val="none" w:sz="0" w:space="0" w:color="auto"/>
        <w:left w:val="none" w:sz="0" w:space="0" w:color="auto"/>
        <w:bottom w:val="none" w:sz="0" w:space="0" w:color="auto"/>
        <w:right w:val="none" w:sz="0" w:space="0" w:color="auto"/>
      </w:divBdr>
    </w:div>
    <w:div w:id="1192843117">
      <w:bodyDiv w:val="1"/>
      <w:marLeft w:val="0"/>
      <w:marRight w:val="0"/>
      <w:marTop w:val="0"/>
      <w:marBottom w:val="0"/>
      <w:divBdr>
        <w:top w:val="none" w:sz="0" w:space="0" w:color="auto"/>
        <w:left w:val="none" w:sz="0" w:space="0" w:color="auto"/>
        <w:bottom w:val="none" w:sz="0" w:space="0" w:color="auto"/>
        <w:right w:val="none" w:sz="0" w:space="0" w:color="auto"/>
      </w:divBdr>
    </w:div>
    <w:div w:id="1194996643">
      <w:bodyDiv w:val="1"/>
      <w:marLeft w:val="0"/>
      <w:marRight w:val="0"/>
      <w:marTop w:val="0"/>
      <w:marBottom w:val="0"/>
      <w:divBdr>
        <w:top w:val="none" w:sz="0" w:space="0" w:color="auto"/>
        <w:left w:val="none" w:sz="0" w:space="0" w:color="auto"/>
        <w:bottom w:val="none" w:sz="0" w:space="0" w:color="auto"/>
        <w:right w:val="none" w:sz="0" w:space="0" w:color="auto"/>
      </w:divBdr>
    </w:div>
    <w:div w:id="1224948631">
      <w:bodyDiv w:val="1"/>
      <w:marLeft w:val="0"/>
      <w:marRight w:val="0"/>
      <w:marTop w:val="0"/>
      <w:marBottom w:val="0"/>
      <w:divBdr>
        <w:top w:val="none" w:sz="0" w:space="0" w:color="auto"/>
        <w:left w:val="none" w:sz="0" w:space="0" w:color="auto"/>
        <w:bottom w:val="none" w:sz="0" w:space="0" w:color="auto"/>
        <w:right w:val="none" w:sz="0" w:space="0" w:color="auto"/>
      </w:divBdr>
    </w:div>
    <w:div w:id="1241989454">
      <w:bodyDiv w:val="1"/>
      <w:marLeft w:val="0"/>
      <w:marRight w:val="0"/>
      <w:marTop w:val="0"/>
      <w:marBottom w:val="0"/>
      <w:divBdr>
        <w:top w:val="none" w:sz="0" w:space="0" w:color="auto"/>
        <w:left w:val="none" w:sz="0" w:space="0" w:color="auto"/>
        <w:bottom w:val="none" w:sz="0" w:space="0" w:color="auto"/>
        <w:right w:val="none" w:sz="0" w:space="0" w:color="auto"/>
      </w:divBdr>
    </w:div>
    <w:div w:id="1339504140">
      <w:bodyDiv w:val="1"/>
      <w:marLeft w:val="0"/>
      <w:marRight w:val="0"/>
      <w:marTop w:val="0"/>
      <w:marBottom w:val="0"/>
      <w:divBdr>
        <w:top w:val="none" w:sz="0" w:space="0" w:color="auto"/>
        <w:left w:val="none" w:sz="0" w:space="0" w:color="auto"/>
        <w:bottom w:val="none" w:sz="0" w:space="0" w:color="auto"/>
        <w:right w:val="none" w:sz="0" w:space="0" w:color="auto"/>
      </w:divBdr>
    </w:div>
    <w:div w:id="1342049873">
      <w:bodyDiv w:val="1"/>
      <w:marLeft w:val="0"/>
      <w:marRight w:val="0"/>
      <w:marTop w:val="0"/>
      <w:marBottom w:val="0"/>
      <w:divBdr>
        <w:top w:val="none" w:sz="0" w:space="0" w:color="auto"/>
        <w:left w:val="none" w:sz="0" w:space="0" w:color="auto"/>
        <w:bottom w:val="none" w:sz="0" w:space="0" w:color="auto"/>
        <w:right w:val="none" w:sz="0" w:space="0" w:color="auto"/>
      </w:divBdr>
    </w:div>
    <w:div w:id="1342275532">
      <w:bodyDiv w:val="1"/>
      <w:marLeft w:val="0"/>
      <w:marRight w:val="0"/>
      <w:marTop w:val="0"/>
      <w:marBottom w:val="0"/>
      <w:divBdr>
        <w:top w:val="none" w:sz="0" w:space="0" w:color="auto"/>
        <w:left w:val="none" w:sz="0" w:space="0" w:color="auto"/>
        <w:bottom w:val="none" w:sz="0" w:space="0" w:color="auto"/>
        <w:right w:val="none" w:sz="0" w:space="0" w:color="auto"/>
      </w:divBdr>
    </w:div>
    <w:div w:id="1350906309">
      <w:bodyDiv w:val="1"/>
      <w:marLeft w:val="0"/>
      <w:marRight w:val="0"/>
      <w:marTop w:val="0"/>
      <w:marBottom w:val="0"/>
      <w:divBdr>
        <w:top w:val="none" w:sz="0" w:space="0" w:color="auto"/>
        <w:left w:val="none" w:sz="0" w:space="0" w:color="auto"/>
        <w:bottom w:val="none" w:sz="0" w:space="0" w:color="auto"/>
        <w:right w:val="none" w:sz="0" w:space="0" w:color="auto"/>
      </w:divBdr>
    </w:div>
    <w:div w:id="1388380619">
      <w:bodyDiv w:val="1"/>
      <w:marLeft w:val="0"/>
      <w:marRight w:val="0"/>
      <w:marTop w:val="0"/>
      <w:marBottom w:val="0"/>
      <w:divBdr>
        <w:top w:val="none" w:sz="0" w:space="0" w:color="auto"/>
        <w:left w:val="none" w:sz="0" w:space="0" w:color="auto"/>
        <w:bottom w:val="none" w:sz="0" w:space="0" w:color="auto"/>
        <w:right w:val="none" w:sz="0" w:space="0" w:color="auto"/>
      </w:divBdr>
    </w:div>
    <w:div w:id="1391810009">
      <w:bodyDiv w:val="1"/>
      <w:marLeft w:val="0"/>
      <w:marRight w:val="0"/>
      <w:marTop w:val="0"/>
      <w:marBottom w:val="0"/>
      <w:divBdr>
        <w:top w:val="none" w:sz="0" w:space="0" w:color="auto"/>
        <w:left w:val="none" w:sz="0" w:space="0" w:color="auto"/>
        <w:bottom w:val="none" w:sz="0" w:space="0" w:color="auto"/>
        <w:right w:val="none" w:sz="0" w:space="0" w:color="auto"/>
      </w:divBdr>
    </w:div>
    <w:div w:id="1410687889">
      <w:bodyDiv w:val="1"/>
      <w:marLeft w:val="0"/>
      <w:marRight w:val="0"/>
      <w:marTop w:val="0"/>
      <w:marBottom w:val="0"/>
      <w:divBdr>
        <w:top w:val="none" w:sz="0" w:space="0" w:color="auto"/>
        <w:left w:val="none" w:sz="0" w:space="0" w:color="auto"/>
        <w:bottom w:val="none" w:sz="0" w:space="0" w:color="auto"/>
        <w:right w:val="none" w:sz="0" w:space="0" w:color="auto"/>
      </w:divBdr>
    </w:div>
    <w:div w:id="1423188225">
      <w:bodyDiv w:val="1"/>
      <w:marLeft w:val="0"/>
      <w:marRight w:val="0"/>
      <w:marTop w:val="0"/>
      <w:marBottom w:val="0"/>
      <w:divBdr>
        <w:top w:val="none" w:sz="0" w:space="0" w:color="auto"/>
        <w:left w:val="none" w:sz="0" w:space="0" w:color="auto"/>
        <w:bottom w:val="none" w:sz="0" w:space="0" w:color="auto"/>
        <w:right w:val="none" w:sz="0" w:space="0" w:color="auto"/>
      </w:divBdr>
    </w:div>
    <w:div w:id="1429421773">
      <w:bodyDiv w:val="1"/>
      <w:marLeft w:val="0"/>
      <w:marRight w:val="0"/>
      <w:marTop w:val="0"/>
      <w:marBottom w:val="0"/>
      <w:divBdr>
        <w:top w:val="none" w:sz="0" w:space="0" w:color="auto"/>
        <w:left w:val="none" w:sz="0" w:space="0" w:color="auto"/>
        <w:bottom w:val="none" w:sz="0" w:space="0" w:color="auto"/>
        <w:right w:val="none" w:sz="0" w:space="0" w:color="auto"/>
      </w:divBdr>
    </w:div>
    <w:div w:id="1441562474">
      <w:bodyDiv w:val="1"/>
      <w:marLeft w:val="0"/>
      <w:marRight w:val="0"/>
      <w:marTop w:val="0"/>
      <w:marBottom w:val="0"/>
      <w:divBdr>
        <w:top w:val="none" w:sz="0" w:space="0" w:color="auto"/>
        <w:left w:val="none" w:sz="0" w:space="0" w:color="auto"/>
        <w:bottom w:val="none" w:sz="0" w:space="0" w:color="auto"/>
        <w:right w:val="none" w:sz="0" w:space="0" w:color="auto"/>
      </w:divBdr>
    </w:div>
    <w:div w:id="1451051501">
      <w:bodyDiv w:val="1"/>
      <w:marLeft w:val="0"/>
      <w:marRight w:val="0"/>
      <w:marTop w:val="0"/>
      <w:marBottom w:val="0"/>
      <w:divBdr>
        <w:top w:val="none" w:sz="0" w:space="0" w:color="auto"/>
        <w:left w:val="none" w:sz="0" w:space="0" w:color="auto"/>
        <w:bottom w:val="none" w:sz="0" w:space="0" w:color="auto"/>
        <w:right w:val="none" w:sz="0" w:space="0" w:color="auto"/>
      </w:divBdr>
    </w:div>
    <w:div w:id="1473017077">
      <w:bodyDiv w:val="1"/>
      <w:marLeft w:val="0"/>
      <w:marRight w:val="0"/>
      <w:marTop w:val="0"/>
      <w:marBottom w:val="0"/>
      <w:divBdr>
        <w:top w:val="none" w:sz="0" w:space="0" w:color="auto"/>
        <w:left w:val="none" w:sz="0" w:space="0" w:color="auto"/>
        <w:bottom w:val="none" w:sz="0" w:space="0" w:color="auto"/>
        <w:right w:val="none" w:sz="0" w:space="0" w:color="auto"/>
      </w:divBdr>
    </w:div>
    <w:div w:id="1473133002">
      <w:bodyDiv w:val="1"/>
      <w:marLeft w:val="0"/>
      <w:marRight w:val="0"/>
      <w:marTop w:val="0"/>
      <w:marBottom w:val="0"/>
      <w:divBdr>
        <w:top w:val="none" w:sz="0" w:space="0" w:color="auto"/>
        <w:left w:val="none" w:sz="0" w:space="0" w:color="auto"/>
        <w:bottom w:val="none" w:sz="0" w:space="0" w:color="auto"/>
        <w:right w:val="none" w:sz="0" w:space="0" w:color="auto"/>
      </w:divBdr>
    </w:div>
    <w:div w:id="1491754549">
      <w:bodyDiv w:val="1"/>
      <w:marLeft w:val="0"/>
      <w:marRight w:val="0"/>
      <w:marTop w:val="0"/>
      <w:marBottom w:val="0"/>
      <w:divBdr>
        <w:top w:val="none" w:sz="0" w:space="0" w:color="auto"/>
        <w:left w:val="none" w:sz="0" w:space="0" w:color="auto"/>
        <w:bottom w:val="none" w:sz="0" w:space="0" w:color="auto"/>
        <w:right w:val="none" w:sz="0" w:space="0" w:color="auto"/>
      </w:divBdr>
    </w:div>
    <w:div w:id="1493712361">
      <w:bodyDiv w:val="1"/>
      <w:marLeft w:val="0"/>
      <w:marRight w:val="0"/>
      <w:marTop w:val="0"/>
      <w:marBottom w:val="0"/>
      <w:divBdr>
        <w:top w:val="none" w:sz="0" w:space="0" w:color="auto"/>
        <w:left w:val="none" w:sz="0" w:space="0" w:color="auto"/>
        <w:bottom w:val="none" w:sz="0" w:space="0" w:color="auto"/>
        <w:right w:val="none" w:sz="0" w:space="0" w:color="auto"/>
      </w:divBdr>
    </w:div>
    <w:div w:id="1500923791">
      <w:bodyDiv w:val="1"/>
      <w:marLeft w:val="0"/>
      <w:marRight w:val="0"/>
      <w:marTop w:val="0"/>
      <w:marBottom w:val="0"/>
      <w:divBdr>
        <w:top w:val="none" w:sz="0" w:space="0" w:color="auto"/>
        <w:left w:val="none" w:sz="0" w:space="0" w:color="auto"/>
        <w:bottom w:val="none" w:sz="0" w:space="0" w:color="auto"/>
        <w:right w:val="none" w:sz="0" w:space="0" w:color="auto"/>
      </w:divBdr>
    </w:div>
    <w:div w:id="1512835281">
      <w:bodyDiv w:val="1"/>
      <w:marLeft w:val="0"/>
      <w:marRight w:val="0"/>
      <w:marTop w:val="0"/>
      <w:marBottom w:val="0"/>
      <w:divBdr>
        <w:top w:val="none" w:sz="0" w:space="0" w:color="auto"/>
        <w:left w:val="none" w:sz="0" w:space="0" w:color="auto"/>
        <w:bottom w:val="none" w:sz="0" w:space="0" w:color="auto"/>
        <w:right w:val="none" w:sz="0" w:space="0" w:color="auto"/>
      </w:divBdr>
    </w:div>
    <w:div w:id="1567644199">
      <w:bodyDiv w:val="1"/>
      <w:marLeft w:val="0"/>
      <w:marRight w:val="0"/>
      <w:marTop w:val="0"/>
      <w:marBottom w:val="0"/>
      <w:divBdr>
        <w:top w:val="none" w:sz="0" w:space="0" w:color="auto"/>
        <w:left w:val="none" w:sz="0" w:space="0" w:color="auto"/>
        <w:bottom w:val="none" w:sz="0" w:space="0" w:color="auto"/>
        <w:right w:val="none" w:sz="0" w:space="0" w:color="auto"/>
      </w:divBdr>
    </w:div>
    <w:div w:id="1596356959">
      <w:bodyDiv w:val="1"/>
      <w:marLeft w:val="0"/>
      <w:marRight w:val="0"/>
      <w:marTop w:val="0"/>
      <w:marBottom w:val="0"/>
      <w:divBdr>
        <w:top w:val="none" w:sz="0" w:space="0" w:color="auto"/>
        <w:left w:val="none" w:sz="0" w:space="0" w:color="auto"/>
        <w:bottom w:val="none" w:sz="0" w:space="0" w:color="auto"/>
        <w:right w:val="none" w:sz="0" w:space="0" w:color="auto"/>
      </w:divBdr>
    </w:div>
    <w:div w:id="1605922539">
      <w:bodyDiv w:val="1"/>
      <w:marLeft w:val="0"/>
      <w:marRight w:val="0"/>
      <w:marTop w:val="0"/>
      <w:marBottom w:val="0"/>
      <w:divBdr>
        <w:top w:val="none" w:sz="0" w:space="0" w:color="auto"/>
        <w:left w:val="none" w:sz="0" w:space="0" w:color="auto"/>
        <w:bottom w:val="none" w:sz="0" w:space="0" w:color="auto"/>
        <w:right w:val="none" w:sz="0" w:space="0" w:color="auto"/>
      </w:divBdr>
    </w:div>
    <w:div w:id="1613515756">
      <w:bodyDiv w:val="1"/>
      <w:marLeft w:val="0"/>
      <w:marRight w:val="0"/>
      <w:marTop w:val="0"/>
      <w:marBottom w:val="0"/>
      <w:divBdr>
        <w:top w:val="none" w:sz="0" w:space="0" w:color="auto"/>
        <w:left w:val="none" w:sz="0" w:space="0" w:color="auto"/>
        <w:bottom w:val="none" w:sz="0" w:space="0" w:color="auto"/>
        <w:right w:val="none" w:sz="0" w:space="0" w:color="auto"/>
      </w:divBdr>
    </w:div>
    <w:div w:id="1630628729">
      <w:bodyDiv w:val="1"/>
      <w:marLeft w:val="0"/>
      <w:marRight w:val="0"/>
      <w:marTop w:val="0"/>
      <w:marBottom w:val="0"/>
      <w:divBdr>
        <w:top w:val="none" w:sz="0" w:space="0" w:color="auto"/>
        <w:left w:val="none" w:sz="0" w:space="0" w:color="auto"/>
        <w:bottom w:val="none" w:sz="0" w:space="0" w:color="auto"/>
        <w:right w:val="none" w:sz="0" w:space="0" w:color="auto"/>
      </w:divBdr>
    </w:div>
    <w:div w:id="1636174663">
      <w:bodyDiv w:val="1"/>
      <w:marLeft w:val="0"/>
      <w:marRight w:val="0"/>
      <w:marTop w:val="0"/>
      <w:marBottom w:val="0"/>
      <w:divBdr>
        <w:top w:val="none" w:sz="0" w:space="0" w:color="auto"/>
        <w:left w:val="none" w:sz="0" w:space="0" w:color="auto"/>
        <w:bottom w:val="none" w:sz="0" w:space="0" w:color="auto"/>
        <w:right w:val="none" w:sz="0" w:space="0" w:color="auto"/>
      </w:divBdr>
    </w:div>
    <w:div w:id="1641419603">
      <w:bodyDiv w:val="1"/>
      <w:marLeft w:val="0"/>
      <w:marRight w:val="0"/>
      <w:marTop w:val="0"/>
      <w:marBottom w:val="0"/>
      <w:divBdr>
        <w:top w:val="none" w:sz="0" w:space="0" w:color="auto"/>
        <w:left w:val="none" w:sz="0" w:space="0" w:color="auto"/>
        <w:bottom w:val="none" w:sz="0" w:space="0" w:color="auto"/>
        <w:right w:val="none" w:sz="0" w:space="0" w:color="auto"/>
      </w:divBdr>
    </w:div>
    <w:div w:id="1644849072">
      <w:bodyDiv w:val="1"/>
      <w:marLeft w:val="0"/>
      <w:marRight w:val="0"/>
      <w:marTop w:val="0"/>
      <w:marBottom w:val="0"/>
      <w:divBdr>
        <w:top w:val="none" w:sz="0" w:space="0" w:color="auto"/>
        <w:left w:val="none" w:sz="0" w:space="0" w:color="auto"/>
        <w:bottom w:val="none" w:sz="0" w:space="0" w:color="auto"/>
        <w:right w:val="none" w:sz="0" w:space="0" w:color="auto"/>
      </w:divBdr>
    </w:div>
    <w:div w:id="1654144139">
      <w:bodyDiv w:val="1"/>
      <w:marLeft w:val="0"/>
      <w:marRight w:val="0"/>
      <w:marTop w:val="0"/>
      <w:marBottom w:val="0"/>
      <w:divBdr>
        <w:top w:val="none" w:sz="0" w:space="0" w:color="auto"/>
        <w:left w:val="none" w:sz="0" w:space="0" w:color="auto"/>
        <w:bottom w:val="none" w:sz="0" w:space="0" w:color="auto"/>
        <w:right w:val="none" w:sz="0" w:space="0" w:color="auto"/>
      </w:divBdr>
    </w:div>
    <w:div w:id="1655378236">
      <w:bodyDiv w:val="1"/>
      <w:marLeft w:val="0"/>
      <w:marRight w:val="0"/>
      <w:marTop w:val="0"/>
      <w:marBottom w:val="0"/>
      <w:divBdr>
        <w:top w:val="none" w:sz="0" w:space="0" w:color="auto"/>
        <w:left w:val="none" w:sz="0" w:space="0" w:color="auto"/>
        <w:bottom w:val="none" w:sz="0" w:space="0" w:color="auto"/>
        <w:right w:val="none" w:sz="0" w:space="0" w:color="auto"/>
      </w:divBdr>
    </w:div>
    <w:div w:id="1660839752">
      <w:bodyDiv w:val="1"/>
      <w:marLeft w:val="0"/>
      <w:marRight w:val="0"/>
      <w:marTop w:val="0"/>
      <w:marBottom w:val="0"/>
      <w:divBdr>
        <w:top w:val="none" w:sz="0" w:space="0" w:color="auto"/>
        <w:left w:val="none" w:sz="0" w:space="0" w:color="auto"/>
        <w:bottom w:val="none" w:sz="0" w:space="0" w:color="auto"/>
        <w:right w:val="none" w:sz="0" w:space="0" w:color="auto"/>
      </w:divBdr>
    </w:div>
    <w:div w:id="1662926627">
      <w:bodyDiv w:val="1"/>
      <w:marLeft w:val="0"/>
      <w:marRight w:val="0"/>
      <w:marTop w:val="0"/>
      <w:marBottom w:val="0"/>
      <w:divBdr>
        <w:top w:val="none" w:sz="0" w:space="0" w:color="auto"/>
        <w:left w:val="none" w:sz="0" w:space="0" w:color="auto"/>
        <w:bottom w:val="none" w:sz="0" w:space="0" w:color="auto"/>
        <w:right w:val="none" w:sz="0" w:space="0" w:color="auto"/>
      </w:divBdr>
    </w:div>
    <w:div w:id="1666784700">
      <w:bodyDiv w:val="1"/>
      <w:marLeft w:val="0"/>
      <w:marRight w:val="0"/>
      <w:marTop w:val="0"/>
      <w:marBottom w:val="0"/>
      <w:divBdr>
        <w:top w:val="none" w:sz="0" w:space="0" w:color="auto"/>
        <w:left w:val="none" w:sz="0" w:space="0" w:color="auto"/>
        <w:bottom w:val="none" w:sz="0" w:space="0" w:color="auto"/>
        <w:right w:val="none" w:sz="0" w:space="0" w:color="auto"/>
      </w:divBdr>
    </w:div>
    <w:div w:id="1695033739">
      <w:bodyDiv w:val="1"/>
      <w:marLeft w:val="0"/>
      <w:marRight w:val="0"/>
      <w:marTop w:val="0"/>
      <w:marBottom w:val="0"/>
      <w:divBdr>
        <w:top w:val="none" w:sz="0" w:space="0" w:color="auto"/>
        <w:left w:val="none" w:sz="0" w:space="0" w:color="auto"/>
        <w:bottom w:val="none" w:sz="0" w:space="0" w:color="auto"/>
        <w:right w:val="none" w:sz="0" w:space="0" w:color="auto"/>
      </w:divBdr>
    </w:div>
    <w:div w:id="1696730212">
      <w:bodyDiv w:val="1"/>
      <w:marLeft w:val="0"/>
      <w:marRight w:val="0"/>
      <w:marTop w:val="0"/>
      <w:marBottom w:val="0"/>
      <w:divBdr>
        <w:top w:val="none" w:sz="0" w:space="0" w:color="auto"/>
        <w:left w:val="none" w:sz="0" w:space="0" w:color="auto"/>
        <w:bottom w:val="none" w:sz="0" w:space="0" w:color="auto"/>
        <w:right w:val="none" w:sz="0" w:space="0" w:color="auto"/>
      </w:divBdr>
    </w:div>
    <w:div w:id="1709724356">
      <w:bodyDiv w:val="1"/>
      <w:marLeft w:val="0"/>
      <w:marRight w:val="0"/>
      <w:marTop w:val="0"/>
      <w:marBottom w:val="0"/>
      <w:divBdr>
        <w:top w:val="none" w:sz="0" w:space="0" w:color="auto"/>
        <w:left w:val="none" w:sz="0" w:space="0" w:color="auto"/>
        <w:bottom w:val="none" w:sz="0" w:space="0" w:color="auto"/>
        <w:right w:val="none" w:sz="0" w:space="0" w:color="auto"/>
      </w:divBdr>
    </w:div>
    <w:div w:id="1715737775">
      <w:bodyDiv w:val="1"/>
      <w:marLeft w:val="0"/>
      <w:marRight w:val="0"/>
      <w:marTop w:val="0"/>
      <w:marBottom w:val="0"/>
      <w:divBdr>
        <w:top w:val="none" w:sz="0" w:space="0" w:color="auto"/>
        <w:left w:val="none" w:sz="0" w:space="0" w:color="auto"/>
        <w:bottom w:val="none" w:sz="0" w:space="0" w:color="auto"/>
        <w:right w:val="none" w:sz="0" w:space="0" w:color="auto"/>
      </w:divBdr>
    </w:div>
    <w:div w:id="1719090570">
      <w:bodyDiv w:val="1"/>
      <w:marLeft w:val="0"/>
      <w:marRight w:val="0"/>
      <w:marTop w:val="0"/>
      <w:marBottom w:val="0"/>
      <w:divBdr>
        <w:top w:val="none" w:sz="0" w:space="0" w:color="auto"/>
        <w:left w:val="none" w:sz="0" w:space="0" w:color="auto"/>
        <w:bottom w:val="none" w:sz="0" w:space="0" w:color="auto"/>
        <w:right w:val="none" w:sz="0" w:space="0" w:color="auto"/>
      </w:divBdr>
    </w:div>
    <w:div w:id="1724013142">
      <w:bodyDiv w:val="1"/>
      <w:marLeft w:val="0"/>
      <w:marRight w:val="0"/>
      <w:marTop w:val="0"/>
      <w:marBottom w:val="0"/>
      <w:divBdr>
        <w:top w:val="none" w:sz="0" w:space="0" w:color="auto"/>
        <w:left w:val="none" w:sz="0" w:space="0" w:color="auto"/>
        <w:bottom w:val="none" w:sz="0" w:space="0" w:color="auto"/>
        <w:right w:val="none" w:sz="0" w:space="0" w:color="auto"/>
      </w:divBdr>
    </w:div>
    <w:div w:id="1730299332">
      <w:bodyDiv w:val="1"/>
      <w:marLeft w:val="0"/>
      <w:marRight w:val="0"/>
      <w:marTop w:val="0"/>
      <w:marBottom w:val="0"/>
      <w:divBdr>
        <w:top w:val="none" w:sz="0" w:space="0" w:color="auto"/>
        <w:left w:val="none" w:sz="0" w:space="0" w:color="auto"/>
        <w:bottom w:val="none" w:sz="0" w:space="0" w:color="auto"/>
        <w:right w:val="none" w:sz="0" w:space="0" w:color="auto"/>
      </w:divBdr>
    </w:div>
    <w:div w:id="1743676428">
      <w:bodyDiv w:val="1"/>
      <w:marLeft w:val="0"/>
      <w:marRight w:val="0"/>
      <w:marTop w:val="0"/>
      <w:marBottom w:val="0"/>
      <w:divBdr>
        <w:top w:val="none" w:sz="0" w:space="0" w:color="auto"/>
        <w:left w:val="none" w:sz="0" w:space="0" w:color="auto"/>
        <w:bottom w:val="none" w:sz="0" w:space="0" w:color="auto"/>
        <w:right w:val="none" w:sz="0" w:space="0" w:color="auto"/>
      </w:divBdr>
    </w:div>
    <w:div w:id="1746490746">
      <w:bodyDiv w:val="1"/>
      <w:marLeft w:val="0"/>
      <w:marRight w:val="0"/>
      <w:marTop w:val="0"/>
      <w:marBottom w:val="0"/>
      <w:divBdr>
        <w:top w:val="none" w:sz="0" w:space="0" w:color="auto"/>
        <w:left w:val="none" w:sz="0" w:space="0" w:color="auto"/>
        <w:bottom w:val="none" w:sz="0" w:space="0" w:color="auto"/>
        <w:right w:val="none" w:sz="0" w:space="0" w:color="auto"/>
      </w:divBdr>
    </w:div>
    <w:div w:id="1748723436">
      <w:bodyDiv w:val="1"/>
      <w:marLeft w:val="0"/>
      <w:marRight w:val="0"/>
      <w:marTop w:val="0"/>
      <w:marBottom w:val="0"/>
      <w:divBdr>
        <w:top w:val="none" w:sz="0" w:space="0" w:color="auto"/>
        <w:left w:val="none" w:sz="0" w:space="0" w:color="auto"/>
        <w:bottom w:val="none" w:sz="0" w:space="0" w:color="auto"/>
        <w:right w:val="none" w:sz="0" w:space="0" w:color="auto"/>
      </w:divBdr>
    </w:div>
    <w:div w:id="1753772913">
      <w:bodyDiv w:val="1"/>
      <w:marLeft w:val="0"/>
      <w:marRight w:val="0"/>
      <w:marTop w:val="0"/>
      <w:marBottom w:val="0"/>
      <w:divBdr>
        <w:top w:val="none" w:sz="0" w:space="0" w:color="auto"/>
        <w:left w:val="none" w:sz="0" w:space="0" w:color="auto"/>
        <w:bottom w:val="none" w:sz="0" w:space="0" w:color="auto"/>
        <w:right w:val="none" w:sz="0" w:space="0" w:color="auto"/>
      </w:divBdr>
    </w:div>
    <w:div w:id="1766532798">
      <w:bodyDiv w:val="1"/>
      <w:marLeft w:val="0"/>
      <w:marRight w:val="0"/>
      <w:marTop w:val="0"/>
      <w:marBottom w:val="0"/>
      <w:divBdr>
        <w:top w:val="none" w:sz="0" w:space="0" w:color="auto"/>
        <w:left w:val="none" w:sz="0" w:space="0" w:color="auto"/>
        <w:bottom w:val="none" w:sz="0" w:space="0" w:color="auto"/>
        <w:right w:val="none" w:sz="0" w:space="0" w:color="auto"/>
      </w:divBdr>
    </w:div>
    <w:div w:id="1784231369">
      <w:bodyDiv w:val="1"/>
      <w:marLeft w:val="0"/>
      <w:marRight w:val="0"/>
      <w:marTop w:val="0"/>
      <w:marBottom w:val="0"/>
      <w:divBdr>
        <w:top w:val="none" w:sz="0" w:space="0" w:color="auto"/>
        <w:left w:val="none" w:sz="0" w:space="0" w:color="auto"/>
        <w:bottom w:val="none" w:sz="0" w:space="0" w:color="auto"/>
        <w:right w:val="none" w:sz="0" w:space="0" w:color="auto"/>
      </w:divBdr>
    </w:div>
    <w:div w:id="1789666221">
      <w:bodyDiv w:val="1"/>
      <w:marLeft w:val="0"/>
      <w:marRight w:val="0"/>
      <w:marTop w:val="0"/>
      <w:marBottom w:val="0"/>
      <w:divBdr>
        <w:top w:val="none" w:sz="0" w:space="0" w:color="auto"/>
        <w:left w:val="none" w:sz="0" w:space="0" w:color="auto"/>
        <w:bottom w:val="none" w:sz="0" w:space="0" w:color="auto"/>
        <w:right w:val="none" w:sz="0" w:space="0" w:color="auto"/>
      </w:divBdr>
    </w:div>
    <w:div w:id="1797141365">
      <w:bodyDiv w:val="1"/>
      <w:marLeft w:val="0"/>
      <w:marRight w:val="0"/>
      <w:marTop w:val="0"/>
      <w:marBottom w:val="0"/>
      <w:divBdr>
        <w:top w:val="none" w:sz="0" w:space="0" w:color="auto"/>
        <w:left w:val="none" w:sz="0" w:space="0" w:color="auto"/>
        <w:bottom w:val="none" w:sz="0" w:space="0" w:color="auto"/>
        <w:right w:val="none" w:sz="0" w:space="0" w:color="auto"/>
      </w:divBdr>
    </w:div>
    <w:div w:id="1817724553">
      <w:bodyDiv w:val="1"/>
      <w:marLeft w:val="0"/>
      <w:marRight w:val="0"/>
      <w:marTop w:val="0"/>
      <w:marBottom w:val="0"/>
      <w:divBdr>
        <w:top w:val="none" w:sz="0" w:space="0" w:color="auto"/>
        <w:left w:val="none" w:sz="0" w:space="0" w:color="auto"/>
        <w:bottom w:val="none" w:sz="0" w:space="0" w:color="auto"/>
        <w:right w:val="none" w:sz="0" w:space="0" w:color="auto"/>
      </w:divBdr>
    </w:div>
    <w:div w:id="1824005291">
      <w:bodyDiv w:val="1"/>
      <w:marLeft w:val="0"/>
      <w:marRight w:val="0"/>
      <w:marTop w:val="0"/>
      <w:marBottom w:val="0"/>
      <w:divBdr>
        <w:top w:val="none" w:sz="0" w:space="0" w:color="auto"/>
        <w:left w:val="none" w:sz="0" w:space="0" w:color="auto"/>
        <w:bottom w:val="none" w:sz="0" w:space="0" w:color="auto"/>
        <w:right w:val="none" w:sz="0" w:space="0" w:color="auto"/>
      </w:divBdr>
      <w:divsChild>
        <w:div w:id="279340556">
          <w:marLeft w:val="0"/>
          <w:marRight w:val="0"/>
          <w:marTop w:val="0"/>
          <w:marBottom w:val="0"/>
          <w:divBdr>
            <w:top w:val="none" w:sz="0" w:space="0" w:color="auto"/>
            <w:left w:val="none" w:sz="0" w:space="0" w:color="auto"/>
            <w:bottom w:val="none" w:sz="0" w:space="0" w:color="auto"/>
            <w:right w:val="none" w:sz="0" w:space="0" w:color="auto"/>
          </w:divBdr>
        </w:div>
        <w:div w:id="2058772279">
          <w:marLeft w:val="0"/>
          <w:marRight w:val="0"/>
          <w:marTop w:val="0"/>
          <w:marBottom w:val="0"/>
          <w:divBdr>
            <w:top w:val="none" w:sz="0" w:space="0" w:color="auto"/>
            <w:left w:val="none" w:sz="0" w:space="0" w:color="auto"/>
            <w:bottom w:val="none" w:sz="0" w:space="0" w:color="auto"/>
            <w:right w:val="none" w:sz="0" w:space="0" w:color="auto"/>
          </w:divBdr>
        </w:div>
        <w:div w:id="1917549902">
          <w:marLeft w:val="0"/>
          <w:marRight w:val="0"/>
          <w:marTop w:val="0"/>
          <w:marBottom w:val="0"/>
          <w:divBdr>
            <w:top w:val="none" w:sz="0" w:space="0" w:color="auto"/>
            <w:left w:val="none" w:sz="0" w:space="0" w:color="auto"/>
            <w:bottom w:val="none" w:sz="0" w:space="0" w:color="auto"/>
            <w:right w:val="none" w:sz="0" w:space="0" w:color="auto"/>
          </w:divBdr>
        </w:div>
        <w:div w:id="1046679566">
          <w:marLeft w:val="0"/>
          <w:marRight w:val="0"/>
          <w:marTop w:val="0"/>
          <w:marBottom w:val="0"/>
          <w:divBdr>
            <w:top w:val="none" w:sz="0" w:space="0" w:color="auto"/>
            <w:left w:val="none" w:sz="0" w:space="0" w:color="auto"/>
            <w:bottom w:val="none" w:sz="0" w:space="0" w:color="auto"/>
            <w:right w:val="none" w:sz="0" w:space="0" w:color="auto"/>
          </w:divBdr>
        </w:div>
        <w:div w:id="1855605121">
          <w:marLeft w:val="0"/>
          <w:marRight w:val="0"/>
          <w:marTop w:val="0"/>
          <w:marBottom w:val="0"/>
          <w:divBdr>
            <w:top w:val="none" w:sz="0" w:space="0" w:color="auto"/>
            <w:left w:val="none" w:sz="0" w:space="0" w:color="auto"/>
            <w:bottom w:val="none" w:sz="0" w:space="0" w:color="auto"/>
            <w:right w:val="none" w:sz="0" w:space="0" w:color="auto"/>
          </w:divBdr>
        </w:div>
        <w:div w:id="1966304904">
          <w:marLeft w:val="0"/>
          <w:marRight w:val="0"/>
          <w:marTop w:val="0"/>
          <w:marBottom w:val="0"/>
          <w:divBdr>
            <w:top w:val="none" w:sz="0" w:space="0" w:color="auto"/>
            <w:left w:val="none" w:sz="0" w:space="0" w:color="auto"/>
            <w:bottom w:val="none" w:sz="0" w:space="0" w:color="auto"/>
            <w:right w:val="none" w:sz="0" w:space="0" w:color="auto"/>
          </w:divBdr>
        </w:div>
        <w:div w:id="286159976">
          <w:marLeft w:val="0"/>
          <w:marRight w:val="0"/>
          <w:marTop w:val="0"/>
          <w:marBottom w:val="0"/>
          <w:divBdr>
            <w:top w:val="none" w:sz="0" w:space="0" w:color="auto"/>
            <w:left w:val="none" w:sz="0" w:space="0" w:color="auto"/>
            <w:bottom w:val="none" w:sz="0" w:space="0" w:color="auto"/>
            <w:right w:val="none" w:sz="0" w:space="0" w:color="auto"/>
          </w:divBdr>
        </w:div>
        <w:div w:id="1439250244">
          <w:marLeft w:val="0"/>
          <w:marRight w:val="0"/>
          <w:marTop w:val="0"/>
          <w:marBottom w:val="0"/>
          <w:divBdr>
            <w:top w:val="none" w:sz="0" w:space="0" w:color="auto"/>
            <w:left w:val="none" w:sz="0" w:space="0" w:color="auto"/>
            <w:bottom w:val="none" w:sz="0" w:space="0" w:color="auto"/>
            <w:right w:val="none" w:sz="0" w:space="0" w:color="auto"/>
          </w:divBdr>
        </w:div>
        <w:div w:id="1397507302">
          <w:marLeft w:val="0"/>
          <w:marRight w:val="0"/>
          <w:marTop w:val="0"/>
          <w:marBottom w:val="0"/>
          <w:divBdr>
            <w:top w:val="none" w:sz="0" w:space="0" w:color="auto"/>
            <w:left w:val="none" w:sz="0" w:space="0" w:color="auto"/>
            <w:bottom w:val="none" w:sz="0" w:space="0" w:color="auto"/>
            <w:right w:val="none" w:sz="0" w:space="0" w:color="auto"/>
          </w:divBdr>
        </w:div>
        <w:div w:id="966666764">
          <w:marLeft w:val="0"/>
          <w:marRight w:val="0"/>
          <w:marTop w:val="0"/>
          <w:marBottom w:val="0"/>
          <w:divBdr>
            <w:top w:val="none" w:sz="0" w:space="0" w:color="auto"/>
            <w:left w:val="none" w:sz="0" w:space="0" w:color="auto"/>
            <w:bottom w:val="none" w:sz="0" w:space="0" w:color="auto"/>
            <w:right w:val="none" w:sz="0" w:space="0" w:color="auto"/>
          </w:divBdr>
        </w:div>
        <w:div w:id="640574365">
          <w:marLeft w:val="0"/>
          <w:marRight w:val="0"/>
          <w:marTop w:val="0"/>
          <w:marBottom w:val="0"/>
          <w:divBdr>
            <w:top w:val="none" w:sz="0" w:space="0" w:color="auto"/>
            <w:left w:val="none" w:sz="0" w:space="0" w:color="auto"/>
            <w:bottom w:val="none" w:sz="0" w:space="0" w:color="auto"/>
            <w:right w:val="none" w:sz="0" w:space="0" w:color="auto"/>
          </w:divBdr>
        </w:div>
        <w:div w:id="519272948">
          <w:marLeft w:val="0"/>
          <w:marRight w:val="0"/>
          <w:marTop w:val="0"/>
          <w:marBottom w:val="0"/>
          <w:divBdr>
            <w:top w:val="none" w:sz="0" w:space="0" w:color="auto"/>
            <w:left w:val="none" w:sz="0" w:space="0" w:color="auto"/>
            <w:bottom w:val="none" w:sz="0" w:space="0" w:color="auto"/>
            <w:right w:val="none" w:sz="0" w:space="0" w:color="auto"/>
          </w:divBdr>
        </w:div>
        <w:div w:id="619871816">
          <w:marLeft w:val="0"/>
          <w:marRight w:val="0"/>
          <w:marTop w:val="0"/>
          <w:marBottom w:val="0"/>
          <w:divBdr>
            <w:top w:val="none" w:sz="0" w:space="0" w:color="auto"/>
            <w:left w:val="none" w:sz="0" w:space="0" w:color="auto"/>
            <w:bottom w:val="none" w:sz="0" w:space="0" w:color="auto"/>
            <w:right w:val="none" w:sz="0" w:space="0" w:color="auto"/>
          </w:divBdr>
        </w:div>
        <w:div w:id="802383725">
          <w:marLeft w:val="0"/>
          <w:marRight w:val="0"/>
          <w:marTop w:val="0"/>
          <w:marBottom w:val="0"/>
          <w:divBdr>
            <w:top w:val="none" w:sz="0" w:space="0" w:color="auto"/>
            <w:left w:val="none" w:sz="0" w:space="0" w:color="auto"/>
            <w:bottom w:val="none" w:sz="0" w:space="0" w:color="auto"/>
            <w:right w:val="none" w:sz="0" w:space="0" w:color="auto"/>
          </w:divBdr>
        </w:div>
        <w:div w:id="1801222169">
          <w:marLeft w:val="0"/>
          <w:marRight w:val="0"/>
          <w:marTop w:val="0"/>
          <w:marBottom w:val="0"/>
          <w:divBdr>
            <w:top w:val="none" w:sz="0" w:space="0" w:color="auto"/>
            <w:left w:val="none" w:sz="0" w:space="0" w:color="auto"/>
            <w:bottom w:val="none" w:sz="0" w:space="0" w:color="auto"/>
            <w:right w:val="none" w:sz="0" w:space="0" w:color="auto"/>
          </w:divBdr>
        </w:div>
        <w:div w:id="357505366">
          <w:marLeft w:val="0"/>
          <w:marRight w:val="0"/>
          <w:marTop w:val="0"/>
          <w:marBottom w:val="0"/>
          <w:divBdr>
            <w:top w:val="none" w:sz="0" w:space="0" w:color="auto"/>
            <w:left w:val="none" w:sz="0" w:space="0" w:color="auto"/>
            <w:bottom w:val="none" w:sz="0" w:space="0" w:color="auto"/>
            <w:right w:val="none" w:sz="0" w:space="0" w:color="auto"/>
          </w:divBdr>
        </w:div>
        <w:div w:id="310210225">
          <w:marLeft w:val="0"/>
          <w:marRight w:val="0"/>
          <w:marTop w:val="0"/>
          <w:marBottom w:val="0"/>
          <w:divBdr>
            <w:top w:val="none" w:sz="0" w:space="0" w:color="auto"/>
            <w:left w:val="none" w:sz="0" w:space="0" w:color="auto"/>
            <w:bottom w:val="none" w:sz="0" w:space="0" w:color="auto"/>
            <w:right w:val="none" w:sz="0" w:space="0" w:color="auto"/>
          </w:divBdr>
        </w:div>
        <w:div w:id="329138652">
          <w:marLeft w:val="0"/>
          <w:marRight w:val="0"/>
          <w:marTop w:val="0"/>
          <w:marBottom w:val="0"/>
          <w:divBdr>
            <w:top w:val="none" w:sz="0" w:space="0" w:color="auto"/>
            <w:left w:val="none" w:sz="0" w:space="0" w:color="auto"/>
            <w:bottom w:val="none" w:sz="0" w:space="0" w:color="auto"/>
            <w:right w:val="none" w:sz="0" w:space="0" w:color="auto"/>
          </w:divBdr>
        </w:div>
        <w:div w:id="780150869">
          <w:marLeft w:val="0"/>
          <w:marRight w:val="0"/>
          <w:marTop w:val="0"/>
          <w:marBottom w:val="0"/>
          <w:divBdr>
            <w:top w:val="none" w:sz="0" w:space="0" w:color="auto"/>
            <w:left w:val="none" w:sz="0" w:space="0" w:color="auto"/>
            <w:bottom w:val="none" w:sz="0" w:space="0" w:color="auto"/>
            <w:right w:val="none" w:sz="0" w:space="0" w:color="auto"/>
          </w:divBdr>
        </w:div>
        <w:div w:id="1675909969">
          <w:marLeft w:val="0"/>
          <w:marRight w:val="0"/>
          <w:marTop w:val="0"/>
          <w:marBottom w:val="0"/>
          <w:divBdr>
            <w:top w:val="none" w:sz="0" w:space="0" w:color="auto"/>
            <w:left w:val="none" w:sz="0" w:space="0" w:color="auto"/>
            <w:bottom w:val="none" w:sz="0" w:space="0" w:color="auto"/>
            <w:right w:val="none" w:sz="0" w:space="0" w:color="auto"/>
          </w:divBdr>
        </w:div>
        <w:div w:id="1595285096">
          <w:marLeft w:val="0"/>
          <w:marRight w:val="0"/>
          <w:marTop w:val="0"/>
          <w:marBottom w:val="0"/>
          <w:divBdr>
            <w:top w:val="none" w:sz="0" w:space="0" w:color="auto"/>
            <w:left w:val="none" w:sz="0" w:space="0" w:color="auto"/>
            <w:bottom w:val="none" w:sz="0" w:space="0" w:color="auto"/>
            <w:right w:val="none" w:sz="0" w:space="0" w:color="auto"/>
          </w:divBdr>
        </w:div>
        <w:div w:id="122504915">
          <w:marLeft w:val="0"/>
          <w:marRight w:val="0"/>
          <w:marTop w:val="0"/>
          <w:marBottom w:val="0"/>
          <w:divBdr>
            <w:top w:val="none" w:sz="0" w:space="0" w:color="auto"/>
            <w:left w:val="none" w:sz="0" w:space="0" w:color="auto"/>
            <w:bottom w:val="none" w:sz="0" w:space="0" w:color="auto"/>
            <w:right w:val="none" w:sz="0" w:space="0" w:color="auto"/>
          </w:divBdr>
        </w:div>
        <w:div w:id="678583476">
          <w:marLeft w:val="0"/>
          <w:marRight w:val="0"/>
          <w:marTop w:val="0"/>
          <w:marBottom w:val="0"/>
          <w:divBdr>
            <w:top w:val="none" w:sz="0" w:space="0" w:color="auto"/>
            <w:left w:val="none" w:sz="0" w:space="0" w:color="auto"/>
            <w:bottom w:val="none" w:sz="0" w:space="0" w:color="auto"/>
            <w:right w:val="none" w:sz="0" w:space="0" w:color="auto"/>
          </w:divBdr>
        </w:div>
        <w:div w:id="437457435">
          <w:marLeft w:val="0"/>
          <w:marRight w:val="0"/>
          <w:marTop w:val="0"/>
          <w:marBottom w:val="0"/>
          <w:divBdr>
            <w:top w:val="none" w:sz="0" w:space="0" w:color="auto"/>
            <w:left w:val="none" w:sz="0" w:space="0" w:color="auto"/>
            <w:bottom w:val="none" w:sz="0" w:space="0" w:color="auto"/>
            <w:right w:val="none" w:sz="0" w:space="0" w:color="auto"/>
          </w:divBdr>
        </w:div>
        <w:div w:id="832648390">
          <w:marLeft w:val="0"/>
          <w:marRight w:val="0"/>
          <w:marTop w:val="0"/>
          <w:marBottom w:val="0"/>
          <w:divBdr>
            <w:top w:val="none" w:sz="0" w:space="0" w:color="auto"/>
            <w:left w:val="none" w:sz="0" w:space="0" w:color="auto"/>
            <w:bottom w:val="none" w:sz="0" w:space="0" w:color="auto"/>
            <w:right w:val="none" w:sz="0" w:space="0" w:color="auto"/>
          </w:divBdr>
        </w:div>
        <w:div w:id="545147255">
          <w:marLeft w:val="0"/>
          <w:marRight w:val="0"/>
          <w:marTop w:val="0"/>
          <w:marBottom w:val="0"/>
          <w:divBdr>
            <w:top w:val="none" w:sz="0" w:space="0" w:color="auto"/>
            <w:left w:val="none" w:sz="0" w:space="0" w:color="auto"/>
            <w:bottom w:val="none" w:sz="0" w:space="0" w:color="auto"/>
            <w:right w:val="none" w:sz="0" w:space="0" w:color="auto"/>
          </w:divBdr>
        </w:div>
      </w:divsChild>
    </w:div>
    <w:div w:id="1829438522">
      <w:bodyDiv w:val="1"/>
      <w:marLeft w:val="0"/>
      <w:marRight w:val="0"/>
      <w:marTop w:val="0"/>
      <w:marBottom w:val="0"/>
      <w:divBdr>
        <w:top w:val="none" w:sz="0" w:space="0" w:color="auto"/>
        <w:left w:val="none" w:sz="0" w:space="0" w:color="auto"/>
        <w:bottom w:val="none" w:sz="0" w:space="0" w:color="auto"/>
        <w:right w:val="none" w:sz="0" w:space="0" w:color="auto"/>
      </w:divBdr>
    </w:div>
    <w:div w:id="1833597721">
      <w:bodyDiv w:val="1"/>
      <w:marLeft w:val="0"/>
      <w:marRight w:val="0"/>
      <w:marTop w:val="0"/>
      <w:marBottom w:val="0"/>
      <w:divBdr>
        <w:top w:val="none" w:sz="0" w:space="0" w:color="auto"/>
        <w:left w:val="none" w:sz="0" w:space="0" w:color="auto"/>
        <w:bottom w:val="none" w:sz="0" w:space="0" w:color="auto"/>
        <w:right w:val="none" w:sz="0" w:space="0" w:color="auto"/>
      </w:divBdr>
    </w:div>
    <w:div w:id="1844398828">
      <w:bodyDiv w:val="1"/>
      <w:marLeft w:val="0"/>
      <w:marRight w:val="0"/>
      <w:marTop w:val="0"/>
      <w:marBottom w:val="0"/>
      <w:divBdr>
        <w:top w:val="none" w:sz="0" w:space="0" w:color="auto"/>
        <w:left w:val="none" w:sz="0" w:space="0" w:color="auto"/>
        <w:bottom w:val="none" w:sz="0" w:space="0" w:color="auto"/>
        <w:right w:val="none" w:sz="0" w:space="0" w:color="auto"/>
      </w:divBdr>
    </w:div>
    <w:div w:id="1853714478">
      <w:bodyDiv w:val="1"/>
      <w:marLeft w:val="0"/>
      <w:marRight w:val="0"/>
      <w:marTop w:val="0"/>
      <w:marBottom w:val="0"/>
      <w:divBdr>
        <w:top w:val="none" w:sz="0" w:space="0" w:color="auto"/>
        <w:left w:val="none" w:sz="0" w:space="0" w:color="auto"/>
        <w:bottom w:val="none" w:sz="0" w:space="0" w:color="auto"/>
        <w:right w:val="none" w:sz="0" w:space="0" w:color="auto"/>
      </w:divBdr>
    </w:div>
    <w:div w:id="1879664604">
      <w:bodyDiv w:val="1"/>
      <w:marLeft w:val="0"/>
      <w:marRight w:val="0"/>
      <w:marTop w:val="0"/>
      <w:marBottom w:val="0"/>
      <w:divBdr>
        <w:top w:val="none" w:sz="0" w:space="0" w:color="auto"/>
        <w:left w:val="none" w:sz="0" w:space="0" w:color="auto"/>
        <w:bottom w:val="none" w:sz="0" w:space="0" w:color="auto"/>
        <w:right w:val="none" w:sz="0" w:space="0" w:color="auto"/>
      </w:divBdr>
    </w:div>
    <w:div w:id="1883979112">
      <w:bodyDiv w:val="1"/>
      <w:marLeft w:val="0"/>
      <w:marRight w:val="0"/>
      <w:marTop w:val="0"/>
      <w:marBottom w:val="0"/>
      <w:divBdr>
        <w:top w:val="none" w:sz="0" w:space="0" w:color="auto"/>
        <w:left w:val="none" w:sz="0" w:space="0" w:color="auto"/>
        <w:bottom w:val="none" w:sz="0" w:space="0" w:color="auto"/>
        <w:right w:val="none" w:sz="0" w:space="0" w:color="auto"/>
      </w:divBdr>
    </w:div>
    <w:div w:id="1904635191">
      <w:bodyDiv w:val="1"/>
      <w:marLeft w:val="0"/>
      <w:marRight w:val="0"/>
      <w:marTop w:val="0"/>
      <w:marBottom w:val="0"/>
      <w:divBdr>
        <w:top w:val="none" w:sz="0" w:space="0" w:color="auto"/>
        <w:left w:val="none" w:sz="0" w:space="0" w:color="auto"/>
        <w:bottom w:val="none" w:sz="0" w:space="0" w:color="auto"/>
        <w:right w:val="none" w:sz="0" w:space="0" w:color="auto"/>
      </w:divBdr>
    </w:div>
    <w:div w:id="1923485703">
      <w:bodyDiv w:val="1"/>
      <w:marLeft w:val="0"/>
      <w:marRight w:val="0"/>
      <w:marTop w:val="0"/>
      <w:marBottom w:val="0"/>
      <w:divBdr>
        <w:top w:val="none" w:sz="0" w:space="0" w:color="auto"/>
        <w:left w:val="none" w:sz="0" w:space="0" w:color="auto"/>
        <w:bottom w:val="none" w:sz="0" w:space="0" w:color="auto"/>
        <w:right w:val="none" w:sz="0" w:space="0" w:color="auto"/>
      </w:divBdr>
    </w:div>
    <w:div w:id="1946884753">
      <w:bodyDiv w:val="1"/>
      <w:marLeft w:val="0"/>
      <w:marRight w:val="0"/>
      <w:marTop w:val="0"/>
      <w:marBottom w:val="0"/>
      <w:divBdr>
        <w:top w:val="none" w:sz="0" w:space="0" w:color="auto"/>
        <w:left w:val="none" w:sz="0" w:space="0" w:color="auto"/>
        <w:bottom w:val="none" w:sz="0" w:space="0" w:color="auto"/>
        <w:right w:val="none" w:sz="0" w:space="0" w:color="auto"/>
      </w:divBdr>
    </w:div>
    <w:div w:id="1950121067">
      <w:bodyDiv w:val="1"/>
      <w:marLeft w:val="0"/>
      <w:marRight w:val="0"/>
      <w:marTop w:val="0"/>
      <w:marBottom w:val="0"/>
      <w:divBdr>
        <w:top w:val="none" w:sz="0" w:space="0" w:color="auto"/>
        <w:left w:val="none" w:sz="0" w:space="0" w:color="auto"/>
        <w:bottom w:val="none" w:sz="0" w:space="0" w:color="auto"/>
        <w:right w:val="none" w:sz="0" w:space="0" w:color="auto"/>
      </w:divBdr>
    </w:div>
    <w:div w:id="1975284534">
      <w:bodyDiv w:val="1"/>
      <w:marLeft w:val="0"/>
      <w:marRight w:val="0"/>
      <w:marTop w:val="0"/>
      <w:marBottom w:val="0"/>
      <w:divBdr>
        <w:top w:val="none" w:sz="0" w:space="0" w:color="auto"/>
        <w:left w:val="none" w:sz="0" w:space="0" w:color="auto"/>
        <w:bottom w:val="none" w:sz="0" w:space="0" w:color="auto"/>
        <w:right w:val="none" w:sz="0" w:space="0" w:color="auto"/>
      </w:divBdr>
    </w:div>
    <w:div w:id="1981418296">
      <w:bodyDiv w:val="1"/>
      <w:marLeft w:val="0"/>
      <w:marRight w:val="0"/>
      <w:marTop w:val="0"/>
      <w:marBottom w:val="0"/>
      <w:divBdr>
        <w:top w:val="none" w:sz="0" w:space="0" w:color="auto"/>
        <w:left w:val="none" w:sz="0" w:space="0" w:color="auto"/>
        <w:bottom w:val="none" w:sz="0" w:space="0" w:color="auto"/>
        <w:right w:val="none" w:sz="0" w:space="0" w:color="auto"/>
      </w:divBdr>
    </w:div>
    <w:div w:id="2023777953">
      <w:bodyDiv w:val="1"/>
      <w:marLeft w:val="0"/>
      <w:marRight w:val="0"/>
      <w:marTop w:val="0"/>
      <w:marBottom w:val="0"/>
      <w:divBdr>
        <w:top w:val="none" w:sz="0" w:space="0" w:color="auto"/>
        <w:left w:val="none" w:sz="0" w:space="0" w:color="auto"/>
        <w:bottom w:val="none" w:sz="0" w:space="0" w:color="auto"/>
        <w:right w:val="none" w:sz="0" w:space="0" w:color="auto"/>
      </w:divBdr>
    </w:div>
    <w:div w:id="2046368809">
      <w:bodyDiv w:val="1"/>
      <w:marLeft w:val="0"/>
      <w:marRight w:val="0"/>
      <w:marTop w:val="0"/>
      <w:marBottom w:val="0"/>
      <w:divBdr>
        <w:top w:val="none" w:sz="0" w:space="0" w:color="auto"/>
        <w:left w:val="none" w:sz="0" w:space="0" w:color="auto"/>
        <w:bottom w:val="none" w:sz="0" w:space="0" w:color="auto"/>
        <w:right w:val="none" w:sz="0" w:space="0" w:color="auto"/>
      </w:divBdr>
    </w:div>
    <w:div w:id="2072264793">
      <w:bodyDiv w:val="1"/>
      <w:marLeft w:val="0"/>
      <w:marRight w:val="0"/>
      <w:marTop w:val="0"/>
      <w:marBottom w:val="0"/>
      <w:divBdr>
        <w:top w:val="none" w:sz="0" w:space="0" w:color="auto"/>
        <w:left w:val="none" w:sz="0" w:space="0" w:color="auto"/>
        <w:bottom w:val="none" w:sz="0" w:space="0" w:color="auto"/>
        <w:right w:val="none" w:sz="0" w:space="0" w:color="auto"/>
      </w:divBdr>
    </w:div>
    <w:div w:id="2102287512">
      <w:bodyDiv w:val="1"/>
      <w:marLeft w:val="0"/>
      <w:marRight w:val="0"/>
      <w:marTop w:val="0"/>
      <w:marBottom w:val="0"/>
      <w:divBdr>
        <w:top w:val="none" w:sz="0" w:space="0" w:color="auto"/>
        <w:left w:val="none" w:sz="0" w:space="0" w:color="auto"/>
        <w:bottom w:val="none" w:sz="0" w:space="0" w:color="auto"/>
        <w:right w:val="none" w:sz="0" w:space="0" w:color="auto"/>
      </w:divBdr>
    </w:div>
    <w:div w:id="2103136637">
      <w:bodyDiv w:val="1"/>
      <w:marLeft w:val="0"/>
      <w:marRight w:val="0"/>
      <w:marTop w:val="0"/>
      <w:marBottom w:val="0"/>
      <w:divBdr>
        <w:top w:val="none" w:sz="0" w:space="0" w:color="auto"/>
        <w:left w:val="none" w:sz="0" w:space="0" w:color="auto"/>
        <w:bottom w:val="none" w:sz="0" w:space="0" w:color="auto"/>
        <w:right w:val="none" w:sz="0" w:space="0" w:color="auto"/>
      </w:divBdr>
    </w:div>
    <w:div w:id="2104106526">
      <w:bodyDiv w:val="1"/>
      <w:marLeft w:val="0"/>
      <w:marRight w:val="0"/>
      <w:marTop w:val="0"/>
      <w:marBottom w:val="0"/>
      <w:divBdr>
        <w:top w:val="none" w:sz="0" w:space="0" w:color="auto"/>
        <w:left w:val="none" w:sz="0" w:space="0" w:color="auto"/>
        <w:bottom w:val="none" w:sz="0" w:space="0" w:color="auto"/>
        <w:right w:val="none" w:sz="0" w:space="0" w:color="auto"/>
      </w:divBdr>
    </w:div>
    <w:div w:id="2126122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systembolaget.se/sok-dryck/?combinedcountry=Grekland&amp;sortfield=Name&amp;fullassortment=0" TargetMode="External"/><Relationship Id="rId26" Type="http://schemas.openxmlformats.org/officeDocument/2006/relationships/hyperlink" Target="https://www.apollo.se/" TargetMode="External"/><Relationship Id="rId39" Type="http://schemas.openxmlformats.org/officeDocument/2006/relationships/hyperlink" Target="http://www.scb.se" TargetMode="External"/><Relationship Id="rId21" Type="http://schemas.openxmlformats.org/officeDocument/2006/relationships/hyperlink" Target="https://www.intrum.gr/el/customer/" TargetMode="External"/><Relationship Id="rId34" Type="http://schemas.openxmlformats.org/officeDocument/2006/relationships/hyperlink" Target="https://skl.se/tjanster/englishpages.411.html" TargetMode="External"/><Relationship Id="rId42" Type="http://schemas.openxmlformats.org/officeDocument/2006/relationships/hyperlink" Target="http://www.svenskhandel.se" TargetMode="External"/><Relationship Id="rId47" Type="http://schemas.openxmlformats.org/officeDocument/2006/relationships/hyperlink" Target="http://www.handelskammaren.ne" TargetMode="External"/><Relationship Id="rId50" Type="http://schemas.openxmlformats.org/officeDocument/2006/relationships/hyperlink" Target="http://www.seb.se" TargetMode="External"/><Relationship Id="rId55" Type="http://schemas.openxmlformats.org/officeDocument/2006/relationships/hyperlink" Target="http://maps.google.com/local_url?q=http://www.scandichotels.com/continentalstockholm&amp;dq=scandic+stockholm&amp;oe=UTF-8&amp;ie=UTF8&amp;fb=1&amp;split=1&amp;view=text&amp;ei=e52vSovOKs2rONvBlbMM&amp;hl=en&amp;sll=59.335432,18.002375&amp;sspn=0.009916,0.151603&amp;latlng=14077939094880017616&amp;cd=1&amp;usq=scandic&amp;geocode=FaVRiQMdvJETAQ&amp;oi=miwd&amp;sa=X&amp;ct=miw_link&amp;cad=homepage,cid:14077939094880017616&amp;s=ANYYN7n-9kNgHYiM1Uu9N2vDjf9VpXRwZQ" TargetMode="External"/><Relationship Id="rId63" Type="http://schemas.openxmlformats.org/officeDocument/2006/relationships/hyperlink" Target="http://varldensviner.se/"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investmentpolicyhub.unctad.org/IIA/CountryBits/202" TargetMode="External"/><Relationship Id="rId29" Type="http://schemas.openxmlformats.org/officeDocument/2006/relationships/hyperlink" Target="mailto:commerce.stockholm@mfa.g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ving.se/" TargetMode="External"/><Relationship Id="rId32" Type="http://schemas.openxmlformats.org/officeDocument/2006/relationships/hyperlink" Target="https://www.government.se/" TargetMode="External"/><Relationship Id="rId37" Type="http://schemas.openxmlformats.org/officeDocument/2006/relationships/hyperlink" Target="http://www.esv.se" TargetMode="External"/><Relationship Id="rId40" Type="http://schemas.openxmlformats.org/officeDocument/2006/relationships/hyperlink" Target="http://www.vinnova.se" TargetMode="External"/><Relationship Id="rId45" Type="http://schemas.openxmlformats.org/officeDocument/2006/relationships/hyperlink" Target="http://www.agenturforetagen.se" TargetMode="External"/><Relationship Id="rId53" Type="http://schemas.openxmlformats.org/officeDocument/2006/relationships/hyperlink" Target="http://www.svenskamassan.se" TargetMode="External"/><Relationship Id="rId58" Type="http://schemas.openxmlformats.org/officeDocument/2006/relationships/hyperlink" Target="http://www.kistamassan.se" TargetMode="External"/><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egeringen.se/rattsdokument/sveriges-internationella-overenskommelser" TargetMode="External"/><Relationship Id="rId23" Type="http://schemas.openxmlformats.org/officeDocument/2006/relationships/hyperlink" Target="http://en.hoistfinance.gr/" TargetMode="External"/><Relationship Id="rId28" Type="http://schemas.openxmlformats.org/officeDocument/2006/relationships/hyperlink" Target="http://www.agora.mfa.gr" TargetMode="External"/><Relationship Id="rId36" Type="http://schemas.openxmlformats.org/officeDocument/2006/relationships/hyperlink" Target="http://www.tillvaxtverket.se" TargetMode="External"/><Relationship Id="rId49" Type="http://schemas.openxmlformats.org/officeDocument/2006/relationships/hyperlink" Target="http://www.nordea.se" TargetMode="External"/><Relationship Id="rId57" Type="http://schemas.openxmlformats.org/officeDocument/2006/relationships/hyperlink" Target="http://www.svenskamassan.se" TargetMode="External"/><Relationship Id="rId61" Type="http://schemas.openxmlformats.org/officeDocument/2006/relationships/hyperlink" Target="http://alltommat.se" TargetMode="External"/><Relationship Id="rId10" Type="http://schemas.openxmlformats.org/officeDocument/2006/relationships/image" Target="media/image2.png"/><Relationship Id="rId19" Type="http://schemas.openxmlformats.org/officeDocument/2006/relationships/hyperlink" Target="https://www.sternerstenhus.se/" TargetMode="External"/><Relationship Id="rId31" Type="http://schemas.openxmlformats.org/officeDocument/2006/relationships/hyperlink" Target="http://visitgreece.se/" TargetMode="External"/><Relationship Id="rId44" Type="http://schemas.openxmlformats.org/officeDocument/2006/relationships/hyperlink" Target="http://www.svensktnaringsliv.se" TargetMode="External"/><Relationship Id="rId52" Type="http://schemas.openxmlformats.org/officeDocument/2006/relationships/hyperlink" Target="http://www.swedbank.se" TargetMode="External"/><Relationship Id="rId60" Type="http://schemas.openxmlformats.org/officeDocument/2006/relationships/hyperlink" Target="http://www.malmomassan.se" TargetMode="External"/><Relationship Id="rId65" Type="http://schemas.openxmlformats.org/officeDocument/2006/relationships/hyperlink" Target="http://www.habit.s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ec.europa.eu/commission/commissioners/2019-2024/johansson_en" TargetMode="External"/><Relationship Id="rId22" Type="http://schemas.openxmlformats.org/officeDocument/2006/relationships/hyperlink" Target="http://hoistfinance.com/" TargetMode="External"/><Relationship Id="rId27" Type="http://schemas.openxmlformats.org/officeDocument/2006/relationships/hyperlink" Target="https://www.srf-org.se/medlemmar/medlemsforteckning" TargetMode="External"/><Relationship Id="rId30" Type="http://schemas.openxmlformats.org/officeDocument/2006/relationships/hyperlink" Target="mailto:pdo.sto@mfa.gr" TargetMode="External"/><Relationship Id="rId35" Type="http://schemas.openxmlformats.org/officeDocument/2006/relationships/hyperlink" Target="http://www.regeringen.se" TargetMode="External"/><Relationship Id="rId43" Type="http://schemas.openxmlformats.org/officeDocument/2006/relationships/hyperlink" Target="http://www.business-sweden.se" TargetMode="External"/><Relationship Id="rId48" Type="http://schemas.openxmlformats.org/officeDocument/2006/relationships/hyperlink" Target="http://www.east.cci.se" TargetMode="External"/><Relationship Id="rId56" Type="http://schemas.openxmlformats.org/officeDocument/2006/relationships/hyperlink" Target="http://www.stockholmsmassan.se" TargetMode="External"/><Relationship Id="rId64" Type="http://schemas.openxmlformats.org/officeDocument/2006/relationships/hyperlink" Target="mailto:habitred@mentoronline.se" TargetMode="External"/><Relationship Id="rId8" Type="http://schemas.openxmlformats.org/officeDocument/2006/relationships/endnotes" Target="endnotes.xml"/><Relationship Id="rId51" Type="http://schemas.openxmlformats.org/officeDocument/2006/relationships/hyperlink" Target="http://www.handelsbanken.se" TargetMode="Externa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hyperlink" Target="https://www.systembolaget.se/" TargetMode="External"/><Relationship Id="rId25" Type="http://schemas.openxmlformats.org/officeDocument/2006/relationships/hyperlink" Target="https://www.tui.se/" TargetMode="External"/><Relationship Id="rId33" Type="http://schemas.openxmlformats.org/officeDocument/2006/relationships/hyperlink" Target="https://www.riksdagen.se/en/" TargetMode="External"/><Relationship Id="rId38" Type="http://schemas.openxmlformats.org/officeDocument/2006/relationships/hyperlink" Target="http://www.fi.se" TargetMode="External"/><Relationship Id="rId46" Type="http://schemas.openxmlformats.org/officeDocument/2006/relationships/hyperlink" Target="http://www.kommers.se" TargetMode="External"/><Relationship Id="rId59" Type="http://schemas.openxmlformats.org/officeDocument/2006/relationships/hyperlink" Target="http://www.elmia.se" TargetMode="External"/><Relationship Id="rId67" Type="http://schemas.openxmlformats.org/officeDocument/2006/relationships/fontTable" Target="fontTable.xml"/><Relationship Id="rId20" Type="http://schemas.openxmlformats.org/officeDocument/2006/relationships/hyperlink" Target="https://www.intrum.com/" TargetMode="External"/><Relationship Id="rId41" Type="http://schemas.openxmlformats.org/officeDocument/2006/relationships/hyperlink" Target="https://www.avfallsverige.se/in-english/" TargetMode="External"/><Relationship Id="rId54" Type="http://schemas.openxmlformats.org/officeDocument/2006/relationships/hyperlink" Target="http://www.elmia.se" TargetMode="External"/><Relationship Id="rId62" Type="http://schemas.openxmlformats.org/officeDocument/2006/relationships/hyperlink" Target="mailto:info@butikstrende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45D110-0EEE-46F0-94FD-7426E45E6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35</Pages>
  <Words>11910</Words>
  <Characters>64314</Characters>
  <Application>Microsoft Office Word</Application>
  <DocSecurity>0</DocSecurity>
  <Lines>535</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User121</cp:lastModifiedBy>
  <cp:revision>28</cp:revision>
  <cp:lastPrinted>2020-02-10T12:08:00Z</cp:lastPrinted>
  <dcterms:created xsi:type="dcterms:W3CDTF">2020-02-04T09:14:00Z</dcterms:created>
  <dcterms:modified xsi:type="dcterms:W3CDTF">2020-03-16T12:30:00Z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